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22F8" w14:textId="279B5CF1" w:rsidR="00C95A3A" w:rsidRDefault="00DA6B01">
      <w:pPr>
        <w:pStyle w:val="Heading1"/>
      </w:pPr>
      <w:bookmarkStart w:id="0" w:name="X3d017135fb8620e2cb17705e30c86ce8b223410"/>
      <w:r>
        <w:t xml:space="preserve">             </w:t>
      </w:r>
      <w:r w:rsidR="00000000">
        <w:t xml:space="preserve">Amazon India E-Commerce Analytics Platform </w:t>
      </w:r>
    </w:p>
    <w:p w14:paraId="76D0730F" w14:textId="77777777" w:rsidR="00C95A3A" w:rsidRDefault="00000000">
      <w:r>
        <w:pict w14:anchorId="0272946F">
          <v:rect id="_x0000_i1117" style="width:0;height:1.5pt" o:hralign="center" o:hrstd="t" o:hr="t"/>
        </w:pict>
      </w:r>
    </w:p>
    <w:p w14:paraId="35DB071A" w14:textId="2F20B464" w:rsidR="00C95A3A" w:rsidRDefault="00BB06A6">
      <w:pPr>
        <w:pStyle w:val="Heading1"/>
      </w:pPr>
      <w:bookmarkStart w:id="1" w:name="sheet-1-data-pipeline-engineering"/>
      <w:bookmarkEnd w:id="0"/>
      <w:r>
        <w:t xml:space="preserve">                           </w:t>
      </w:r>
      <w:r w:rsidR="00000000">
        <w:t>DATA PIPELINE &amp; ENGINEERING</w:t>
      </w:r>
    </w:p>
    <w:p w14:paraId="2EAC45A4" w14:textId="77777777" w:rsidR="00C95A3A" w:rsidRDefault="00000000">
      <w:pPr>
        <w:pStyle w:val="Heading2"/>
      </w:pPr>
      <w:bookmarkStart w:id="2" w:name="project-overview"/>
      <w:r>
        <w:t>1. Project Overview</w:t>
      </w:r>
    </w:p>
    <w:p w14:paraId="21F86C36" w14:textId="77777777" w:rsidR="00C95A3A" w:rsidRDefault="00000000">
      <w:pPr>
        <w:pStyle w:val="FirstParagraph"/>
      </w:pPr>
      <w:r>
        <w:t>This project implements an end-to-end e-commerce analytics pipeline on Amazon India’s 10-year transactional data (2015–2025). The work includes year-wise data cleaning, dataset consolidation, exploratory analysis, database integration, and an interactive Streamlit dashboard for business insights.</w:t>
      </w:r>
    </w:p>
    <w:p w14:paraId="525C1FF8" w14:textId="77777777" w:rsidR="00C95A3A" w:rsidRDefault="00000000">
      <w:r>
        <w:pict w14:anchorId="00B514A2">
          <v:rect id="_x0000_i1118" style="width:0;height:1.5pt" o:hralign="center" o:hrstd="t" o:hr="t"/>
        </w:pict>
      </w:r>
    </w:p>
    <w:p w14:paraId="33434A75" w14:textId="77777777" w:rsidR="00C95A3A" w:rsidRDefault="00000000">
      <w:pPr>
        <w:pStyle w:val="Heading2"/>
      </w:pPr>
      <w:bookmarkStart w:id="3" w:name="dataset-overview"/>
      <w:bookmarkEnd w:id="2"/>
      <w:r>
        <w:t>2. Dataset Overview</w:t>
      </w:r>
    </w:p>
    <w:p w14:paraId="378C2A6B" w14:textId="77777777" w:rsidR="00C95A3A" w:rsidRDefault="00000000">
      <w:pPr>
        <w:pStyle w:val="Compact"/>
        <w:numPr>
          <w:ilvl w:val="0"/>
          <w:numId w:val="2"/>
        </w:numPr>
      </w:pPr>
      <w:r>
        <w:t>11 yearly CSV files (2015–2025)</w:t>
      </w:r>
    </w:p>
    <w:p w14:paraId="17442264" w14:textId="77777777" w:rsidR="00C95A3A" w:rsidRDefault="00000000">
      <w:pPr>
        <w:pStyle w:val="Compact"/>
        <w:numPr>
          <w:ilvl w:val="0"/>
          <w:numId w:val="2"/>
        </w:numPr>
      </w:pPr>
      <w:r>
        <w:t>~1M total transactions</w:t>
      </w:r>
    </w:p>
    <w:p w14:paraId="2BE80FCD" w14:textId="77777777" w:rsidR="00C95A3A" w:rsidRDefault="00000000">
      <w:pPr>
        <w:pStyle w:val="Compact"/>
        <w:numPr>
          <w:ilvl w:val="0"/>
          <w:numId w:val="2"/>
        </w:numPr>
      </w:pPr>
      <w:r>
        <w:t>25% real-world data quality issues</w:t>
      </w:r>
    </w:p>
    <w:p w14:paraId="00B2EB2A" w14:textId="77777777" w:rsidR="00C95A3A" w:rsidRDefault="00000000">
      <w:r>
        <w:pict w14:anchorId="3DE54812">
          <v:rect id="_x0000_i1119" style="width:0;height:1.5pt" o:hralign="center" o:hrstd="t" o:hr="t"/>
        </w:pict>
      </w:r>
    </w:p>
    <w:p w14:paraId="6AF46CDE" w14:textId="77777777" w:rsidR="00C95A3A" w:rsidRDefault="00000000">
      <w:pPr>
        <w:pStyle w:val="Heading2"/>
      </w:pPr>
      <w:bookmarkStart w:id="4" w:name="pipeline-architecture"/>
      <w:bookmarkEnd w:id="3"/>
      <w:r>
        <w:t>3. Pipeline Architecture</w:t>
      </w:r>
    </w:p>
    <w:p w14:paraId="3E016CD9" w14:textId="77777777" w:rsidR="00C95A3A" w:rsidRDefault="00000000">
      <w:pPr>
        <w:pStyle w:val="FirstParagraph"/>
      </w:pPr>
      <w:r>
        <w:t>Raw Year-wise Data (2015–2025 CSVs) ↓ Year-wise Data Cleaning (11 independent pipelines) ↓ Cleaned CSV Outputs (per year) ↓ Data Consolidation (Merge Step) ↓ Master Dataset ↓ EDA Analysis (20 business problems) ↓ PostgreSQL Storage (psycopg2) ↓ Streamlit Dashboard (30 analytical views)</w:t>
      </w:r>
    </w:p>
    <w:p w14:paraId="57B98AEF" w14:textId="77777777" w:rsidR="00C95A3A" w:rsidRDefault="00000000">
      <w:r>
        <w:pict w14:anchorId="200AB460">
          <v:rect id="_x0000_i1120" style="width:0;height:1.5pt" o:hralign="center" o:hrstd="t" o:hr="t"/>
        </w:pict>
      </w:r>
    </w:p>
    <w:p w14:paraId="0413E552" w14:textId="77777777" w:rsidR="00C95A3A" w:rsidRDefault="00000000">
      <w:pPr>
        <w:pStyle w:val="Heading2"/>
      </w:pPr>
      <w:bookmarkStart w:id="5" w:name="data-cleaning-strategy"/>
      <w:bookmarkEnd w:id="4"/>
      <w:r>
        <w:t>4. Data Cleaning Strategy</w:t>
      </w:r>
    </w:p>
    <w:p w14:paraId="0A511CE3" w14:textId="77777777" w:rsidR="00C95A3A" w:rsidRDefault="00000000">
      <w:pPr>
        <w:pStyle w:val="FirstParagraph"/>
      </w:pPr>
      <w:r>
        <w:t>Implemented year-wise modular cleaning pipelines handling real-world inconsistencies:</w:t>
      </w:r>
    </w:p>
    <w:p w14:paraId="64CDD660" w14:textId="77777777" w:rsidR="00C95A3A" w:rsidRDefault="00000000">
      <w:pPr>
        <w:pStyle w:val="Compact"/>
        <w:numPr>
          <w:ilvl w:val="0"/>
          <w:numId w:val="3"/>
        </w:numPr>
      </w:pPr>
      <w:r>
        <w:t>Multi-format date standardization</w:t>
      </w:r>
    </w:p>
    <w:p w14:paraId="47A61DA1" w14:textId="77777777" w:rsidR="00C95A3A" w:rsidRDefault="00000000">
      <w:pPr>
        <w:pStyle w:val="Compact"/>
        <w:numPr>
          <w:ilvl w:val="0"/>
          <w:numId w:val="3"/>
        </w:numPr>
      </w:pPr>
      <w:r>
        <w:t>Currency normalization (₹, commas, text values)</w:t>
      </w:r>
    </w:p>
    <w:p w14:paraId="4ACB93E3" w14:textId="77777777" w:rsidR="00C95A3A" w:rsidRDefault="00000000">
      <w:pPr>
        <w:pStyle w:val="Compact"/>
        <w:numPr>
          <w:ilvl w:val="0"/>
          <w:numId w:val="3"/>
        </w:numPr>
      </w:pPr>
      <w:r>
        <w:t>Rating format unification (e.g., 4 stars, 3/5)</w:t>
      </w:r>
    </w:p>
    <w:p w14:paraId="7EF5429A" w14:textId="77777777" w:rsidR="00C95A3A" w:rsidRDefault="00000000">
      <w:pPr>
        <w:pStyle w:val="Compact"/>
        <w:numPr>
          <w:ilvl w:val="0"/>
          <w:numId w:val="3"/>
        </w:numPr>
      </w:pPr>
      <w:r>
        <w:t>City/state standardization (Bangalore/Bengaluru)</w:t>
      </w:r>
    </w:p>
    <w:p w14:paraId="220917AA" w14:textId="77777777" w:rsidR="00C95A3A" w:rsidRDefault="00000000">
      <w:pPr>
        <w:pStyle w:val="Compact"/>
        <w:numPr>
          <w:ilvl w:val="0"/>
          <w:numId w:val="3"/>
        </w:numPr>
      </w:pPr>
      <w:r>
        <w:t>Boolean normalization (Yes/No, 1/0 → True/False)</w:t>
      </w:r>
    </w:p>
    <w:p w14:paraId="51DDA934" w14:textId="77777777" w:rsidR="00C95A3A" w:rsidRDefault="00000000">
      <w:pPr>
        <w:pStyle w:val="Compact"/>
        <w:numPr>
          <w:ilvl w:val="0"/>
          <w:numId w:val="3"/>
        </w:numPr>
      </w:pPr>
      <w:r>
        <w:t>Category normalization</w:t>
      </w:r>
    </w:p>
    <w:p w14:paraId="3FB0FE91" w14:textId="77777777" w:rsidR="00C95A3A" w:rsidRDefault="00000000">
      <w:pPr>
        <w:pStyle w:val="Compact"/>
        <w:numPr>
          <w:ilvl w:val="0"/>
          <w:numId w:val="3"/>
        </w:numPr>
      </w:pPr>
      <w:r>
        <w:t>Delivery time cleaning</w:t>
      </w:r>
    </w:p>
    <w:p w14:paraId="0422CFE1" w14:textId="77777777" w:rsidR="00C95A3A" w:rsidRDefault="00000000">
      <w:pPr>
        <w:pStyle w:val="Compact"/>
        <w:numPr>
          <w:ilvl w:val="0"/>
          <w:numId w:val="3"/>
        </w:numPr>
      </w:pPr>
      <w:r>
        <w:t>Duplicate detection and validation</w:t>
      </w:r>
    </w:p>
    <w:p w14:paraId="468D9DFD" w14:textId="77777777" w:rsidR="00C95A3A" w:rsidRDefault="00000000">
      <w:pPr>
        <w:pStyle w:val="Compact"/>
        <w:numPr>
          <w:ilvl w:val="0"/>
          <w:numId w:val="3"/>
        </w:numPr>
      </w:pPr>
      <w:r>
        <w:lastRenderedPageBreak/>
        <w:t>Outlier correction (pricing anomalies)</w:t>
      </w:r>
    </w:p>
    <w:p w14:paraId="41F2D60A" w14:textId="77777777" w:rsidR="00C95A3A" w:rsidRDefault="00000000">
      <w:pPr>
        <w:pStyle w:val="Compact"/>
        <w:numPr>
          <w:ilvl w:val="0"/>
          <w:numId w:val="3"/>
        </w:numPr>
      </w:pPr>
      <w:r>
        <w:t>Payment method standardization</w:t>
      </w:r>
    </w:p>
    <w:p w14:paraId="1C0A2363" w14:textId="77777777" w:rsidR="00C95A3A" w:rsidRDefault="00000000">
      <w:pPr>
        <w:pStyle w:val="FirstParagraph"/>
      </w:pPr>
      <w:r>
        <w:t>Output: Cleaned dataset per year → merged into final master dataset</w:t>
      </w:r>
    </w:p>
    <w:p w14:paraId="4BFC5A11" w14:textId="77777777" w:rsidR="00C95A3A" w:rsidRDefault="00000000">
      <w:r>
        <w:pict w14:anchorId="55B68570">
          <v:rect id="_x0000_i1121" style="width:0;height:1.5pt" o:hralign="center" o:hrstd="t" o:hr="t"/>
        </w:pict>
      </w:r>
    </w:p>
    <w:p w14:paraId="2B18147F" w14:textId="77777777" w:rsidR="00C95A3A" w:rsidRDefault="00000000">
      <w:pPr>
        <w:pStyle w:val="Heading2"/>
      </w:pPr>
      <w:bookmarkStart w:id="6" w:name="tech-stack"/>
      <w:bookmarkEnd w:id="5"/>
      <w:r>
        <w:t>5. Tech Stack</w:t>
      </w:r>
    </w:p>
    <w:p w14:paraId="55D70934" w14:textId="77777777" w:rsidR="00C95A3A" w:rsidRDefault="00000000">
      <w:pPr>
        <w:pStyle w:val="Compact"/>
        <w:numPr>
          <w:ilvl w:val="0"/>
          <w:numId w:val="4"/>
        </w:numPr>
      </w:pPr>
      <w:r>
        <w:t>Python (Pandas)</w:t>
      </w:r>
    </w:p>
    <w:p w14:paraId="3588EB27" w14:textId="77777777" w:rsidR="00C95A3A" w:rsidRDefault="00000000">
      <w:pPr>
        <w:pStyle w:val="Compact"/>
        <w:numPr>
          <w:ilvl w:val="0"/>
          <w:numId w:val="4"/>
        </w:numPr>
      </w:pPr>
      <w:r>
        <w:t>PostgreSQL (psycopg2)</w:t>
      </w:r>
    </w:p>
    <w:p w14:paraId="60B21A26" w14:textId="77777777" w:rsidR="00C95A3A" w:rsidRDefault="00000000">
      <w:pPr>
        <w:pStyle w:val="Compact"/>
        <w:numPr>
          <w:ilvl w:val="0"/>
          <w:numId w:val="4"/>
        </w:numPr>
      </w:pPr>
      <w:r>
        <w:t>Streamlit</w:t>
      </w:r>
    </w:p>
    <w:p w14:paraId="2BA1FB9F" w14:textId="77777777" w:rsidR="00C95A3A" w:rsidRDefault="00000000">
      <w:pPr>
        <w:pStyle w:val="Compact"/>
        <w:numPr>
          <w:ilvl w:val="0"/>
          <w:numId w:val="4"/>
        </w:numPr>
      </w:pPr>
      <w:r>
        <w:t>Plotly</w:t>
      </w:r>
    </w:p>
    <w:p w14:paraId="003ED81C" w14:textId="77777777" w:rsidR="00C95A3A" w:rsidRDefault="00000000">
      <w:r>
        <w:pict w14:anchorId="562A0D3A">
          <v:rect id="_x0000_i1122" style="width:0;height:1.5pt" o:hralign="center" o:hrstd="t" o:hr="t"/>
        </w:pict>
      </w:r>
    </w:p>
    <w:p w14:paraId="05F55961" w14:textId="77777777" w:rsidR="00C95A3A" w:rsidRDefault="00000000">
      <w:pPr>
        <w:pStyle w:val="Heading2"/>
      </w:pPr>
      <w:bookmarkStart w:id="7" w:name="database-interaction-psycopg2"/>
      <w:bookmarkEnd w:id="6"/>
      <w:r>
        <w:t>6. Database Interaction (psycopg2)</w:t>
      </w:r>
    </w:p>
    <w:p w14:paraId="3072A25A" w14:textId="77777777" w:rsidR="00C95A3A" w:rsidRDefault="00000000">
      <w:pPr>
        <w:pStyle w:val="Compact"/>
        <w:numPr>
          <w:ilvl w:val="0"/>
          <w:numId w:val="5"/>
        </w:numPr>
      </w:pPr>
      <w:r>
        <w:t>Direct SQL execution using psycopg2</w:t>
      </w:r>
    </w:p>
    <w:p w14:paraId="38CB1CD1" w14:textId="77777777" w:rsidR="00C95A3A" w:rsidRDefault="00000000">
      <w:pPr>
        <w:pStyle w:val="Compact"/>
        <w:numPr>
          <w:ilvl w:val="0"/>
          <w:numId w:val="5"/>
        </w:numPr>
      </w:pPr>
      <w:r>
        <w:t>Data inserted into PostgreSQL tables</w:t>
      </w:r>
    </w:p>
    <w:p w14:paraId="631D4179" w14:textId="77777777" w:rsidR="00C95A3A" w:rsidRDefault="00000000">
      <w:pPr>
        <w:pStyle w:val="Compact"/>
        <w:numPr>
          <w:ilvl w:val="0"/>
          <w:numId w:val="5"/>
        </w:numPr>
      </w:pPr>
      <w:r>
        <w:t>SQL queries used for analytics and dashboard</w:t>
      </w:r>
    </w:p>
    <w:p w14:paraId="7465A24F" w14:textId="77777777" w:rsidR="00C95A3A" w:rsidRDefault="00000000">
      <w:r>
        <w:pict w14:anchorId="264A475C">
          <v:rect id="_x0000_i1123" style="width:0;height:1.5pt" o:hralign="center" o:hrstd="t" o:hr="t"/>
        </w:pict>
      </w:r>
    </w:p>
    <w:p w14:paraId="7A10AB5B" w14:textId="46C71ED8" w:rsidR="00C95A3A" w:rsidRDefault="00BB06A6" w:rsidP="00BB06A6">
      <w:pPr>
        <w:pStyle w:val="Heading1"/>
        <w:ind w:left="1440"/>
      </w:pPr>
      <w:bookmarkStart w:id="8" w:name="sheet-2-analytics-business-value"/>
      <w:bookmarkEnd w:id="1"/>
      <w:bookmarkEnd w:id="7"/>
      <w:r>
        <w:t xml:space="preserve">   </w:t>
      </w:r>
      <w:r w:rsidR="00000000">
        <w:t>ANALYTICS &amp; BUSINESS VALUE</w:t>
      </w:r>
    </w:p>
    <w:p w14:paraId="6C8AA93C" w14:textId="77777777" w:rsidR="00C95A3A" w:rsidRDefault="00000000">
      <w:pPr>
        <w:pStyle w:val="Heading2"/>
      </w:pPr>
      <w:bookmarkStart w:id="9" w:name="exploratory-data-analysis-key-insights"/>
      <w:r>
        <w:t>7. Exploratory Data Analysis (Key Insights)</w:t>
      </w:r>
    </w:p>
    <w:p w14:paraId="1E8B4149" w14:textId="77777777" w:rsidR="00C95A3A" w:rsidRDefault="00000000">
      <w:pPr>
        <w:pStyle w:val="Compact"/>
        <w:numPr>
          <w:ilvl w:val="0"/>
          <w:numId w:val="6"/>
        </w:numPr>
      </w:pPr>
      <w:r>
        <w:t>Revenue grew ~5x from 2015 to peak in 2020, followed by decline indicating market normalization</w:t>
      </w:r>
    </w:p>
    <w:p w14:paraId="5F5442F1" w14:textId="77777777" w:rsidR="00C95A3A" w:rsidRDefault="00000000">
      <w:pPr>
        <w:pStyle w:val="Compact"/>
        <w:numPr>
          <w:ilvl w:val="0"/>
          <w:numId w:val="6"/>
        </w:numPr>
      </w:pPr>
      <w:r>
        <w:t>Strong seasonality: Oct–Dec contributes ~35% of annual revenue</w:t>
      </w:r>
    </w:p>
    <w:p w14:paraId="3E9904F2" w14:textId="77777777" w:rsidR="00C95A3A" w:rsidRDefault="00000000">
      <w:pPr>
        <w:pStyle w:val="Compact"/>
        <w:numPr>
          <w:ilvl w:val="0"/>
          <w:numId w:val="6"/>
        </w:numPr>
      </w:pPr>
      <w:r>
        <w:t>Top 20% customers contribute ~65% of revenue (RFM insight)</w:t>
      </w:r>
    </w:p>
    <w:p w14:paraId="0F5F9940" w14:textId="77777777" w:rsidR="00C95A3A" w:rsidRDefault="00000000">
      <w:pPr>
        <w:pStyle w:val="Compact"/>
        <w:numPr>
          <w:ilvl w:val="0"/>
          <w:numId w:val="6"/>
        </w:numPr>
      </w:pPr>
      <w:r>
        <w:t>UPI adoption grew from 0% to ~60%, replacing COD</w:t>
      </w:r>
    </w:p>
    <w:p w14:paraId="6186DDDA" w14:textId="77777777" w:rsidR="00C95A3A" w:rsidRDefault="00000000">
      <w:pPr>
        <w:pStyle w:val="Compact"/>
        <w:numPr>
          <w:ilvl w:val="0"/>
          <w:numId w:val="6"/>
        </w:numPr>
      </w:pPr>
      <w:r>
        <w:t>Prime users spend ~34% more per order with faster delivery</w:t>
      </w:r>
    </w:p>
    <w:p w14:paraId="0DF9D77B" w14:textId="77777777" w:rsidR="00C95A3A" w:rsidRDefault="00000000">
      <w:pPr>
        <w:pStyle w:val="Compact"/>
        <w:numPr>
          <w:ilvl w:val="0"/>
          <w:numId w:val="6"/>
        </w:numPr>
      </w:pPr>
      <w:r>
        <w:t>High-value customers (2.3%) generate disproportionate revenue</w:t>
      </w:r>
    </w:p>
    <w:p w14:paraId="44CC30A5" w14:textId="77777777" w:rsidR="00C95A3A" w:rsidRDefault="00000000">
      <w:r>
        <w:pict w14:anchorId="0AA04D5F">
          <v:rect id="_x0000_i1124" style="width:0;height:1.5pt" o:hralign="center" o:hrstd="t" o:hr="t"/>
        </w:pict>
      </w:r>
    </w:p>
    <w:p w14:paraId="68731529" w14:textId="77777777" w:rsidR="00C95A3A" w:rsidRDefault="00000000">
      <w:pPr>
        <w:pStyle w:val="Heading2"/>
      </w:pPr>
      <w:bookmarkStart w:id="10" w:name="streamlit-dashboard"/>
      <w:bookmarkEnd w:id="9"/>
      <w:r>
        <w:t>8. Streamlit Dashboard</w:t>
      </w:r>
    </w:p>
    <w:p w14:paraId="21FFC354" w14:textId="77777777" w:rsidR="00C95A3A" w:rsidRDefault="00000000">
      <w:pPr>
        <w:pStyle w:val="FirstParagraph"/>
      </w:pPr>
      <w:r>
        <w:t>Developed an interactive analytics application covering:</w:t>
      </w:r>
    </w:p>
    <w:p w14:paraId="6BF52389" w14:textId="77777777" w:rsidR="00C95A3A" w:rsidRDefault="00000000">
      <w:pPr>
        <w:pStyle w:val="Compact"/>
        <w:numPr>
          <w:ilvl w:val="0"/>
          <w:numId w:val="7"/>
        </w:numPr>
      </w:pPr>
      <w:r>
        <w:t>30 business-focused analytical views</w:t>
      </w:r>
    </w:p>
    <w:p w14:paraId="36613D8D" w14:textId="77777777" w:rsidR="00C95A3A" w:rsidRDefault="00000000">
      <w:pPr>
        <w:pStyle w:val="Compact"/>
        <w:numPr>
          <w:ilvl w:val="0"/>
          <w:numId w:val="7"/>
        </w:numPr>
      </w:pPr>
      <w:r>
        <w:t>Executive dashboards (KPIs, growth trends)</w:t>
      </w:r>
    </w:p>
    <w:p w14:paraId="4B830A96" w14:textId="77777777" w:rsidR="00C95A3A" w:rsidRDefault="00000000">
      <w:pPr>
        <w:pStyle w:val="Compact"/>
        <w:numPr>
          <w:ilvl w:val="0"/>
          <w:numId w:val="7"/>
        </w:numPr>
      </w:pPr>
      <w:r>
        <w:t>Customer analytics (segmentation, CLV)</w:t>
      </w:r>
    </w:p>
    <w:p w14:paraId="7D39F774" w14:textId="77777777" w:rsidR="00C95A3A" w:rsidRDefault="00000000">
      <w:pPr>
        <w:pStyle w:val="Compact"/>
        <w:numPr>
          <w:ilvl w:val="0"/>
          <w:numId w:val="7"/>
        </w:numPr>
      </w:pPr>
      <w:r>
        <w:t>Revenue and category performance</w:t>
      </w:r>
    </w:p>
    <w:p w14:paraId="33D70A9D" w14:textId="77777777" w:rsidR="00C95A3A" w:rsidRDefault="00000000">
      <w:pPr>
        <w:pStyle w:val="Compact"/>
        <w:numPr>
          <w:ilvl w:val="0"/>
          <w:numId w:val="7"/>
        </w:numPr>
      </w:pPr>
      <w:r>
        <w:lastRenderedPageBreak/>
        <w:t>Operational insights (delivery, returns, payments)</w:t>
      </w:r>
    </w:p>
    <w:p w14:paraId="5BBEEB0C" w14:textId="77777777" w:rsidR="00C95A3A" w:rsidRDefault="00000000">
      <w:pPr>
        <w:pStyle w:val="FirstParagraph"/>
      </w:pPr>
      <w:r>
        <w:t>Features: - Interactive filters - Drill-down analysis - Real-time query-based data retrieval</w:t>
      </w:r>
    </w:p>
    <w:p w14:paraId="464C062C" w14:textId="77777777" w:rsidR="00C95A3A" w:rsidRDefault="00000000">
      <w:r>
        <w:pict w14:anchorId="42C4EAC9">
          <v:rect id="_x0000_i1125" style="width:0;height:1.5pt" o:hralign="center" o:hrstd="t" o:hr="t"/>
        </w:pict>
      </w:r>
    </w:p>
    <w:p w14:paraId="6D95A584" w14:textId="77777777" w:rsidR="00C95A3A" w:rsidRDefault="00000000">
      <w:pPr>
        <w:pStyle w:val="Heading2"/>
      </w:pPr>
      <w:bookmarkStart w:id="11" w:name="key-business-insights"/>
      <w:bookmarkEnd w:id="10"/>
      <w:r>
        <w:t>9. Key Business Insights</w:t>
      </w:r>
    </w:p>
    <w:p w14:paraId="20FBA97F" w14:textId="77777777" w:rsidR="00C95A3A" w:rsidRDefault="00000000">
      <w:pPr>
        <w:pStyle w:val="Compact"/>
        <w:numPr>
          <w:ilvl w:val="0"/>
          <w:numId w:val="8"/>
        </w:numPr>
      </w:pPr>
      <w:r>
        <w:t>Smartphones dominate revenue (~70%+ share)</w:t>
      </w:r>
    </w:p>
    <w:p w14:paraId="71A24061" w14:textId="77777777" w:rsidR="00C95A3A" w:rsidRDefault="00000000">
      <w:pPr>
        <w:pStyle w:val="Compact"/>
        <w:numPr>
          <w:ilvl w:val="0"/>
          <w:numId w:val="8"/>
        </w:numPr>
      </w:pPr>
      <w:r>
        <w:t>Festival season drives peak sales but heavy discounting impacts margins</w:t>
      </w:r>
    </w:p>
    <w:p w14:paraId="788CC1DF" w14:textId="77777777" w:rsidR="00C95A3A" w:rsidRDefault="00000000">
      <w:pPr>
        <w:pStyle w:val="Compact"/>
        <w:numPr>
          <w:ilvl w:val="0"/>
          <w:numId w:val="8"/>
        </w:numPr>
      </w:pPr>
      <w:r>
        <w:t>Tier-2 and rural markets show strong growth potential</w:t>
      </w:r>
    </w:p>
    <w:p w14:paraId="4AF672EF" w14:textId="77777777" w:rsidR="00C95A3A" w:rsidRDefault="00000000">
      <w:pPr>
        <w:pStyle w:val="Compact"/>
        <w:numPr>
          <w:ilvl w:val="0"/>
          <w:numId w:val="8"/>
        </w:numPr>
      </w:pPr>
      <w:r>
        <w:t>Prime membership is a major revenue driver</w:t>
      </w:r>
    </w:p>
    <w:p w14:paraId="6BA41C74" w14:textId="77777777" w:rsidR="00C95A3A" w:rsidRDefault="00000000">
      <w:pPr>
        <w:pStyle w:val="Compact"/>
        <w:numPr>
          <w:ilvl w:val="0"/>
          <w:numId w:val="8"/>
        </w:numPr>
      </w:pPr>
      <w:r>
        <w:t>Full-price purchases contribute significantly to revenue</w:t>
      </w:r>
    </w:p>
    <w:p w14:paraId="11E481FC" w14:textId="77777777" w:rsidR="00C95A3A" w:rsidRDefault="00000000">
      <w:r>
        <w:pict w14:anchorId="1770007B">
          <v:rect id="_x0000_i1126" style="width:0;height:1.5pt" o:hralign="center" o:hrstd="t" o:hr="t"/>
        </w:pict>
      </w:r>
    </w:p>
    <w:p w14:paraId="065B4D22" w14:textId="77777777" w:rsidR="00C95A3A" w:rsidRDefault="00000000">
      <w:pPr>
        <w:pStyle w:val="Heading2"/>
      </w:pPr>
      <w:bookmarkStart w:id="12" w:name="challenges-solutions"/>
      <w:bookmarkEnd w:id="11"/>
      <w:r>
        <w:t>10. Challenges &amp; Solutions</w:t>
      </w:r>
    </w:p>
    <w:p w14:paraId="77AAC7BF" w14:textId="77777777" w:rsidR="00C95A3A" w:rsidRDefault="00000000">
      <w:pPr>
        <w:pStyle w:val="Compact"/>
        <w:numPr>
          <w:ilvl w:val="0"/>
          <w:numId w:val="9"/>
        </w:numPr>
      </w:pPr>
      <w:r>
        <w:t>Handled inconsistent multi-format real-world data across years</w:t>
      </w:r>
    </w:p>
    <w:p w14:paraId="6DBDE5A4" w14:textId="77777777" w:rsidR="00C95A3A" w:rsidRDefault="00000000">
      <w:pPr>
        <w:pStyle w:val="Compact"/>
        <w:numPr>
          <w:ilvl w:val="0"/>
          <w:numId w:val="9"/>
        </w:numPr>
      </w:pPr>
      <w:r>
        <w:t>Managed large dataset (~1M rows) efficiently</w:t>
      </w:r>
    </w:p>
    <w:p w14:paraId="291FBD24" w14:textId="77777777" w:rsidR="00C95A3A" w:rsidRDefault="00000000">
      <w:pPr>
        <w:pStyle w:val="Compact"/>
        <w:numPr>
          <w:ilvl w:val="0"/>
          <w:numId w:val="9"/>
        </w:numPr>
      </w:pPr>
      <w:r>
        <w:t>Designed modular cleaning for scalability</w:t>
      </w:r>
    </w:p>
    <w:p w14:paraId="41A7CB98" w14:textId="77777777" w:rsidR="00C95A3A" w:rsidRDefault="00000000">
      <w:pPr>
        <w:pStyle w:val="Compact"/>
        <w:numPr>
          <w:ilvl w:val="0"/>
          <w:numId w:val="9"/>
        </w:numPr>
      </w:pPr>
      <w:r>
        <w:t>Ensured consistency before merging datasets</w:t>
      </w:r>
    </w:p>
    <w:p w14:paraId="5D3A64ED" w14:textId="77777777" w:rsidR="00C95A3A" w:rsidRDefault="00000000">
      <w:r>
        <w:pict w14:anchorId="3ECF31E5">
          <v:rect id="_x0000_i1127" style="width:0;height:1.5pt" o:hralign="center" o:hrstd="t" o:hr="t"/>
        </w:pict>
      </w:r>
    </w:p>
    <w:p w14:paraId="243EC8B8" w14:textId="77777777" w:rsidR="00C95A3A" w:rsidRDefault="00000000">
      <w:pPr>
        <w:pStyle w:val="Heading2"/>
      </w:pPr>
      <w:bookmarkStart w:id="13" w:name="impact-statement"/>
      <w:bookmarkEnd w:id="12"/>
      <w:r>
        <w:t>11. Impact Statement</w:t>
      </w:r>
    </w:p>
    <w:p w14:paraId="17A6EE8C" w14:textId="77777777" w:rsidR="00C95A3A" w:rsidRDefault="00000000">
      <w:pPr>
        <w:pStyle w:val="FirstParagraph"/>
      </w:pPr>
      <w:r>
        <w:t>This project simulates a real-world data pipeline involving data cleaning, transformation, storage, and visualization. It demonstrates the ability to handle large-scale messy datasets and generate actionable business insights using Python, SQL, and BI tools.</w:t>
      </w:r>
    </w:p>
    <w:p w14:paraId="7A1A3112" w14:textId="77777777" w:rsidR="00C95A3A" w:rsidRDefault="00000000">
      <w:r>
        <w:pict w14:anchorId="2DB9F569">
          <v:rect id="_x0000_i1128" style="width:0;height:1.5pt" o:hralign="center" o:hrstd="t" o:hr="t"/>
        </w:pict>
      </w:r>
    </w:p>
    <w:p w14:paraId="59D972ED" w14:textId="77777777" w:rsidR="00C95A3A" w:rsidRDefault="00000000">
      <w:pPr>
        <w:pStyle w:val="Heading2"/>
      </w:pPr>
      <w:bookmarkStart w:id="14" w:name="setup-quick"/>
      <w:bookmarkEnd w:id="13"/>
      <w:r>
        <w:t>12. Setup (Quick)</w:t>
      </w:r>
    </w:p>
    <w:p w14:paraId="061AE3D0" w14:textId="77777777" w:rsidR="00C95A3A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pandas psycopg2 streamlit plotly python-dotenv</w:t>
      </w:r>
    </w:p>
    <w:p w14:paraId="50A263C0" w14:textId="77777777" w:rsidR="00C95A3A" w:rsidRDefault="00000000">
      <w:pPr>
        <w:pStyle w:val="Compact"/>
        <w:numPr>
          <w:ilvl w:val="0"/>
          <w:numId w:val="10"/>
        </w:numPr>
      </w:pPr>
      <w:r>
        <w:t>Create PostgreSQL database</w:t>
      </w:r>
    </w:p>
    <w:p w14:paraId="00D997A4" w14:textId="77777777" w:rsidR="00C95A3A" w:rsidRDefault="00000000">
      <w:pPr>
        <w:pStyle w:val="Compact"/>
        <w:numPr>
          <w:ilvl w:val="0"/>
          <w:numId w:val="10"/>
        </w:numPr>
      </w:pPr>
      <w:r>
        <w:t>Run cleaning scripts (year-wise)</w:t>
      </w:r>
    </w:p>
    <w:p w14:paraId="369B2EB8" w14:textId="77777777" w:rsidR="00C95A3A" w:rsidRDefault="00000000">
      <w:pPr>
        <w:pStyle w:val="Compact"/>
        <w:numPr>
          <w:ilvl w:val="0"/>
          <w:numId w:val="10"/>
        </w:numPr>
      </w:pPr>
      <w:r>
        <w:t>Merge datasets</w:t>
      </w:r>
    </w:p>
    <w:p w14:paraId="7A5C0EE6" w14:textId="77777777" w:rsidR="00C95A3A" w:rsidRDefault="00000000">
      <w:pPr>
        <w:pStyle w:val="Compact"/>
        <w:numPr>
          <w:ilvl w:val="0"/>
          <w:numId w:val="10"/>
        </w:numPr>
      </w:pPr>
      <w:r>
        <w:t>Load into PostgreSQL</w:t>
      </w:r>
    </w:p>
    <w:p w14:paraId="38B492DA" w14:textId="77777777" w:rsidR="00C95A3A" w:rsidRDefault="00000000">
      <w:pPr>
        <w:pStyle w:val="Compact"/>
        <w:numPr>
          <w:ilvl w:val="0"/>
          <w:numId w:val="10"/>
        </w:numPr>
      </w:pPr>
      <w:r>
        <w:t>Launch Streamlit app</w:t>
      </w:r>
      <w:bookmarkEnd w:id="8"/>
      <w:bookmarkEnd w:id="14"/>
    </w:p>
    <w:sectPr w:rsidR="00C95A3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7F833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5605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D9614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58485687">
    <w:abstractNumId w:val="0"/>
  </w:num>
  <w:num w:numId="2" w16cid:durableId="865020910">
    <w:abstractNumId w:val="1"/>
  </w:num>
  <w:num w:numId="3" w16cid:durableId="1276331972">
    <w:abstractNumId w:val="1"/>
  </w:num>
  <w:num w:numId="4" w16cid:durableId="1809394416">
    <w:abstractNumId w:val="1"/>
  </w:num>
  <w:num w:numId="5" w16cid:durableId="177164831">
    <w:abstractNumId w:val="1"/>
  </w:num>
  <w:num w:numId="6" w16cid:durableId="491066865">
    <w:abstractNumId w:val="1"/>
  </w:num>
  <w:num w:numId="7" w16cid:durableId="869998515">
    <w:abstractNumId w:val="1"/>
  </w:num>
  <w:num w:numId="8" w16cid:durableId="1088961053">
    <w:abstractNumId w:val="1"/>
  </w:num>
  <w:num w:numId="9" w16cid:durableId="1714042248">
    <w:abstractNumId w:val="1"/>
  </w:num>
  <w:num w:numId="10" w16cid:durableId="13938856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A3A"/>
    <w:rsid w:val="0004596E"/>
    <w:rsid w:val="00BB06A6"/>
    <w:rsid w:val="00C95A3A"/>
    <w:rsid w:val="00DA6B01"/>
    <w:rsid w:val="00FE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59351"/>
  <w15:docId w15:val="{E7C6C548-FFA3-4C4A-94A7-E3C76E096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Narenkumar Kailasam</dc:creator>
  <cp:keywords/>
  <cp:lastModifiedBy>Narenkumar Kailasam</cp:lastModifiedBy>
  <cp:revision>3</cp:revision>
  <dcterms:created xsi:type="dcterms:W3CDTF">2026-03-18T09:01:00Z</dcterms:created>
  <dcterms:modified xsi:type="dcterms:W3CDTF">2026-03-18T09:29:00Z</dcterms:modified>
</cp:coreProperties>
</file>