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31E88" w14:textId="77777777" w:rsidR="00474B41" w:rsidRPr="008050AF" w:rsidRDefault="00474B41" w:rsidP="00474B41">
      <w:pPr>
        <w:jc w:val="right"/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Randy Lam</w:t>
      </w:r>
    </w:p>
    <w:p w14:paraId="3BE728AA" w14:textId="77777777" w:rsidR="00BC3EC7" w:rsidRPr="008050AF" w:rsidRDefault="00474B41" w:rsidP="00474B41">
      <w:pPr>
        <w:jc w:val="center"/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Homework 2 CSE 180</w:t>
      </w:r>
    </w:p>
    <w:p w14:paraId="2E0FD2C2" w14:textId="77777777" w:rsidR="00474B41" w:rsidRPr="008050AF" w:rsidRDefault="00474B41" w:rsidP="00474B41">
      <w:pPr>
        <w:rPr>
          <w:rFonts w:ascii="Times New Roman" w:hAnsi="Times New Roman" w:cs="Times New Roman"/>
        </w:rPr>
      </w:pPr>
    </w:p>
    <w:p w14:paraId="30151D84" w14:textId="77777777" w:rsidR="00CB26BC" w:rsidRPr="008050AF" w:rsidRDefault="00365564" w:rsidP="00474B41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Dijkstra’s Algorithm</w:t>
      </w:r>
    </w:p>
    <w:p w14:paraId="351A1DE8" w14:textId="77777777" w:rsidR="00365564" w:rsidRPr="008050AF" w:rsidRDefault="00365564" w:rsidP="00474B41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1.)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977"/>
        <w:gridCol w:w="1183"/>
        <w:gridCol w:w="963"/>
        <w:gridCol w:w="971"/>
        <w:gridCol w:w="1012"/>
        <w:gridCol w:w="971"/>
        <w:gridCol w:w="971"/>
        <w:gridCol w:w="971"/>
        <w:gridCol w:w="971"/>
        <w:gridCol w:w="971"/>
      </w:tblGrid>
      <w:tr w:rsidR="00583A37" w:rsidRPr="008050AF" w14:paraId="391180DD" w14:textId="77777777" w:rsidTr="00583A37">
        <w:trPr>
          <w:trHeight w:val="439"/>
        </w:trPr>
        <w:tc>
          <w:tcPr>
            <w:tcW w:w="977" w:type="dxa"/>
          </w:tcPr>
          <w:p w14:paraId="45FA15A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Step</w:t>
            </w:r>
          </w:p>
        </w:tc>
        <w:tc>
          <w:tcPr>
            <w:tcW w:w="1183" w:type="dxa"/>
          </w:tcPr>
          <w:p w14:paraId="261DE01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OPEN</w:t>
            </w:r>
          </w:p>
        </w:tc>
        <w:tc>
          <w:tcPr>
            <w:tcW w:w="963" w:type="dxa"/>
          </w:tcPr>
          <w:p w14:paraId="6329C6B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</w:p>
        </w:tc>
        <w:tc>
          <w:tcPr>
            <w:tcW w:w="971" w:type="dxa"/>
          </w:tcPr>
          <w:p w14:paraId="54B837F6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1012" w:type="dxa"/>
          </w:tcPr>
          <w:p w14:paraId="3A47B30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971" w:type="dxa"/>
          </w:tcPr>
          <w:p w14:paraId="6BAC0B8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971" w:type="dxa"/>
          </w:tcPr>
          <w:p w14:paraId="4242264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971" w:type="dxa"/>
          </w:tcPr>
          <w:p w14:paraId="7EC390DD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971" w:type="dxa"/>
          </w:tcPr>
          <w:p w14:paraId="2F99600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971" w:type="dxa"/>
          </w:tcPr>
          <w:p w14:paraId="2A05BC3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</w:p>
        </w:tc>
      </w:tr>
      <w:tr w:rsidR="00583A37" w:rsidRPr="008050AF" w14:paraId="40BA50B2" w14:textId="77777777" w:rsidTr="00583A37">
        <w:trPr>
          <w:trHeight w:val="418"/>
        </w:trPr>
        <w:tc>
          <w:tcPr>
            <w:tcW w:w="977" w:type="dxa"/>
          </w:tcPr>
          <w:p w14:paraId="6F8968B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83" w:type="dxa"/>
          </w:tcPr>
          <w:p w14:paraId="05820FF1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/0</w:t>
            </w:r>
          </w:p>
        </w:tc>
        <w:tc>
          <w:tcPr>
            <w:tcW w:w="963" w:type="dxa"/>
          </w:tcPr>
          <w:p w14:paraId="69AA488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44AD0A7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1012" w:type="dxa"/>
          </w:tcPr>
          <w:p w14:paraId="3D76F2C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74DD3E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FC7238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35ABC1D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939663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4A12725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74B31FD0" w14:textId="77777777" w:rsidTr="00583A37">
        <w:trPr>
          <w:trHeight w:val="1326"/>
        </w:trPr>
        <w:tc>
          <w:tcPr>
            <w:tcW w:w="977" w:type="dxa"/>
          </w:tcPr>
          <w:p w14:paraId="46B6A09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83" w:type="dxa"/>
          </w:tcPr>
          <w:p w14:paraId="673CB313" w14:textId="77777777" w:rsidR="003B085F" w:rsidRPr="008050AF" w:rsidRDefault="003B085F" w:rsidP="006F225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A/1, C/7, B/10</w:t>
            </w:r>
          </w:p>
        </w:tc>
        <w:tc>
          <w:tcPr>
            <w:tcW w:w="963" w:type="dxa"/>
          </w:tcPr>
          <w:p w14:paraId="1EAECC6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32E43F7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7964A7D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/10</w:t>
            </w:r>
          </w:p>
        </w:tc>
        <w:tc>
          <w:tcPr>
            <w:tcW w:w="971" w:type="dxa"/>
          </w:tcPr>
          <w:p w14:paraId="25874ECD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52E6DFC5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7E236579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2EF8DC27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C228E20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7D64FE1B" w14:textId="77777777" w:rsidTr="00583A37">
        <w:trPr>
          <w:trHeight w:val="1353"/>
        </w:trPr>
        <w:tc>
          <w:tcPr>
            <w:tcW w:w="977" w:type="dxa"/>
          </w:tcPr>
          <w:p w14:paraId="16D865A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183" w:type="dxa"/>
          </w:tcPr>
          <w:p w14:paraId="06BF76BB" w14:textId="6351E07C" w:rsidR="003B085F" w:rsidRPr="008050AF" w:rsidRDefault="00B71F7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C/7</w:t>
            </w:r>
            <w:r w:rsidR="003B085F" w:rsidRPr="008050AF">
              <w:rPr>
                <w:rFonts w:ascii="Times New Roman" w:hAnsi="Times New Roman" w:cs="Times New Roman"/>
                <w:sz w:val="30"/>
                <w:szCs w:val="30"/>
              </w:rPr>
              <w:t>, B/2, D/5</w:t>
            </w:r>
          </w:p>
        </w:tc>
        <w:tc>
          <w:tcPr>
            <w:tcW w:w="963" w:type="dxa"/>
          </w:tcPr>
          <w:p w14:paraId="7A3AA1F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3664B69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50BD45F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0832451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0B92335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02C8673A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5D2CCEA5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B008117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03AB1E79" w14:textId="77777777" w:rsidTr="00583A37">
        <w:trPr>
          <w:trHeight w:val="1326"/>
        </w:trPr>
        <w:tc>
          <w:tcPr>
            <w:tcW w:w="977" w:type="dxa"/>
          </w:tcPr>
          <w:p w14:paraId="26755F3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183" w:type="dxa"/>
          </w:tcPr>
          <w:p w14:paraId="7FD1F81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B/2, D/5, F/8</w:t>
            </w:r>
          </w:p>
        </w:tc>
        <w:tc>
          <w:tcPr>
            <w:tcW w:w="963" w:type="dxa"/>
          </w:tcPr>
          <w:p w14:paraId="3526D4DC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2DC0BB6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55E1990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4AB8C07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2CBC790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557C2602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6CB0F7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071D21EC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58CA5C9C" w14:textId="77777777" w:rsidTr="00583A37">
        <w:trPr>
          <w:trHeight w:val="858"/>
        </w:trPr>
        <w:tc>
          <w:tcPr>
            <w:tcW w:w="977" w:type="dxa"/>
          </w:tcPr>
          <w:p w14:paraId="56BCC33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83" w:type="dxa"/>
          </w:tcPr>
          <w:p w14:paraId="229A558C" w14:textId="5FED0FFB" w:rsidR="003B085F" w:rsidRPr="008050AF" w:rsidRDefault="00583A37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D/5</w:t>
            </w:r>
            <w:r w:rsidR="003B085F" w:rsidRPr="008050AF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</w:t>
            </w:r>
            <w:r w:rsidR="003B085F" w:rsidRPr="008050AF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6,</w:t>
            </w:r>
          </w:p>
          <w:p w14:paraId="15D0AEA8" w14:textId="41BBE280" w:rsidR="003B085F" w:rsidRPr="008050AF" w:rsidRDefault="00583A37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F/8</w:t>
            </w:r>
          </w:p>
        </w:tc>
        <w:tc>
          <w:tcPr>
            <w:tcW w:w="963" w:type="dxa"/>
          </w:tcPr>
          <w:p w14:paraId="01C931DC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1E8A7BB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41B82D0A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51A4AD2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359386D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77A7A4A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7564019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189CF75D" w14:textId="13C14FFF" w:rsidR="003B085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6F1B979E" w14:textId="77777777" w:rsidTr="00583A37">
        <w:trPr>
          <w:trHeight w:val="1276"/>
        </w:trPr>
        <w:tc>
          <w:tcPr>
            <w:tcW w:w="977" w:type="dxa"/>
          </w:tcPr>
          <w:p w14:paraId="3FA55AF3" w14:textId="4D2177F4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183" w:type="dxa"/>
          </w:tcPr>
          <w:p w14:paraId="459EE7F4" w14:textId="4E7E6961" w:rsidR="0043177F" w:rsidRPr="008050AF" w:rsidRDefault="00583A37" w:rsidP="00583A3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D/5, E/6,</w:t>
            </w: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/9 </w:t>
            </w:r>
          </w:p>
        </w:tc>
        <w:tc>
          <w:tcPr>
            <w:tcW w:w="963" w:type="dxa"/>
          </w:tcPr>
          <w:p w14:paraId="7C356702" w14:textId="3C4B1B14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27BDC318" w14:textId="6267404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35F243DD" w14:textId="4E2EE61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2A224E74" w14:textId="70CD991D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01287177" w14:textId="6A106AE4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079593FD" w14:textId="5330AC5C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105AF568" w14:textId="6E88C6FE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0C854102" w14:textId="7BCDE7A7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F/9</w:t>
            </w:r>
          </w:p>
        </w:tc>
      </w:tr>
      <w:tr w:rsidR="00583A37" w:rsidRPr="008050AF" w14:paraId="6FDB5A3B" w14:textId="77777777" w:rsidTr="00583A37">
        <w:trPr>
          <w:trHeight w:val="858"/>
        </w:trPr>
        <w:tc>
          <w:tcPr>
            <w:tcW w:w="977" w:type="dxa"/>
          </w:tcPr>
          <w:p w14:paraId="6131ADDB" w14:textId="1803A27C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183" w:type="dxa"/>
          </w:tcPr>
          <w:p w14:paraId="49E79EFF" w14:textId="0B3D6633" w:rsidR="0043177F" w:rsidRPr="00583A37" w:rsidRDefault="00583A37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D/5, </w:t>
            </w: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/9</w:t>
            </w:r>
          </w:p>
        </w:tc>
        <w:tc>
          <w:tcPr>
            <w:tcW w:w="963" w:type="dxa"/>
          </w:tcPr>
          <w:p w14:paraId="55CB80D1" w14:textId="2AE2079F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7B19A624" w14:textId="2E194406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2207B994" w14:textId="783D4ED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1D67180B" w14:textId="1A77EF77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17121718" w14:textId="12E18A91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2C0CB6EE" w14:textId="0D513658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7ED29FAD" w14:textId="1046E2FB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71449A2B" w14:textId="253CF4A5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F/9</w:t>
            </w:r>
          </w:p>
        </w:tc>
      </w:tr>
      <w:tr w:rsidR="00583A37" w:rsidRPr="008050AF" w14:paraId="5D0FB59C" w14:textId="77777777" w:rsidTr="00583A37">
        <w:trPr>
          <w:trHeight w:val="858"/>
        </w:trPr>
        <w:tc>
          <w:tcPr>
            <w:tcW w:w="977" w:type="dxa"/>
          </w:tcPr>
          <w:p w14:paraId="4B97BCD5" w14:textId="5E7D3687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183" w:type="dxa"/>
          </w:tcPr>
          <w:p w14:paraId="173421B4" w14:textId="374C0E50" w:rsidR="0043177F" w:rsidRPr="008050AF" w:rsidRDefault="00583A37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/9</w:t>
            </w:r>
          </w:p>
        </w:tc>
        <w:tc>
          <w:tcPr>
            <w:tcW w:w="963" w:type="dxa"/>
          </w:tcPr>
          <w:p w14:paraId="45FDC690" w14:textId="1EA13E5C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33B769CA" w14:textId="1A53736C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1E623E4E" w14:textId="6305F261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39FCFA99" w14:textId="062A5A8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39268544" w14:textId="718D9911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15D358B3" w14:textId="7F9E772D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67FE7A15" w14:textId="0A7E6F75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289E542B" w14:textId="2E8224E6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F/9</w:t>
            </w:r>
          </w:p>
        </w:tc>
      </w:tr>
    </w:tbl>
    <w:p w14:paraId="23889B06" w14:textId="77777777" w:rsidR="00935B27" w:rsidRDefault="00935B27" w:rsidP="00935B27">
      <w:pPr>
        <w:rPr>
          <w:rFonts w:ascii="Times New Roman" w:hAnsi="Times New Roman" w:cs="Times New Roman"/>
        </w:rPr>
      </w:pPr>
    </w:p>
    <w:p w14:paraId="50EAB963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57D6F3B7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C508AC5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8E898DB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3E3CFBF9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449B674F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18D7121A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0DDE1F1A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1D5BF001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64FC4DB" w14:textId="43D4AC81" w:rsidR="00474B41" w:rsidRPr="008050AF" w:rsidRDefault="00935B27" w:rsidP="00583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</w:p>
    <w:p w14:paraId="71B24BE4" w14:textId="0D5A6895" w:rsidR="00BD51EC" w:rsidRDefault="00BD51EC" w:rsidP="00365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661AD10" wp14:editId="28B7857B">
            <wp:extent cx="5325595" cy="3088640"/>
            <wp:effectExtent l="0" t="0" r="8890" b="10160"/>
            <wp:docPr id="1" name="Picture 1" descr="../../Screen%20Shot%202018-03-05%20at%2010.53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05%20at%2010.53.0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90" cy="30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55F7" w14:textId="77777777" w:rsidR="008B13EB" w:rsidRPr="008050AF" w:rsidRDefault="008B13EB" w:rsidP="00365564">
      <w:pPr>
        <w:rPr>
          <w:rFonts w:ascii="Times New Roman" w:hAnsi="Times New Roman" w:cs="Times New Roman"/>
        </w:rPr>
      </w:pPr>
    </w:p>
    <w:p w14:paraId="07C57D1D" w14:textId="3E5D832C" w:rsidR="008B13EB" w:rsidRPr="008050AF" w:rsidRDefault="008B13EB" w:rsidP="0036556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A*</w:t>
      </w:r>
    </w:p>
    <w:p w14:paraId="710EA2C5" w14:textId="7D66E86A" w:rsidR="008B13EB" w:rsidRPr="008050AF" w:rsidRDefault="008B13EB" w:rsidP="00A93BA6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 xml:space="preserve">1.)  </w:t>
      </w:r>
      <w:r w:rsidR="008C7314" w:rsidRPr="008050AF">
        <w:rPr>
          <w:rFonts w:ascii="Times New Roman" w:hAnsi="Times New Roman" w:cs="Times New Roman"/>
        </w:rPr>
        <w:t xml:space="preserve">A consistent heuristic </w:t>
      </w:r>
      <w:r w:rsidR="00E82BDE" w:rsidRPr="008050AF">
        <w:rPr>
          <w:rFonts w:ascii="Times New Roman" w:hAnsi="Times New Roman" w:cs="Times New Roman"/>
        </w:rPr>
        <w:t>is admissible if it never overestimates the cost for any given node</w:t>
      </w:r>
      <w:r w:rsidR="00714D0C" w:rsidRPr="008050AF">
        <w:rPr>
          <w:rFonts w:ascii="Times New Roman" w:hAnsi="Times New Roman" w:cs="Times New Roman"/>
        </w:rPr>
        <w:t xml:space="preserve">. Additionally, the table does provide an admissible heuristic for the cost to. Starting from X_s, the heuristic cost to get to node X_s is 8. Now to get to all the accessible nodes, </w:t>
      </w:r>
      <w:proofErr w:type="gramStart"/>
      <w:r w:rsidR="00714D0C" w:rsidRPr="008050AF">
        <w:rPr>
          <w:rFonts w:ascii="Times New Roman" w:hAnsi="Times New Roman" w:cs="Times New Roman"/>
        </w:rPr>
        <w:t>A,B</w:t>
      </w:r>
      <w:proofErr w:type="gramEnd"/>
      <w:r w:rsidR="00714D0C" w:rsidRPr="008050AF">
        <w:rPr>
          <w:rFonts w:ascii="Times New Roman" w:hAnsi="Times New Roman" w:cs="Times New Roman"/>
        </w:rPr>
        <w:t xml:space="preserve">, and F, the heuristic cost to go through the nodes </w:t>
      </w:r>
      <w:r w:rsidR="006577A9" w:rsidRPr="008050AF">
        <w:rPr>
          <w:rFonts w:ascii="Times New Roman" w:hAnsi="Times New Roman" w:cs="Times New Roman"/>
        </w:rPr>
        <w:t>have to be higher or equal to the previous node’s heuristic cost</w:t>
      </w:r>
      <w:r w:rsidR="00714D0C" w:rsidRPr="008050AF">
        <w:rPr>
          <w:rFonts w:ascii="Times New Roman" w:hAnsi="Times New Roman" w:cs="Times New Roman"/>
        </w:rPr>
        <w:t>. Using the path to get to node A, we compare the estimation of X_s to get to A. To get to A we add the heuristic estimation for it</w:t>
      </w:r>
      <w:r w:rsidR="00E543DD" w:rsidRPr="008050AF">
        <w:rPr>
          <w:rFonts w:ascii="Times New Roman" w:hAnsi="Times New Roman" w:cs="Times New Roman"/>
        </w:rPr>
        <w:t xml:space="preserve"> </w:t>
      </w:r>
      <w:r w:rsidR="00714D0C" w:rsidRPr="008050AF">
        <w:rPr>
          <w:rFonts w:ascii="Times New Roman" w:hAnsi="Times New Roman" w:cs="Times New Roman"/>
        </w:rPr>
        <w:t>(7), plus</w:t>
      </w:r>
      <w:r w:rsidR="00E543DD" w:rsidRPr="008050AF">
        <w:rPr>
          <w:rFonts w:ascii="Times New Roman" w:hAnsi="Times New Roman" w:cs="Times New Roman"/>
        </w:rPr>
        <w:t xml:space="preserve"> the path to get there (</w:t>
      </w:r>
      <w:r w:rsidR="006577A9" w:rsidRPr="008050AF">
        <w:rPr>
          <w:rFonts w:ascii="Times New Roman" w:hAnsi="Times New Roman" w:cs="Times New Roman"/>
        </w:rPr>
        <w:t>2</w:t>
      </w:r>
      <w:r w:rsidR="00E543DD" w:rsidRPr="008050AF">
        <w:rPr>
          <w:rFonts w:ascii="Times New Roman" w:hAnsi="Times New Roman" w:cs="Times New Roman"/>
        </w:rPr>
        <w:t>)</w:t>
      </w:r>
      <w:r w:rsidR="006577A9" w:rsidRPr="008050AF">
        <w:rPr>
          <w:rFonts w:ascii="Times New Roman" w:hAnsi="Times New Roman" w:cs="Times New Roman"/>
        </w:rPr>
        <w:t xml:space="preserve">, plus the cost of the parent </w:t>
      </w:r>
      <w:r w:rsidR="003C1744" w:rsidRPr="008050AF">
        <w:rPr>
          <w:rFonts w:ascii="Times New Roman" w:hAnsi="Times New Roman" w:cs="Times New Roman"/>
        </w:rPr>
        <w:t xml:space="preserve">which isn’t relevant in this example, </w:t>
      </w:r>
      <w:r w:rsidR="006577A9" w:rsidRPr="008050AF">
        <w:rPr>
          <w:rFonts w:ascii="Times New Roman" w:hAnsi="Times New Roman" w:cs="Times New Roman"/>
        </w:rPr>
        <w:t>this would equal 9 which is greater than the heuristic cost the node before it. Doing this for the other nodes now, to get to path B, the heuristic cost of node B is 5 plus the path to get there so it’s 8 which is again fine as long as it isn’t less than the previous node’s heuristic estimation. Finally going to path F, the cost is 10 compared to 8 which still satisfies the rules.</w:t>
      </w:r>
      <w:r w:rsidR="003F4C40" w:rsidRPr="008050AF">
        <w:rPr>
          <w:rFonts w:ascii="Times New Roman" w:hAnsi="Times New Roman" w:cs="Times New Roman"/>
        </w:rPr>
        <w:t xml:space="preserve"> </w:t>
      </w:r>
      <w:proofErr w:type="gramStart"/>
      <w:r w:rsidR="00A93BA6">
        <w:rPr>
          <w:rFonts w:ascii="Times New Roman" w:hAnsi="Times New Roman" w:cs="Times New Roman"/>
        </w:rPr>
        <w:t>Also</w:t>
      </w:r>
      <w:proofErr w:type="gramEnd"/>
      <w:r w:rsidR="00A93BA6">
        <w:rPr>
          <w:rFonts w:ascii="Times New Roman" w:hAnsi="Times New Roman" w:cs="Times New Roman"/>
        </w:rPr>
        <w:t xml:space="preserve"> because h(</w:t>
      </w:r>
      <w:proofErr w:type="spellStart"/>
      <w:r w:rsidR="00A93BA6">
        <w:rPr>
          <w:rFonts w:ascii="Times New Roman" w:hAnsi="Times New Roman" w:cs="Times New Roman"/>
        </w:rPr>
        <w:t>x</w:t>
      </w:r>
      <w:r w:rsidR="00A93BA6">
        <w:rPr>
          <w:rFonts w:ascii="Times New Roman" w:hAnsi="Times New Roman" w:cs="Times New Roman"/>
          <w:vertAlign w:val="subscript"/>
        </w:rPr>
        <w:t>g</w:t>
      </w:r>
      <w:proofErr w:type="spellEnd"/>
      <w:r w:rsidR="00A93BA6">
        <w:rPr>
          <w:rFonts w:ascii="Times New Roman" w:hAnsi="Times New Roman" w:cs="Times New Roman"/>
        </w:rPr>
        <w:t>) = 0, the function is consistent and since all the vertices are less than the previous one, this table provides both an admissible and a consistent heuristic function.</w:t>
      </w:r>
    </w:p>
    <w:p w14:paraId="0AD003F2" w14:textId="31150693" w:rsidR="00495B8A" w:rsidRPr="008050AF" w:rsidRDefault="00A93BA6" w:rsidP="00755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341608" w14:textId="6C43983C" w:rsidR="00495B8A" w:rsidRPr="008050AF" w:rsidRDefault="00495B8A" w:rsidP="0075580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Navigating Functions 1</w:t>
      </w:r>
    </w:p>
    <w:p w14:paraId="76DC3588" w14:textId="77777777" w:rsidR="00266613" w:rsidRPr="008050AF" w:rsidRDefault="00495B8A" w:rsidP="00755804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1.)</w:t>
      </w:r>
    </w:p>
    <w:p w14:paraId="5BFBC90E" w14:textId="77777777" w:rsidR="00266613" w:rsidRPr="008050AF" w:rsidRDefault="00266613" w:rsidP="00755804">
      <w:pPr>
        <w:rPr>
          <w:rFonts w:ascii="Times New Roman" w:hAnsi="Times New Roman" w:cs="Times New Roman"/>
        </w:rPr>
      </w:pPr>
    </w:p>
    <w:p w14:paraId="7EFDDE3C" w14:textId="48060D26" w:rsidR="00495B8A" w:rsidRPr="008050AF" w:rsidRDefault="00D31786" w:rsidP="00755804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5BB788A" wp14:editId="674EF7B8">
            <wp:extent cx="4201242" cy="4000500"/>
            <wp:effectExtent l="0" t="0" r="0" b="0"/>
            <wp:docPr id="7" name="Picture 7" descr="Screen%20Shot%202018-03-05%20at%209.35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9.35.0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35" cy="40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3578" w14:textId="77777777" w:rsidR="00D31786" w:rsidRPr="008050AF" w:rsidRDefault="00D31786" w:rsidP="00755804">
      <w:pPr>
        <w:rPr>
          <w:rFonts w:ascii="Times New Roman" w:hAnsi="Times New Roman" w:cs="Times New Roman"/>
        </w:rPr>
      </w:pPr>
    </w:p>
    <w:p w14:paraId="4EAA9C3C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02389C4B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50D08B56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2D4A1E74" w14:textId="0F7F0429" w:rsidR="00D31786" w:rsidRPr="008050AF" w:rsidRDefault="00D31786" w:rsidP="0075580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Navigating Functions 2</w:t>
      </w:r>
    </w:p>
    <w:p w14:paraId="13C527FE" w14:textId="2B18F3D5" w:rsidR="005504AE" w:rsidRPr="00A579FA" w:rsidRDefault="008050AF" w:rsidP="005557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8050AF">
        <w:rPr>
          <w:rFonts w:ascii="Times New Roman" w:hAnsi="Times New Roman" w:cs="Times New Roman"/>
        </w:rPr>
        <w:t xml:space="preserve">1.) </w:t>
      </w:r>
      <w:r w:rsidRPr="007E374B">
        <w:rPr>
          <w:rFonts w:ascii="Times New Roman" w:hAnsi="Times New Roman" w:cs="Times New Roman"/>
        </w:rPr>
        <w:t>The values provided within this grid should be a valid function because it still satisfies the three rules which are ψ(x</w:t>
      </w:r>
      <w:r w:rsidRPr="007E374B">
        <w:rPr>
          <w:rFonts w:ascii="Times New Roman" w:hAnsi="Times New Roman" w:cs="Times New Roman"/>
          <w:position w:val="-6"/>
        </w:rPr>
        <w:t>g</w:t>
      </w:r>
      <w:r w:rsidRPr="007E374B">
        <w:rPr>
          <w:rFonts w:ascii="Times New Roman" w:hAnsi="Times New Roman" w:cs="Times New Roman"/>
        </w:rPr>
        <w:t>) = 0</w:t>
      </w:r>
      <w:r w:rsidR="00751200" w:rsidRPr="007E374B">
        <w:rPr>
          <w:rFonts w:ascii="Times New Roman" w:eastAsia="MS Mincho" w:hAnsi="Times New Roman" w:cs="Times New Roman"/>
        </w:rPr>
        <w:t xml:space="preserve">, which means that </w:t>
      </w:r>
      <w:r w:rsidR="005504AE" w:rsidRPr="007E374B">
        <w:rPr>
          <w:rFonts w:ascii="Times New Roman" w:eastAsia="MS Mincho" w:hAnsi="Times New Roman" w:cs="Times New Roman"/>
        </w:rPr>
        <w:t>there is a goal point with 0 cost</w:t>
      </w:r>
      <w:r w:rsidR="006A0B47">
        <w:rPr>
          <w:rFonts w:ascii="Times New Roman" w:eastAsia="MS Mincho" w:hAnsi="Times New Roman" w:cs="Times New Roman"/>
        </w:rPr>
        <w:t xml:space="preserve">. If </w:t>
      </w:r>
      <w:proofErr w:type="spellStart"/>
      <w:r w:rsidR="005504AE" w:rsidRPr="007E374B">
        <w:rPr>
          <w:rFonts w:ascii="Times New Roman" w:hAnsi="Times New Roman" w:cs="Times New Roman"/>
        </w:rPr>
        <w:t>x</w:t>
      </w:r>
      <w:r w:rsidR="005504AE" w:rsidRPr="007E374B">
        <w:rPr>
          <w:rFonts w:ascii="MS Mincho" w:eastAsia="MS Mincho" w:hAnsi="MS Mincho" w:cs="MS Mincho"/>
        </w:rPr>
        <w:t>∈</w:t>
      </w:r>
      <w:r w:rsidR="005504AE" w:rsidRPr="007E374B">
        <w:rPr>
          <w:rFonts w:ascii="Times New Roman" w:hAnsi="Times New Roman" w:cs="Times New Roman"/>
        </w:rPr>
        <w:t>V</w:t>
      </w:r>
      <w:proofErr w:type="spellEnd"/>
      <w:r w:rsidR="005504AE" w:rsidRPr="007E374B">
        <w:rPr>
          <w:rFonts w:ascii="Times New Roman" w:hAnsi="Times New Roman" w:cs="Times New Roman"/>
        </w:rPr>
        <w:t xml:space="preserve"> is a vertex from which there is no path to x</w:t>
      </w:r>
      <w:r w:rsidR="005504AE" w:rsidRPr="007E374B">
        <w:rPr>
          <w:rFonts w:ascii="Times New Roman" w:hAnsi="Times New Roman" w:cs="Times New Roman"/>
          <w:position w:val="-6"/>
        </w:rPr>
        <w:t>g</w:t>
      </w:r>
      <w:r w:rsidR="005504AE" w:rsidRPr="007E374B">
        <w:rPr>
          <w:rFonts w:ascii="Times New Roman" w:hAnsi="Times New Roman" w:cs="Times New Roman"/>
        </w:rPr>
        <w:t>, then ψ(x)=∞, which means if there isn’t a path to x</w:t>
      </w:r>
      <w:r w:rsidR="005504AE" w:rsidRPr="007E374B">
        <w:rPr>
          <w:rFonts w:ascii="Times New Roman" w:hAnsi="Times New Roman" w:cs="Times New Roman"/>
          <w:position w:val="-6"/>
        </w:rPr>
        <w:t>g, then the path is infinity but that rule doesn’t matter here, and lastly</w:t>
      </w:r>
      <w:r w:rsidR="005504AE" w:rsidRPr="006A0B47">
        <w:rPr>
          <w:rFonts w:ascii="Times New Roman" w:hAnsi="Times New Roman" w:cs="Times New Roman"/>
          <w:position w:val="-6"/>
        </w:rPr>
        <w:t>,</w:t>
      </w:r>
      <w:r w:rsidR="006A0B47">
        <w:rPr>
          <w:rFonts w:ascii="Times New Roman" w:hAnsi="Times New Roman" w:cs="Times New Roman"/>
          <w:position w:val="-6"/>
        </w:rPr>
        <w:t xml:space="preserve"> if x is a state from which </w:t>
      </w:r>
      <w:proofErr w:type="spellStart"/>
      <w:r w:rsidR="006A0B47" w:rsidRPr="006A0B47">
        <w:rPr>
          <w:rFonts w:ascii="Times New Roman" w:hAnsi="Times New Roman" w:cs="Times New Roman"/>
          <w:position w:val="-6"/>
        </w:rPr>
        <w:t>xg</w:t>
      </w:r>
      <w:proofErr w:type="spellEnd"/>
      <w:r w:rsidR="006A0B47">
        <w:rPr>
          <w:rFonts w:ascii="Times New Roman" w:hAnsi="Times New Roman" w:cs="Times New Roman"/>
          <w:position w:val="-6"/>
        </w:rPr>
        <w:t xml:space="preserve"> can be reached, then for y=e’(x) we have </w:t>
      </w:r>
      <w:r w:rsidR="006A0B47">
        <w:rPr>
          <w:rFonts w:ascii="Times New Roman" w:hAnsi="Times New Roman" w:cs="Times New Roman"/>
        </w:rPr>
        <w:t>ψ(y</w:t>
      </w:r>
      <w:r w:rsidR="006A0B47" w:rsidRPr="007E374B">
        <w:rPr>
          <w:rFonts w:ascii="Times New Roman" w:hAnsi="Times New Roman" w:cs="Times New Roman"/>
        </w:rPr>
        <w:t>)</w:t>
      </w:r>
      <w:r w:rsidR="006A0B47">
        <w:rPr>
          <w:rFonts w:ascii="Times New Roman" w:hAnsi="Times New Roman" w:cs="Times New Roman"/>
        </w:rPr>
        <w:t xml:space="preserve"> &lt; </w:t>
      </w:r>
      <w:r w:rsidR="006A0B47" w:rsidRPr="007E374B">
        <w:rPr>
          <w:rFonts w:ascii="Times New Roman" w:hAnsi="Times New Roman" w:cs="Times New Roman"/>
        </w:rPr>
        <w:t>ψ(x)</w:t>
      </w:r>
      <w:r w:rsidR="00A579FA">
        <w:rPr>
          <w:rFonts w:ascii="Times New Roman" w:hAnsi="Times New Roman" w:cs="Times New Roman"/>
        </w:rPr>
        <w:t xml:space="preserve"> which </w:t>
      </w:r>
      <w:r w:rsidR="00555785">
        <w:rPr>
          <w:rFonts w:ascii="Times New Roman" w:hAnsi="Times New Roman" w:cs="Times New Roman"/>
        </w:rPr>
        <w:t xml:space="preserve">means </w:t>
      </w:r>
      <w:r w:rsidR="00A579FA">
        <w:rPr>
          <w:rFonts w:ascii="Times New Roman" w:hAnsi="Times New Roman" w:cs="Times New Roman"/>
        </w:rPr>
        <w:t xml:space="preserve">if </w:t>
      </w:r>
      <w:r w:rsidR="00555785">
        <w:rPr>
          <w:rFonts w:ascii="Times New Roman" w:hAnsi="Times New Roman" w:cs="Times New Roman"/>
        </w:rPr>
        <w:t>the goal</w:t>
      </w:r>
      <w:r w:rsidR="00A579FA">
        <w:rPr>
          <w:rFonts w:ascii="Times New Roman" w:hAnsi="Times New Roman" w:cs="Times New Roman"/>
        </w:rPr>
        <w:t xml:space="preserve"> can be reached, then for the function y=e’(x), the values</w:t>
      </w:r>
      <w:r w:rsidR="00BF702C">
        <w:rPr>
          <w:rFonts w:ascii="Times New Roman" w:hAnsi="Times New Roman" w:cs="Times New Roman"/>
        </w:rPr>
        <w:t xml:space="preserve"> of ψ(y</w:t>
      </w:r>
      <w:r w:rsidR="00BF702C" w:rsidRPr="007E374B">
        <w:rPr>
          <w:rFonts w:ascii="Times New Roman" w:hAnsi="Times New Roman" w:cs="Times New Roman"/>
        </w:rPr>
        <w:t>)</w:t>
      </w:r>
      <w:r w:rsidR="00BF702C">
        <w:rPr>
          <w:rFonts w:ascii="Times New Roman" w:hAnsi="Times New Roman" w:cs="Times New Roman"/>
        </w:rPr>
        <w:t xml:space="preserve"> and </w:t>
      </w:r>
      <w:r w:rsidR="00BF702C" w:rsidRPr="007E374B">
        <w:rPr>
          <w:rFonts w:ascii="Times New Roman" w:hAnsi="Times New Roman" w:cs="Times New Roman"/>
        </w:rPr>
        <w:t>ψ(x)</w:t>
      </w:r>
      <w:r w:rsidR="00BF702C">
        <w:rPr>
          <w:rFonts w:ascii="Times New Roman" w:hAnsi="Times New Roman" w:cs="Times New Roman"/>
        </w:rPr>
        <w:t xml:space="preserve"> </w:t>
      </w:r>
      <w:r w:rsidR="00555785">
        <w:rPr>
          <w:rFonts w:ascii="Times New Roman" w:hAnsi="Times New Roman" w:cs="Times New Roman"/>
        </w:rPr>
        <w:t>plugged into the equation will always result to</w:t>
      </w:r>
      <w:r w:rsidR="00BF702C">
        <w:rPr>
          <w:rFonts w:ascii="Times New Roman" w:hAnsi="Times New Roman" w:cs="Times New Roman"/>
        </w:rPr>
        <w:t xml:space="preserve"> ψ(y</w:t>
      </w:r>
      <w:r w:rsidR="00BF702C" w:rsidRPr="007E374B">
        <w:rPr>
          <w:rFonts w:ascii="Times New Roman" w:hAnsi="Times New Roman" w:cs="Times New Roman"/>
        </w:rPr>
        <w:t>)</w:t>
      </w:r>
      <w:r w:rsidR="00BF702C">
        <w:rPr>
          <w:rFonts w:ascii="Times New Roman" w:hAnsi="Times New Roman" w:cs="Times New Roman"/>
        </w:rPr>
        <w:t xml:space="preserve"> &lt; </w:t>
      </w:r>
      <w:r w:rsidR="00BF702C" w:rsidRPr="007E374B">
        <w:rPr>
          <w:rFonts w:ascii="Times New Roman" w:hAnsi="Times New Roman" w:cs="Times New Roman"/>
        </w:rPr>
        <w:t>ψ(x)</w:t>
      </w:r>
      <w:r w:rsidR="00BF702C">
        <w:rPr>
          <w:rFonts w:ascii="Times New Roman" w:hAnsi="Times New Roman" w:cs="Times New Roman"/>
        </w:rPr>
        <w:t>.</w:t>
      </w:r>
      <w:r w:rsidR="004A5355">
        <w:rPr>
          <w:rFonts w:ascii="Times New Roman" w:hAnsi="Times New Roman" w:cs="Times New Roman"/>
        </w:rPr>
        <w:t xml:space="preserve"> The graph below sim</w:t>
      </w:r>
      <w:bookmarkStart w:id="0" w:name="_GoBack"/>
      <w:bookmarkEnd w:id="0"/>
      <w:r w:rsidR="004A5355">
        <w:rPr>
          <w:rFonts w:ascii="Times New Roman" w:hAnsi="Times New Roman" w:cs="Times New Roman"/>
        </w:rPr>
        <w:t xml:space="preserve">ply points to </w:t>
      </w:r>
      <w:proofErr w:type="gramStart"/>
      <w:r w:rsidR="004A5355">
        <w:rPr>
          <w:rFonts w:ascii="Times New Roman" w:hAnsi="Times New Roman" w:cs="Times New Roman"/>
        </w:rPr>
        <w:t>a the</w:t>
      </w:r>
      <w:proofErr w:type="gramEnd"/>
      <w:r w:rsidR="004A5355">
        <w:rPr>
          <w:rFonts w:ascii="Times New Roman" w:hAnsi="Times New Roman" w:cs="Times New Roman"/>
        </w:rPr>
        <w:t xml:space="preserve"> next lowest path in chronological order to reach to the goal point. </w:t>
      </w:r>
    </w:p>
    <w:p w14:paraId="1EC577FE" w14:textId="271FB05C" w:rsidR="005504AE" w:rsidRDefault="004A5355" w:rsidP="005504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307FFA51" wp14:editId="597CE310">
            <wp:extent cx="5269230" cy="2754630"/>
            <wp:effectExtent l="0" t="0" r="0" b="0"/>
            <wp:docPr id="2" name="Picture 2" descr="../../Screen%20Shot%202018-03-06%20at%202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06%20at%202.41.2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D2F4" w14:textId="25E42970" w:rsidR="008050AF" w:rsidRPr="008050AF" w:rsidRDefault="008050AF" w:rsidP="008050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57A0B99C" w14:textId="31CF9D05" w:rsidR="0071649B" w:rsidRPr="008050AF" w:rsidRDefault="0071649B" w:rsidP="00755804">
      <w:pPr>
        <w:rPr>
          <w:rFonts w:ascii="Times New Roman" w:hAnsi="Times New Roman" w:cs="Times New Roman"/>
        </w:rPr>
      </w:pPr>
    </w:p>
    <w:sectPr w:rsidR="0071649B" w:rsidRPr="008050AF" w:rsidSect="00E77EF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41"/>
    <w:rsid w:val="000343AA"/>
    <w:rsid w:val="0008405B"/>
    <w:rsid w:val="00266613"/>
    <w:rsid w:val="00290439"/>
    <w:rsid w:val="002F6668"/>
    <w:rsid w:val="003020EF"/>
    <w:rsid w:val="00313BCE"/>
    <w:rsid w:val="00365564"/>
    <w:rsid w:val="00390A3A"/>
    <w:rsid w:val="003B085F"/>
    <w:rsid w:val="003C1744"/>
    <w:rsid w:val="003F4C40"/>
    <w:rsid w:val="0043177F"/>
    <w:rsid w:val="00474B41"/>
    <w:rsid w:val="00495B8A"/>
    <w:rsid w:val="004A5355"/>
    <w:rsid w:val="005504AE"/>
    <w:rsid w:val="00555785"/>
    <w:rsid w:val="00583A37"/>
    <w:rsid w:val="006577A9"/>
    <w:rsid w:val="006A0B47"/>
    <w:rsid w:val="006F225C"/>
    <w:rsid w:val="00714D0C"/>
    <w:rsid w:val="0071649B"/>
    <w:rsid w:val="007240A7"/>
    <w:rsid w:val="00751200"/>
    <w:rsid w:val="00755804"/>
    <w:rsid w:val="007A41DC"/>
    <w:rsid w:val="007C31AE"/>
    <w:rsid w:val="007E374B"/>
    <w:rsid w:val="008050AF"/>
    <w:rsid w:val="00820921"/>
    <w:rsid w:val="008B13EB"/>
    <w:rsid w:val="008C7314"/>
    <w:rsid w:val="008F4550"/>
    <w:rsid w:val="00935B27"/>
    <w:rsid w:val="009B71E2"/>
    <w:rsid w:val="00A579FA"/>
    <w:rsid w:val="00A93BA6"/>
    <w:rsid w:val="00B71F74"/>
    <w:rsid w:val="00BD51EC"/>
    <w:rsid w:val="00BF702C"/>
    <w:rsid w:val="00C65487"/>
    <w:rsid w:val="00CB26BC"/>
    <w:rsid w:val="00D31786"/>
    <w:rsid w:val="00E543DD"/>
    <w:rsid w:val="00E77EFE"/>
    <w:rsid w:val="00E82BDE"/>
    <w:rsid w:val="00E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5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2018-03-06T00:46:00Z</dcterms:created>
  <dcterms:modified xsi:type="dcterms:W3CDTF">2018-03-06T22:42:00Z</dcterms:modified>
</cp:coreProperties>
</file>