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single" w:color="1428A0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6288"/>
        <w:gridCol w:w="3350"/>
      </w:tblGrid>
      <w:tr>
        <w:tc>
          <w:tcPr>
            <w:tcW w:type="dxa" w:w="6288"/>
            <w:tcMar>
              <w:left w:type="dxa" w:w="0"/>
              <w:bottom w:type="dxa" w:w="200"/>
              <w:right w:type="dxa" w:w="0"/>
            </w:tcMar>
            <w:vAlign w:val="bottom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pacing w:val="40"/>
                <w:sz w:val="17"/>
                <w:szCs w:val="17"/>
              </w:rPr>
              <w:t xml:space="preserve">BUSINESS REPORT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A1F36"/>
                <w:sz w:val="44"/>
                <w:szCs w:val="44"/>
              </w:rPr>
              <w:t xml:space="preserve">업무 보고서</w:t>
            </w:r>
          </w:p>
        </w:tc>
        <w:tc>
          <w:tcPr>
            <w:tcW w:type="dxa" w:w="3350"/>
            <w:tcMar>
              <w:left w:type="dxa" w:w="0"/>
              <w:bottom w:type="dxa" w:w="200"/>
              <w:right w:type="dxa" w:w="0"/>
            </w:tcMar>
            <w:vAlign w:val="bottom"/>
          </w:tcPr>
          <w:tbl>
            <w:tblPr>
              <w:tblW w:type="dxa" w:w="3150"/>
              <w:jc w:val="right"/>
              <w:tblBorders>
                <w:top w:val="single" w:color="D3DAEA" w:sz="4"/>
                <w:left w:val="single" w:color="D3DAEA" w:sz="4"/>
                <w:bottom w:val="single" w:color="D3DAEA" w:sz="4"/>
                <w:right w:val="single" w:color="D3DAEA" w:sz="4"/>
                <w:insideH w:val="single" w:color="D3DAEA" w:sz="4"/>
                <w:insideV w:val="single" w:color="D3DAEA" w:sz="4"/>
              </w:tblBorders>
            </w:tblPr>
            <w:tblGrid>
              <w:gridCol w:w="1050"/>
              <w:gridCol w:w="1050"/>
              <w:gridCol w:w="1050"/>
            </w:tblGrid>
            <w:tr>
              <w:trPr>
                <w:trHeight w:val="340" w:hRule="atLeast"/>
              </w:trPr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작성</w:t>
                  </w:r>
                </w:p>
              </w:tc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검토</w:t>
                  </w:r>
                </w:p>
              </w:tc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승인</w:t>
                  </w:r>
                </w:p>
              </w:tc>
            </w:tr>
            <w:tr>
              <w:trPr>
                <w:trHeight w:val="820" w:hRule="exact"/>
              </w:trPr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제목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AI 업무 도우미 파일럿 중간 점검(6주 차) 회의 결과 보고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보고 일자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2026.09.10 (목)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작성자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한서연 책임(회의 기록)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소속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업무혁신팀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보고 대상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정민호 팀장(업무혁신팀)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01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보고 요약</w:t>
      </w:r>
    </w:p>
    <w:tbl>
      <w:tblPr>
        <w:tblW w:type="dxa" w:w="9578"/>
        <w:tblBorders>
          <w:top w:val="none" w:color="FFFFFF" w:sz="0"/>
          <w:left w:val="single" w:color="1428A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578"/>
      </w:tblGrid>
      <w:tr>
        <w:trPr>
          <w:trHeight w:val="1300" w:hRule="atLeast"/>
        </w:trPr>
        <w:tc>
          <w:tcPr>
            <w:tcW w:type="dxa" w:w="9578"/>
            <w:shd w:fill="EEF2FB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F36"/>
                <w:sz w:val="19"/>
                <w:szCs w:val="19"/>
              </w:rPr>
              <w:t xml:space="preserve">[결론] AI 업무 도우미를 단계적으로 확대하기로 하였습니다.</w:t>
            </w:r>
          </w:p>
          <w:p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- 1차: 400명 안팎, 2026.11.02(월) 시작 목표(부서 단위 신청, 보안 서약서 제출자에게만 계정 발급)</w:t>
            </w:r>
          </w:p>
          <w:p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- 2차: 전사 확대와 사내 문서 검색 연동을 1차 결과를 보고 2027년 상반기에 검토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A1F36"/>
                <w:sz w:val="19"/>
                <w:szCs w:val="19"/>
              </w:rPr>
              <w:t xml:space="preserve">[배경] 2026.10.08(목) 경영회의에서 확대 여부를 보고해야 하며, 파일럿은 10주 중 6주 차입니다.</w:t>
            </w:r>
          </w:p>
          <w:p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계정 발급 112명, 6주 차 주간 활성 사용자 78명(약 70%), 만족도 평균 4.1점(64명 응답)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A1F36"/>
                <w:sz w:val="19"/>
                <w:szCs w:val="19"/>
              </w:rPr>
              <w:t xml:space="preserve">[미결] 1차 보안 방안은 결정하지 못하여 2026.09.22(화) 회의에서 다시 논의합니다. 활성률 목표치는 보류하였으며 재논의 일정은 정하지 않았습니다.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A1F36"/>
                <w:sz w:val="19"/>
                <w:szCs w:val="19"/>
              </w:rPr>
              <w:t xml:space="preserve">[다음 계획] 400명 기준 예산 재산정(2026.09.11), 사용 로그 추출 가능 여부 확인(2026.09.16), 경영회의 보고 자료 초안 검토(2026.09.18)를 진행합니다.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02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회의 개요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회의명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AI 업무 도우미 파일럿 중간 점검(6주 차)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일시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2026.09.10 (목) 14:00~15:20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장소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본관 7층 소회의실(화상 참석 1명)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참석자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정민호 팀장(업무혁신팀), 한서연 책임(업무혁신팀, 기록), 오지훈 선임(정보보안팀), 윤가은 책임(인사팀), 박도현 과장(재무팀), 이수빈 프로(영업지원팀, 화상), 김태윤 책임(IT인프라팀, 14:30 합류)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03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주요 논의 내용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2200"/>
        <w:gridCol w:w="7438"/>
      </w:tblGrid>
      <w:tr>
        <w:trPr>
          <w:tblHeader/>
          <w:trHeight w:val="400" w:hRule="atLeast"/>
        </w:trPr>
        <w:tc>
          <w:tcPr>
            <w:tcW w:type="dxa" w:w="22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안건</w:t>
            </w:r>
          </w:p>
        </w:tc>
        <w:tc>
          <w:tcPr>
            <w:tcW w:type="dxa" w:w="74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논의 내용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파일럿 운영 현황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신청 120명 중 112명에게 계정을 발급하였습니다(8명은 보안 서약서 미제출로 보류).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주간 활성 사용자는 1주 차 94명, 3주 차 72명, 6주 차 78명(약 70%)입니다.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※ 회의 중 언급된 76명은 5주 차 수치로 정정되었습니다.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부서별 활성/발급(6주 차): 업무혁신 16/18, 영업지원 24/30, 인사 11/20, 재무 12/22, 기타 15/22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사용이 많은 기능은 회의록 요약, 메일 초안, 엑셀 수식, 번역 순입니다.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만족도는 평균 4.1점(64명 응답)이며, 1인당 주 2.5시간을 절약하였다는 응답이 있었습니다.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※ 응답자 체감 기준이라 실제보다 높을 수 있다는 의견이 있었습니다(재무팀).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비용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라이선스는 1인당 월 약 3만 원이며, 파일럿 기간에는 50% 할인을 받고 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※ 부가세 포함 여부는 확인이 필요합니다.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정가 기준 연간 비용은 전사 1,500명 5억 4천만 원입니다. 400명은 구두 추정으로 약 1억 5천만 원 이내이며, 할인 조건에 따라 달라져 재계산이 필요합니다.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품의(내부 결재 요청)를 올리려면 설문 외에 실제 사용 로그 수치가 필요합니다.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보안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고객사 이름이 들어간 견적서 업로드 2건을 적발하였습니다(외부 유출 없음, 해당 직원 개별 안내 완료).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정보보안팀은 업로드 전 민감정보 자동 탐지 기능을 제안하였습니다(개발 최소 2개월).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- 1차 확대 시 보안 방안은 의견이 나뉘었습니다.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· 교육과 서약서로 시작하고 탐지 기능은 병행 개발(정민호 팀장)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· 교육만으로는 부족(오지훈 선임)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· 1차에는 파일 업로드만 막아 두는 방법도 있음(김태윤 책임)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· 영업 업무는 파일 업로드가 핵심이라 차단 반대(이수빈 프로)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IT 인프라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- 400명을 넘으면 사내 통합 로그인(SSO, Single Sign-On) 연동이 필요합니다. 작업에 약 3주가 걸려 2026년 10월 초에는 착수해야 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사용 로그로는 사용 횟수와 대화 수만 확인할 수 있으며, 절약 시간은 산출할 수 없습니다.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- 2026.08.27(목) 오전 2시간 동안 공급사 문제로 접속 장애가 있었고, 사내 공지가 1시간 늦게 나갔습니다.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교육·현업 활용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설문 응답 64명 중 21명이 '무엇을 물어봐야 할지 모르겠다'고 답하였습니다. 3주 차 활성 사용자 감소의 원인일 수 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대응 방안으로 부서별 활용 사례집(영업·인사·재무 각 5건)과 11월 신입 교육 내 1시간 사용법 교육을 검토합니다.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인사팀에 '사용량을 평가에 반영하는지' 문의가 들어와 미반영 사실을 공지하기로 하였습니다.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영업지원팀은 제안서 초안 작성 시간이 반나절에서 1~2시간으로 줄었습니다. 다만 사내 자료를 반영하지 못해 결과물이 일반론에 그쳐 사내 문서 검색 연동을 요청하였습니다.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영업지원팀에 추가 사용 희망자가 약 15명 있습니다.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04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결정 사항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7238"/>
        <w:gridCol w:w="2400"/>
      </w:tblGrid>
      <w:tr>
        <w:trPr>
          <w:tblHeader/>
          <w:trHeight w:val="400" w:hRule="atLeast"/>
        </w:trPr>
        <w:tc>
          <w:tcPr>
            <w:tcW w:type="dxa" w:w="72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결정 내용</w:t>
            </w:r>
          </w:p>
        </w:tc>
        <w:tc>
          <w:tcPr>
            <w:tcW w:type="dxa" w:w="2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비고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단계적으로 확대합니다. 1차는 400명 안팎으로 2026.11.02(월) 시작을 목표로 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2026.10.08 경영회의 보고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1차 대상은 부서 단위로 신청받고, 보안 서약서 제출자에게만 계정을 발급합니다.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2차(전사 확대, 사내 문서 검색 연동 포함)는 1차 결과를 보고 2027년 상반기에 검토합니다.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공급사 문의는 먼저 진행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사용량은 인사 평가에 반영하지 않으며, 이번 주(2026.09.11) 안에 공지합니다.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인사팀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보고 자료 작성 시까지 로그 수치가 없으면 설문 수치에 '응답자 체감 기준'을 명시합니다.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재무팀 요청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2차 만족도 설문은 실시하지 않고, 사례집용 짧은 설문만 실시합니다.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인사팀 요청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05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이슈 및 미결 사항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400"/>
        <w:gridCol w:w="3838"/>
        <w:gridCol w:w="1000"/>
        <w:gridCol w:w="3400"/>
      </w:tblGrid>
      <w:tr>
        <w:trPr>
          <w:tblHeader/>
          <w:trHeight w:val="400" w:hRule="atLeast"/>
        </w:trPr>
        <w:tc>
          <w:tcPr>
            <w:tcW w:type="dxa" w:w="1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구분</w:t>
            </w:r>
          </w:p>
        </w:tc>
        <w:tc>
          <w:tcPr>
            <w:tcW w:type="dxa" w:w="38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내용</w:t>
            </w:r>
          </w:p>
        </w:tc>
        <w:tc>
          <w:tcPr>
            <w:tcW w:type="dxa" w:w="10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영향도</w:t>
            </w:r>
          </w:p>
        </w:tc>
        <w:tc>
          <w:tcPr>
            <w:tcW w:type="dxa" w:w="3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대응 방안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보안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1차 확대 시 보안 방안 미확정(교육·서약서 방안으로 의견이 기울었으나 확정하지 않음)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높음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오지훈 선임이 보안팀장 의견을 받아 2026.09.22 회의에서 재논의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일정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400명을 넘으면 SSO 연동이 필요하며, 작업에 약 3주가 걸려 2026년 10월 초에는 착수해야 함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높음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김태윤 책임이 2026.09.22 회의에서 일정 공유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비용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라이선스 단가의 부가세 포함 여부 미확인, 400명 기준 비용 미산정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중간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박도현 과장이 400명 기준으로 재산정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목표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활성률 목표치 설정 여부 보류(70% 제안 vs 목표 미설정 의견)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중간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재논의 일정 확인 필요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운영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장애 발생 시 사내 공지 지연(2026.08.27 1시간 지연)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중간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장애 공지 절차 초안 작성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06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실행 과제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4638"/>
        <w:gridCol w:w="1800"/>
        <w:gridCol w:w="1600"/>
        <w:gridCol w:w="1600"/>
      </w:tblGrid>
      <w:tr>
        <w:trPr>
          <w:tblHeader/>
          <w:trHeight w:val="400" w:hRule="atLeast"/>
        </w:trPr>
        <w:tc>
          <w:tcPr>
            <w:tcW w:type="dxa" w:w="46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과제</w:t>
            </w:r>
          </w:p>
        </w:tc>
        <w:tc>
          <w:tcPr>
            <w:tcW w:type="dxa" w:w="18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기한</w:t>
            </w:r>
          </w:p>
        </w:tc>
        <w:tc>
          <w:tcPr>
            <w:tcW w:type="dxa" w:w="16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상태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400명 기준 예산 재산정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박도현 과장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2026.09.11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사용량 평가 미반영 공지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윤가은 책임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2026.09.11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실제 사용 로그 추출 가능 여부 확인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한서연 책임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2026.09.16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경영회의 보고 자료 초안 작성(팀장 검토)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한서연 책임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2026.09.18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보안팀장 의견 수렴 후 보안 방안 재논의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오지훈 선임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2026.09.22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SSO 연동 일정 공유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김태윤 책임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2026.09.22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부서별 활용 사례집 초안 작성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윤가은 책임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2026.10.02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사례집용 짧은 설문 실시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담당 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기한 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장애 공지 절차 초안 작성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김태윤 책임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기한 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사내 문서 검색 연동 공급사 문의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한서연 책임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기한 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서약서 미제출 8명의 소속 팀장에게 메일 발송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한서연 책임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기한 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11월 신입 교육에 사용법 교육(1시간) 포함 가능 여부 확인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인사팀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기한 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07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요청 사항 및 향후 일정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76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요청 사항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기한이 정해지지 않은 과제(장애 공지 절차, 공급사 문의, 서약서 안내 메일, 신입 교육 확인, 사례집용 설문)의 담당자와 기한 지정이 필요합니다.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라이선스 단가의 부가세 포함 여부 확인이 필요합니다.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※ 05 이슈 및 미결 사항의 영향도는 회의록 내용을 바탕으로 작성자가 판단한 값입니다.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향후 일정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- 2026.09.22(화) 14:00 후속 회의(본관 7층 소회의실)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- 2026.09.24(목)~09.26(토) 추석 연휴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- 2026.10.08(목) 경영회의 보고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- 2026.11.02(월) 1차 확대 시작 목표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첨부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회의 메모 원본(2026-09-10_AI업무도우미_중간점검.txt)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※ 녹음 없이 받아 적은 기록이며, 화상 연결이 끊긴 1~2분간의 발언은 기록되지 않았습니다.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AEA" w:sz="4" w:space="6"/>
      </w:pBdr>
      <w:tabs>
        <w:tab w:val="right" w:pos="9638"/>
      </w:tabs>
    </w:pPr>
    <w:r>
      <w:rPr>
        <w:rFonts w:ascii="Malgun Gothic" w:cs="Malgun Gothic" w:eastAsia="Malgun Gothic" w:hAnsi="Malgun Gothic"/>
        <w:color w:val="6B7280"/>
        <w:sz w:val="17"/>
        <w:szCs w:val="17"/>
      </w:rPr>
      <w:t xml:space="preserve">업무 보고서</w:t>
    </w:r>
    <w:r>
      <w:rPr>
        <w:rFonts w:ascii="Malgun Gothic" w:cs="Malgun Gothic" w:eastAsia="Malgun Gothic" w:hAnsi="Malgun Gothic"/>
        <w:color w:val="6B7280"/>
        <w:sz w:val="17"/>
        <w:szCs w:val="17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F36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1A1F3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 보고서 양식</dc:title>
  <cp:lastModifiedBy>Un-named</cp:lastModifiedBy>
  <cp:revision>1</cp:revision>
  <dcterms:created xsi:type="dcterms:W3CDTF">2026-09-15T21:57:37.032Z</dcterms:created>
  <dcterms:modified xsi:type="dcterms:W3CDTF">2026-09-15T21:57:37.032Z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