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1AE" w:rsidRPr="00AA0546" w:rsidRDefault="00F336C8">
      <w:pPr>
        <w:rPr>
          <w:b/>
        </w:rPr>
      </w:pPr>
      <w:r w:rsidRPr="00AA0546">
        <w:rPr>
          <w:b/>
        </w:rPr>
        <w:t>App description:</w:t>
      </w:r>
    </w:p>
    <w:p w:rsidR="00F336C8" w:rsidRDefault="00F336C8">
      <w:r>
        <w:t>This dashboard visualizes the cha</w:t>
      </w:r>
      <w:r w:rsidR="00AF101C">
        <w:t xml:space="preserve">nge in school attendance for each month in </w:t>
      </w:r>
      <w:bookmarkStart w:id="0" w:name="_GoBack"/>
      <w:bookmarkEnd w:id="0"/>
      <w:r>
        <w:t>2020 compared to 2019 for each count</w:t>
      </w:r>
      <w:r w:rsidR="00AA0546">
        <w:t xml:space="preserve">y in the western United States. </w:t>
      </w:r>
      <w:r>
        <w:t xml:space="preserve">Data is also provided for the total COVID-19 cases by </w:t>
      </w:r>
      <w:r w:rsidR="00AA0546">
        <w:t>county, when available.</w:t>
      </w:r>
    </w:p>
    <w:p w:rsidR="00F336C8" w:rsidRDefault="00F336C8"/>
    <w:p w:rsidR="00AA0546" w:rsidRPr="00AA0546" w:rsidRDefault="00AA0546">
      <w:pPr>
        <w:rPr>
          <w:b/>
        </w:rPr>
      </w:pPr>
      <w:r w:rsidRPr="00AA0546">
        <w:rPr>
          <w:b/>
        </w:rPr>
        <w:t>Sample interpretation:</w:t>
      </w:r>
    </w:p>
    <w:p w:rsidR="00AA0546" w:rsidRDefault="00AA0546">
      <w:r>
        <w:t>Month = 4</w:t>
      </w:r>
    </w:p>
    <w:p w:rsidR="00AA0546" w:rsidRDefault="00AA0546">
      <w:r>
        <w:t>School Level = All</w:t>
      </w:r>
    </w:p>
    <w:p w:rsidR="00AA0546" w:rsidRDefault="00AA0546">
      <w:r>
        <w:t>Variable of interest = % of Schools with &gt;25% decline in visitors</w:t>
      </w:r>
    </w:p>
    <w:p w:rsidR="00AA0546" w:rsidRDefault="00AA0546">
      <w:r>
        <w:t>State = California</w:t>
      </w:r>
    </w:p>
    <w:p w:rsidR="00AA0546" w:rsidRDefault="00AA0546">
      <w:r>
        <w:t xml:space="preserve">Interpretation: </w:t>
      </w:r>
      <w:proofErr w:type="gramStart"/>
      <w:r>
        <w:t>In Del Norte county</w:t>
      </w:r>
      <w:proofErr w:type="gramEnd"/>
      <w:r>
        <w:t>, between 90 and 100% of schools saw at least a 25% decline in visit</w:t>
      </w:r>
      <w:r w:rsidR="00E43490">
        <w:t>ors in April of 2020, compared to April of 2019.</w:t>
      </w:r>
    </w:p>
    <w:p w:rsidR="00AA0546" w:rsidRDefault="00AA0546"/>
    <w:p w:rsidR="00F336C8" w:rsidRPr="00AA0546" w:rsidRDefault="00F336C8">
      <w:pPr>
        <w:rPr>
          <w:b/>
        </w:rPr>
      </w:pPr>
      <w:r w:rsidRPr="00AA0546">
        <w:rPr>
          <w:b/>
        </w:rPr>
        <w:t>Variable</w:t>
      </w:r>
      <w:r w:rsidR="00AA0546" w:rsidRPr="00AA0546">
        <w:rPr>
          <w:b/>
        </w:rPr>
        <w:t>s</w:t>
      </w:r>
      <w:r w:rsidRPr="00AA0546">
        <w:rPr>
          <w:b/>
        </w:rPr>
        <w:t xml:space="preserve"> </w:t>
      </w:r>
    </w:p>
    <w:p w:rsidR="00F336C8" w:rsidRDefault="00D83FF9">
      <w:r>
        <w:t>Mean% change in school visitors: average year-over-year change in school attendance. Negative change indicates a decline, positive change indicates an increase in attendance compared to the same month in the previous year.</w:t>
      </w:r>
    </w:p>
    <w:p w:rsidR="00F336C8" w:rsidRDefault="00F336C8">
      <w:r>
        <w:t>share_all_closed_</w:t>
      </w:r>
      <w:r w:rsidRPr="00F336C8">
        <w:rPr>
          <w:color w:val="FF0000"/>
        </w:rPr>
        <w:t>25</w:t>
      </w:r>
      <w:r>
        <w:t xml:space="preserve"> (</w:t>
      </w:r>
      <w:r w:rsidRPr="00F336C8">
        <w:rPr>
          <w:color w:val="FF0000"/>
        </w:rPr>
        <w:t>50</w:t>
      </w:r>
      <w:r>
        <w:t xml:space="preserve">, </w:t>
      </w:r>
      <w:r w:rsidRPr="00F336C8">
        <w:rPr>
          <w:color w:val="FF0000"/>
        </w:rPr>
        <w:t>75</w:t>
      </w:r>
      <w:r>
        <w:t xml:space="preserve">): at least a 25%, 50%, or 75% decline in school attendance compared to the </w:t>
      </w:r>
      <w:r w:rsidR="00E43490">
        <w:t>same month in the previous year</w:t>
      </w:r>
      <w:r>
        <w:t>.</w:t>
      </w:r>
    </w:p>
    <w:p w:rsidR="00F336C8" w:rsidRDefault="00F336C8" w:rsidP="00F336C8">
      <w:r>
        <w:t>share_</w:t>
      </w:r>
      <w:r>
        <w:t>elem</w:t>
      </w:r>
      <w:r>
        <w:t>_closed_</w:t>
      </w:r>
      <w:r w:rsidRPr="00F336C8">
        <w:rPr>
          <w:color w:val="FF0000"/>
        </w:rPr>
        <w:t>25</w:t>
      </w:r>
      <w:r>
        <w:t xml:space="preserve"> (</w:t>
      </w:r>
      <w:r w:rsidRPr="00F336C8">
        <w:rPr>
          <w:color w:val="FF0000"/>
        </w:rPr>
        <w:t>50</w:t>
      </w:r>
      <w:r>
        <w:t xml:space="preserve">, </w:t>
      </w:r>
      <w:r w:rsidRPr="00F336C8">
        <w:rPr>
          <w:color w:val="FF0000"/>
        </w:rPr>
        <w:t>75</w:t>
      </w:r>
      <w:r>
        <w:t xml:space="preserve">): at least a 25%, 50%, or 75% decline in </w:t>
      </w:r>
      <w:r>
        <w:t xml:space="preserve">elementary </w:t>
      </w:r>
      <w:r>
        <w:t xml:space="preserve">school attendance compared to the </w:t>
      </w:r>
      <w:r w:rsidR="00E43490">
        <w:t>same month in the previous year</w:t>
      </w:r>
      <w:r>
        <w:t>.</w:t>
      </w:r>
    </w:p>
    <w:p w:rsidR="00F336C8" w:rsidRDefault="00F336C8" w:rsidP="00F336C8">
      <w:r>
        <w:t>share_</w:t>
      </w:r>
      <w:r>
        <w:t>middlehigh</w:t>
      </w:r>
      <w:r>
        <w:t>_closed_</w:t>
      </w:r>
      <w:r w:rsidRPr="00F336C8">
        <w:rPr>
          <w:color w:val="FF0000"/>
        </w:rPr>
        <w:t>25</w:t>
      </w:r>
      <w:r>
        <w:t xml:space="preserve"> (</w:t>
      </w:r>
      <w:r w:rsidRPr="00F336C8">
        <w:rPr>
          <w:color w:val="FF0000"/>
        </w:rPr>
        <w:t>50</w:t>
      </w:r>
      <w:r>
        <w:t xml:space="preserve">, </w:t>
      </w:r>
      <w:r w:rsidRPr="00F336C8">
        <w:rPr>
          <w:color w:val="FF0000"/>
        </w:rPr>
        <w:t>75</w:t>
      </w:r>
      <w:r>
        <w:t xml:space="preserve">): at least a 25%, 50%, or 75% decline in elementary school attendance compared to the </w:t>
      </w:r>
      <w:r w:rsidR="00E43490">
        <w:t>same month in the previous year</w:t>
      </w:r>
      <w:r>
        <w:t>.</w:t>
      </w:r>
    </w:p>
    <w:p w:rsidR="00F336C8" w:rsidRDefault="00F336C8"/>
    <w:p w:rsidR="00F336C8" w:rsidRDefault="00F336C8"/>
    <w:p w:rsidR="00F336C8" w:rsidRDefault="00F336C8">
      <w:r>
        <w:t>Citation:</w:t>
      </w:r>
    </w:p>
    <w:p w:rsidR="00F336C8" w:rsidRDefault="00F336C8" w:rsidP="00F336C8">
      <w:r>
        <w:t xml:space="preserve">Parolin, Z., Lee, E.K. (2021) Large socio-economic, geographic and demographic disparities exist in exposure to school closures. Nature Human </w:t>
      </w:r>
      <w:proofErr w:type="spellStart"/>
      <w:r>
        <w:t>Behaviour</w:t>
      </w:r>
      <w:proofErr w:type="spellEnd"/>
      <w:r>
        <w:t>. https://doi.org/10.1038/s41562- 021-01087-8</w:t>
      </w:r>
    </w:p>
    <w:p w:rsidR="00F336C8" w:rsidRDefault="00F336C8"/>
    <w:sectPr w:rsidR="00F33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6C8"/>
    <w:rsid w:val="000D61AE"/>
    <w:rsid w:val="00AA0546"/>
    <w:rsid w:val="00AF101C"/>
    <w:rsid w:val="00D83FF9"/>
    <w:rsid w:val="00E43490"/>
    <w:rsid w:val="00F3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941E"/>
  <w15:chartTrackingRefBased/>
  <w15:docId w15:val="{2D12E11F-DE89-4F03-8A10-5F2F39334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Latimer</dc:creator>
  <cp:keywords/>
  <dc:description/>
  <cp:lastModifiedBy>Rachael Latimer</cp:lastModifiedBy>
  <cp:revision>3</cp:revision>
  <dcterms:created xsi:type="dcterms:W3CDTF">2021-06-09T18:33:00Z</dcterms:created>
  <dcterms:modified xsi:type="dcterms:W3CDTF">2021-06-09T18:55:00Z</dcterms:modified>
</cp:coreProperties>
</file>