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4E71" w14:textId="79C52872" w:rsidR="006E1521" w:rsidRDefault="00144297" w:rsidP="00144297">
      <w:r>
        <w:rPr>
          <w:rFonts w:hint="eastAsia"/>
        </w:rPr>
        <w:t xml:space="preserve">Use case </w:t>
      </w:r>
      <w:proofErr w:type="gramStart"/>
      <w:r>
        <w:rPr>
          <w:rFonts w:hint="eastAsia"/>
        </w:rPr>
        <w:t>description</w:t>
      </w:r>
      <w:proofErr w:type="gramEnd"/>
    </w:p>
    <w:p w14:paraId="38372042" w14:textId="09845FAB" w:rsidR="00144297" w:rsidRDefault="00144297" w:rsidP="00144297"/>
    <w:tbl>
      <w:tblPr>
        <w:tblW w:w="991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6"/>
        <w:gridCol w:w="1198"/>
        <w:gridCol w:w="3878"/>
        <w:gridCol w:w="4111"/>
      </w:tblGrid>
      <w:tr w:rsidR="00144297" w:rsidRPr="00144297" w14:paraId="62EAB46E" w14:textId="77777777" w:rsidTr="00794393">
        <w:trPr>
          <w:trHeight w:val="525"/>
        </w:trPr>
        <w:tc>
          <w:tcPr>
            <w:tcW w:w="726" w:type="dxa"/>
            <w:tcBorders>
              <w:top w:val="single" w:sz="8" w:space="0" w:color="393B40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7C411E39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num</w:t>
            </w:r>
          </w:p>
        </w:tc>
        <w:tc>
          <w:tcPr>
            <w:tcW w:w="1198" w:type="dxa"/>
            <w:tcBorders>
              <w:top w:val="single" w:sz="8" w:space="0" w:color="393B40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9316E23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use case</w:t>
            </w:r>
          </w:p>
        </w:tc>
        <w:tc>
          <w:tcPr>
            <w:tcW w:w="3878" w:type="dxa"/>
            <w:tcBorders>
              <w:top w:val="single" w:sz="8" w:space="0" w:color="393B40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285B1141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 w:hint="eastAsia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user action</w:t>
            </w:r>
          </w:p>
        </w:tc>
        <w:tc>
          <w:tcPr>
            <w:tcW w:w="4111" w:type="dxa"/>
            <w:tcBorders>
              <w:top w:val="single" w:sz="8" w:space="0" w:color="393B40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8B1AA9A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144297" w:rsidRPr="00144297" w14:paraId="561A8249" w14:textId="77777777" w:rsidTr="00794393">
        <w:trPr>
          <w:trHeight w:val="2040"/>
        </w:trPr>
        <w:tc>
          <w:tcPr>
            <w:tcW w:w="726" w:type="dxa"/>
            <w:vMerge w:val="restart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118BBAC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98" w:type="dxa"/>
            <w:vMerge w:val="restart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CE49BEA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회원가입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393E1F19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사용자는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회원가입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선택한다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1F3BD9AD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비밀번호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전화번호를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입력할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회원가입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페이지를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띄운다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4088BDA9" w14:textId="77777777" w:rsidTr="00794393">
        <w:trPr>
          <w:trHeight w:val="1800"/>
        </w:trPr>
        <w:tc>
          <w:tcPr>
            <w:tcW w:w="726" w:type="dxa"/>
            <w:vMerge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vAlign w:val="center"/>
            <w:hideMark/>
          </w:tcPr>
          <w:p w14:paraId="52050C73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vAlign w:val="center"/>
            <w:hideMark/>
          </w:tcPr>
          <w:p w14:paraId="26BB8121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255914E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사용자는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입력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페이지에서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입력한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회원가입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버튼을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누른다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27B4074C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사용자에게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회원가입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완료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메시지를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보여준다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39B89F60" w14:textId="77777777" w:rsidTr="00794393">
        <w:trPr>
          <w:trHeight w:val="1785"/>
        </w:trPr>
        <w:tc>
          <w:tcPr>
            <w:tcW w:w="726" w:type="dxa"/>
            <w:vMerge w:val="restart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58E0DF13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98" w:type="dxa"/>
            <w:vMerge w:val="restart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5DABE35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73BFDD14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선택한다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229142B3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비밀번호를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입력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할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페이지를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띄운다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5711BFC6" w14:textId="77777777" w:rsidTr="00794393">
        <w:trPr>
          <w:trHeight w:val="1800"/>
        </w:trPr>
        <w:tc>
          <w:tcPr>
            <w:tcW w:w="726" w:type="dxa"/>
            <w:vMerge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vAlign w:val="center"/>
            <w:hideMark/>
          </w:tcPr>
          <w:p w14:paraId="7AC6F140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vAlign w:val="center"/>
            <w:hideMark/>
          </w:tcPr>
          <w:p w14:paraId="3D221A1D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05099BC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비밀번호를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입력한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버튼을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누른다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F269AEA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관리자에게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완료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메시지를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띄운다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10955E34" w14:textId="77777777" w:rsidTr="00794393">
        <w:trPr>
          <w:trHeight w:val="1290"/>
        </w:trPr>
        <w:tc>
          <w:tcPr>
            <w:tcW w:w="72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5EF6F4AE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315AAAD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로그아웃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3141852B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1.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로그아웃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선택한다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399E7FB0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초기화면을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띄운다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5DA0D454" w14:textId="77777777" w:rsidTr="00794393">
        <w:trPr>
          <w:trHeight w:val="1785"/>
        </w:trPr>
        <w:tc>
          <w:tcPr>
            <w:tcW w:w="726" w:type="dxa"/>
            <w:vMerge w:val="restart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D4BAD82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98" w:type="dxa"/>
            <w:vMerge w:val="restart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B4C2C0A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자전거등록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4427756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등록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선택한다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4E91A3F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ID,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제품명을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작성할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페이지를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띄운다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2C0398BB" w14:textId="77777777" w:rsidTr="00794393">
        <w:trPr>
          <w:trHeight w:val="1545"/>
        </w:trPr>
        <w:tc>
          <w:tcPr>
            <w:tcW w:w="726" w:type="dxa"/>
            <w:vMerge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vAlign w:val="center"/>
            <w:hideMark/>
          </w:tcPr>
          <w:p w14:paraId="7DFE7480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vAlign w:val="center"/>
            <w:hideMark/>
          </w:tcPr>
          <w:p w14:paraId="25C85879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11F6EB1C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관리자는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입력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등록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버튼을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누른다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8A639C8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등록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완료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메시지를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보낸다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1753C610" w14:textId="77777777" w:rsidTr="00794393">
        <w:trPr>
          <w:trHeight w:val="1800"/>
        </w:trPr>
        <w:tc>
          <w:tcPr>
            <w:tcW w:w="72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21070711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25A6D571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자전거대여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C5727B8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대여하고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싶은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특정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선택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버튼을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누른다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69B8541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완료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메시지를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보낸다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44297" w:rsidRPr="00144297" w14:paraId="383D6257" w14:textId="77777777" w:rsidTr="00794393">
        <w:trPr>
          <w:trHeight w:val="2055"/>
        </w:trPr>
        <w:tc>
          <w:tcPr>
            <w:tcW w:w="72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3E2172D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139FD824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조회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763398CB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조회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메뉴를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선택한다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34799B08" w14:textId="77777777" w:rsidR="00144297" w:rsidRPr="00144297" w:rsidRDefault="00144297" w:rsidP="0079439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시스템은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회원의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현재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대여중인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목록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리스트를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새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페이지에서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보여준다</w:t>
            </w:r>
            <w:r w:rsidRPr="00144297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25F274AE" w14:textId="77777777" w:rsidR="00144297" w:rsidRPr="00144297" w:rsidRDefault="00144297" w:rsidP="00144297"/>
    <w:p w14:paraId="3DDDACF6" w14:textId="77777777" w:rsidR="00144297" w:rsidRPr="00144297" w:rsidRDefault="00144297" w:rsidP="00144297">
      <w:pPr>
        <w:rPr>
          <w:rFonts w:hint="eastAsia"/>
        </w:rPr>
      </w:pPr>
    </w:p>
    <w:sectPr w:rsidR="00144297" w:rsidRPr="00144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7"/>
    <w:rsid w:val="00144297"/>
    <w:rsid w:val="001B48DC"/>
    <w:rsid w:val="006E1521"/>
    <w:rsid w:val="008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958E"/>
  <w15:chartTrackingRefBased/>
  <w15:docId w15:val="{E6C616B3-BD3F-4A18-B9C3-A7C2FB80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42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4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4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42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42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42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42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42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42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42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42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42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4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4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4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4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4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42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4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42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4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4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42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42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42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4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42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4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김수림</dc:creator>
  <cp:keywords/>
  <dc:description/>
  <cp:lastModifiedBy>김수림</cp:lastModifiedBy>
  <cp:revision>1</cp:revision>
  <dcterms:created xsi:type="dcterms:W3CDTF">2025-05-19T17:00:00Z</dcterms:created>
  <dcterms:modified xsi:type="dcterms:W3CDTF">2025-05-19T17:02:00Z</dcterms:modified>
</cp:coreProperties>
</file>