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Rachel Law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8610717122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Winter ‘16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177 - Modeling and Simulation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10075" cy="16859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Exercise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3775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do you think this method is better than the one introduced in Exercise 1? (Hint: think of what kind of values you get when you get exactly 1 datapoint)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is better than exercise 1 because we have essentially 6 (consistently n taken) datapoint sets versus 8 (randomly n) taken datapoints. Having 8 datasets of different n provides no consistency and does not provide an ‘agreement’/’merging’ point to guess the value of PI. With 6 datapoint sets merging together, we can see at what N there becomes a strong agreement of what the answer to PI should be. Exercise 1 only provides different N, so of those results, we are not sure which is more ‘correct’.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png"/></Relationships>
</file>