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DE8E" w14:textId="77777777" w:rsidR="00E71CAB" w:rsidRPr="0000610F" w:rsidRDefault="00E71CAB" w:rsidP="00E71CAB">
      <w:pPr>
        <w:rPr>
          <w:rFonts w:asciiTheme="minorEastAsia" w:eastAsiaTheme="minorEastAsia" w:hAnsiTheme="minorEastAsia" w:cs="맑은 고딕 Semilight"/>
          <w:sz w:val="18"/>
          <w:szCs w:val="18"/>
          <w:lang w:eastAsia="ko-KR"/>
        </w:rPr>
      </w:pPr>
    </w:p>
    <w:p w14:paraId="6469C686" w14:textId="77777777" w:rsidR="00E71CAB" w:rsidRPr="0000610F" w:rsidRDefault="00E71CAB" w:rsidP="00E71CAB">
      <w:pPr>
        <w:rPr>
          <w:rFonts w:asciiTheme="minorEastAsia" w:eastAsiaTheme="minorEastAsia" w:hAnsiTheme="minorEastAsia" w:cs="맑은 고딕 Semilight"/>
          <w:sz w:val="18"/>
          <w:szCs w:val="18"/>
          <w:lang w:eastAsia="ko-KR"/>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786"/>
        <w:gridCol w:w="6485"/>
      </w:tblGrid>
      <w:tr w:rsidR="00E71CAB" w:rsidRPr="0000610F" w14:paraId="1ED8100A" w14:textId="77777777" w:rsidTr="006823C4">
        <w:trPr>
          <w:trHeight w:val="3399"/>
          <w:jc w:val="center"/>
        </w:trPr>
        <w:tc>
          <w:tcPr>
            <w:tcW w:w="8271" w:type="dxa"/>
            <w:gridSpan w:val="2"/>
            <w:tcBorders>
              <w:top w:val="nil"/>
              <w:left w:val="nil"/>
              <w:bottom w:val="nil"/>
              <w:right w:val="nil"/>
            </w:tcBorders>
            <w:tcMar>
              <w:top w:w="0" w:type="dxa"/>
              <w:left w:w="0" w:type="dxa"/>
              <w:bottom w:w="0" w:type="dxa"/>
              <w:right w:w="0" w:type="dxa"/>
            </w:tcMar>
            <w:hideMark/>
          </w:tcPr>
          <w:p w14:paraId="48F1F3D2" w14:textId="77777777" w:rsidR="00E71CAB" w:rsidRPr="0000610F" w:rsidRDefault="00E71CAB" w:rsidP="006823C4">
            <w:pPr>
              <w:jc w:val="center"/>
              <w:rPr>
                <w:rFonts w:asciiTheme="minorEastAsia" w:eastAsiaTheme="minorEastAsia" w:hAnsiTheme="minorEastAsia" w:cs="맑은 고딕 Semilight"/>
                <w:b/>
                <w:bCs/>
                <w:sz w:val="36"/>
                <w:szCs w:val="36"/>
                <w:lang w:eastAsia="ko-KR"/>
              </w:rPr>
            </w:pPr>
          </w:p>
          <w:p w14:paraId="0523A3C6" w14:textId="77777777" w:rsidR="00E71CAB" w:rsidRPr="0000610F" w:rsidRDefault="00E71CAB" w:rsidP="006823C4">
            <w:pPr>
              <w:rPr>
                <w:rFonts w:asciiTheme="minorEastAsia" w:eastAsiaTheme="minorEastAsia" w:hAnsiTheme="minorEastAsia" w:cs="맑은 고딕 Semilight"/>
                <w:b/>
                <w:bCs/>
                <w:sz w:val="36"/>
                <w:szCs w:val="36"/>
                <w:lang w:eastAsia="ko-KR"/>
              </w:rPr>
            </w:pPr>
            <w:r w:rsidRPr="0000610F">
              <w:rPr>
                <w:rFonts w:asciiTheme="minorEastAsia" w:eastAsiaTheme="minorEastAsia" w:hAnsiTheme="minorEastAsia" w:cs="맑은 고딕 Semilight" w:hint="eastAsia"/>
                <w:b/>
                <w:bCs/>
                <w:sz w:val="36"/>
                <w:szCs w:val="36"/>
                <w:lang w:eastAsia="ko-KR"/>
              </w:rPr>
              <w:t xml:space="preserve"> </w:t>
            </w:r>
          </w:p>
          <w:p w14:paraId="434E864C" w14:textId="77777777" w:rsidR="00E71CAB" w:rsidRPr="0000610F" w:rsidRDefault="00E71CAB" w:rsidP="006823C4">
            <w:pPr>
              <w:jc w:val="center"/>
              <w:rPr>
                <w:rFonts w:asciiTheme="minorEastAsia" w:eastAsiaTheme="minorEastAsia" w:hAnsiTheme="minorEastAsia" w:cs="맑은 고딕 Semilight"/>
                <w:sz w:val="72"/>
                <w:szCs w:val="72"/>
                <w:lang w:eastAsia="ko-KR"/>
              </w:rPr>
            </w:pPr>
            <w:r w:rsidRPr="0000610F">
              <w:rPr>
                <w:rFonts w:asciiTheme="minorEastAsia" w:eastAsiaTheme="minorEastAsia" w:hAnsiTheme="minorEastAsia" w:cs="맑은 고딕 Semilight" w:hint="eastAsia"/>
                <w:b/>
                <w:bCs/>
                <w:sz w:val="72"/>
                <w:szCs w:val="72"/>
                <w:lang w:eastAsia="ko-KR"/>
              </w:rPr>
              <w:t xml:space="preserve">재무 현황 진단 </w:t>
            </w:r>
            <w:r w:rsidRPr="0000610F">
              <w:rPr>
                <w:rFonts w:asciiTheme="minorEastAsia" w:eastAsiaTheme="minorEastAsia" w:hAnsiTheme="minorEastAsia" w:cs="맑은 고딕 Semilight"/>
                <w:b/>
                <w:bCs/>
                <w:sz w:val="72"/>
                <w:szCs w:val="72"/>
                <w:lang w:eastAsia="ko-KR"/>
              </w:rPr>
              <w:br/>
            </w:r>
            <w:r w:rsidRPr="0000610F">
              <w:rPr>
                <w:rFonts w:asciiTheme="minorEastAsia" w:eastAsiaTheme="minorEastAsia" w:hAnsiTheme="minorEastAsia" w:cs="맑은 고딕 Semilight" w:hint="eastAsia"/>
                <w:b/>
                <w:bCs/>
                <w:sz w:val="72"/>
                <w:szCs w:val="72"/>
                <w:lang w:eastAsia="ko-KR"/>
              </w:rPr>
              <w:t>보고서</w:t>
            </w:r>
          </w:p>
          <w:p w14:paraId="3682E142" w14:textId="77777777" w:rsidR="00E71CAB" w:rsidRPr="0000610F" w:rsidRDefault="00E71CAB" w:rsidP="006823C4">
            <w:pPr>
              <w:jc w:val="center"/>
              <w:rPr>
                <w:rFonts w:asciiTheme="minorEastAsia" w:eastAsiaTheme="minorEastAsia" w:hAnsiTheme="minorEastAsia" w:cs="맑은 고딕 Semilight"/>
                <w:b/>
                <w:bCs/>
                <w:sz w:val="36"/>
                <w:szCs w:val="36"/>
                <w:lang w:eastAsia="ko-KR"/>
              </w:rPr>
            </w:pPr>
          </w:p>
          <w:p w14:paraId="56087E09" w14:textId="62F9F8CF" w:rsidR="00E71CAB" w:rsidRPr="0000610F" w:rsidRDefault="00B530B9" w:rsidP="006823C4">
            <w:pPr>
              <w:jc w:val="center"/>
              <w:rPr>
                <w:rFonts w:asciiTheme="minorEastAsia" w:eastAsiaTheme="minorEastAsia" w:hAnsiTheme="minorEastAsia" w:cs="맑은 고딕 Semilight"/>
                <w:sz w:val="36"/>
                <w:szCs w:val="36"/>
                <w:lang w:eastAsia="ko-KR"/>
              </w:rPr>
            </w:pPr>
            <w:r w:rsidRPr="00B530B9">
              <w:rPr>
                <w:rFonts w:asciiTheme="minorEastAsia" w:eastAsiaTheme="minorEastAsia" w:hAnsiTheme="minorEastAsia" w:cs="맑은 고딕 Semilight"/>
                <w:b/>
                <w:bCs/>
                <w:sz w:val="36"/>
                <w:szCs w:val="36"/>
                <w:lang w:eastAsia="ko-KR"/>
              </w:rPr>
              <w:t>{{ today }}</w:t>
            </w:r>
          </w:p>
        </w:tc>
      </w:tr>
      <w:tr w:rsidR="00E71CAB" w:rsidRPr="0000610F" w14:paraId="71A26178" w14:textId="77777777" w:rsidTr="006823C4">
        <w:trPr>
          <w:trHeight w:val="1130"/>
          <w:jc w:val="center"/>
        </w:trPr>
        <w:tc>
          <w:tcPr>
            <w:tcW w:w="1786" w:type="dxa"/>
            <w:tcBorders>
              <w:top w:val="nil"/>
              <w:left w:val="nil"/>
              <w:bottom w:val="nil"/>
              <w:right w:val="nil"/>
            </w:tcBorders>
            <w:tcMar>
              <w:top w:w="0" w:type="dxa"/>
              <w:left w:w="0" w:type="dxa"/>
              <w:bottom w:w="0" w:type="dxa"/>
              <w:right w:w="0" w:type="dxa"/>
            </w:tcMar>
            <w:vAlign w:val="center"/>
            <w:hideMark/>
          </w:tcPr>
          <w:p w14:paraId="61EC1145"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c>
          <w:tcPr>
            <w:tcW w:w="6485" w:type="dxa"/>
            <w:tcBorders>
              <w:top w:val="nil"/>
              <w:left w:val="nil"/>
              <w:bottom w:val="nil"/>
              <w:right w:val="nil"/>
            </w:tcBorders>
            <w:tcMar>
              <w:top w:w="0" w:type="dxa"/>
              <w:left w:w="0" w:type="dxa"/>
              <w:bottom w:w="0" w:type="dxa"/>
              <w:right w:w="0" w:type="dxa"/>
            </w:tcMar>
            <w:vAlign w:val="center"/>
            <w:hideMark/>
          </w:tcPr>
          <w:p w14:paraId="385F6267"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sz w:val="36"/>
                <w:szCs w:val="36"/>
                <w:lang w:eastAsia="ko-KR"/>
              </w:rPr>
              <w:br/>
            </w:r>
          </w:p>
          <w:p w14:paraId="3E4ED732"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r w:rsidR="00E71CAB" w:rsidRPr="0000610F" w14:paraId="03AACB3F" w14:textId="77777777" w:rsidTr="006823C4">
        <w:trPr>
          <w:trHeight w:val="663"/>
          <w:jc w:val="center"/>
        </w:trPr>
        <w:tc>
          <w:tcPr>
            <w:tcW w:w="8271" w:type="dxa"/>
            <w:gridSpan w:val="2"/>
            <w:tcBorders>
              <w:top w:val="nil"/>
              <w:left w:val="nil"/>
              <w:bottom w:val="nil"/>
              <w:right w:val="nil"/>
            </w:tcBorders>
            <w:tcMar>
              <w:top w:w="28" w:type="dxa"/>
              <w:left w:w="102" w:type="dxa"/>
              <w:bottom w:w="28" w:type="dxa"/>
              <w:right w:w="102" w:type="dxa"/>
            </w:tcMar>
            <w:hideMark/>
          </w:tcPr>
          <w:p w14:paraId="7D821D4B" w14:textId="566454EB" w:rsidR="00E71CAB" w:rsidRPr="0000610F" w:rsidRDefault="00E71CAB" w:rsidP="006823C4">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hint="eastAsia"/>
                <w:b/>
                <w:bCs/>
                <w:sz w:val="36"/>
                <w:szCs w:val="36"/>
                <w:lang w:eastAsia="ko-KR"/>
              </w:rPr>
              <w:t xml:space="preserve">진단 기업명 : </w:t>
            </w:r>
            <w:r w:rsidR="00B530B9" w:rsidRPr="00B530B9">
              <w:rPr>
                <w:rFonts w:asciiTheme="minorEastAsia" w:eastAsiaTheme="minorEastAsia" w:hAnsiTheme="minorEastAsia" w:cs="맑은 고딕 Semilight"/>
                <w:b/>
                <w:bCs/>
                <w:sz w:val="36"/>
                <w:szCs w:val="36"/>
                <w:lang w:eastAsia="ko-KR"/>
              </w:rPr>
              <w:t>{{ company_name }}</w:t>
            </w:r>
          </w:p>
        </w:tc>
      </w:tr>
      <w:tr w:rsidR="00E71CAB" w:rsidRPr="0000610F" w14:paraId="2BD79D0B" w14:textId="77777777" w:rsidTr="006823C4">
        <w:trPr>
          <w:trHeight w:val="663"/>
          <w:jc w:val="center"/>
        </w:trPr>
        <w:tc>
          <w:tcPr>
            <w:tcW w:w="8271" w:type="dxa"/>
            <w:gridSpan w:val="2"/>
            <w:tcBorders>
              <w:top w:val="nil"/>
              <w:left w:val="nil"/>
              <w:bottom w:val="nil"/>
              <w:right w:val="nil"/>
            </w:tcBorders>
            <w:tcMar>
              <w:top w:w="28" w:type="dxa"/>
              <w:left w:w="102" w:type="dxa"/>
              <w:bottom w:w="28" w:type="dxa"/>
              <w:right w:w="102" w:type="dxa"/>
            </w:tcMar>
            <w:vAlign w:val="center"/>
            <w:hideMark/>
          </w:tcPr>
          <w:p w14:paraId="4A43F33F"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r w:rsidR="00E71CAB" w:rsidRPr="0000610F" w14:paraId="618DB2D9" w14:textId="77777777" w:rsidTr="006823C4">
        <w:trPr>
          <w:trHeight w:val="1130"/>
          <w:jc w:val="center"/>
        </w:trPr>
        <w:tc>
          <w:tcPr>
            <w:tcW w:w="1786" w:type="dxa"/>
            <w:tcBorders>
              <w:top w:val="nil"/>
              <w:left w:val="nil"/>
              <w:bottom w:val="nil"/>
              <w:right w:val="nil"/>
            </w:tcBorders>
            <w:tcMar>
              <w:top w:w="0" w:type="dxa"/>
              <w:left w:w="0" w:type="dxa"/>
              <w:bottom w:w="0" w:type="dxa"/>
              <w:right w:w="0" w:type="dxa"/>
            </w:tcMar>
            <w:vAlign w:val="center"/>
            <w:hideMark/>
          </w:tcPr>
          <w:p w14:paraId="09B06AB8"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c>
          <w:tcPr>
            <w:tcW w:w="6485" w:type="dxa"/>
            <w:tcBorders>
              <w:top w:val="nil"/>
              <w:left w:val="nil"/>
              <w:bottom w:val="nil"/>
              <w:right w:val="nil"/>
            </w:tcBorders>
            <w:tcMar>
              <w:top w:w="0" w:type="dxa"/>
              <w:left w:w="0" w:type="dxa"/>
              <w:bottom w:w="0" w:type="dxa"/>
              <w:right w:w="0" w:type="dxa"/>
            </w:tcMar>
            <w:vAlign w:val="center"/>
            <w:hideMark/>
          </w:tcPr>
          <w:p w14:paraId="4FFABF67" w14:textId="77777777" w:rsidR="00E71CAB" w:rsidRPr="0000610F" w:rsidRDefault="00E71CAB" w:rsidP="006823C4">
            <w:pPr>
              <w:jc w:val="center"/>
              <w:rPr>
                <w:rFonts w:asciiTheme="minorEastAsia" w:eastAsiaTheme="minorEastAsia" w:hAnsiTheme="minorEastAsia" w:cs="맑은 고딕 Semilight"/>
                <w:sz w:val="36"/>
                <w:szCs w:val="36"/>
                <w:lang w:eastAsia="ko-KR"/>
              </w:rPr>
            </w:pPr>
          </w:p>
        </w:tc>
      </w:tr>
    </w:tbl>
    <w:p w14:paraId="14132645" w14:textId="77777777" w:rsidR="00E71CAB" w:rsidRPr="0000610F" w:rsidRDefault="00E71CAB" w:rsidP="00E71CAB">
      <w:pPr>
        <w:jc w:val="center"/>
        <w:rPr>
          <w:rFonts w:asciiTheme="minorEastAsia" w:eastAsiaTheme="minorEastAsia" w:hAnsiTheme="minorEastAsia" w:cs="맑은 고딕 Semilight"/>
          <w:sz w:val="36"/>
          <w:szCs w:val="36"/>
          <w:lang w:eastAsia="ko-KR"/>
        </w:rPr>
      </w:pPr>
      <w:r w:rsidRPr="0000610F">
        <w:rPr>
          <w:rFonts w:asciiTheme="minorEastAsia" w:eastAsiaTheme="minorEastAsia" w:hAnsiTheme="minorEastAsia" w:cs="맑은 고딕 Semilight"/>
          <w:noProof/>
          <w:sz w:val="36"/>
          <w:szCs w:val="36"/>
          <w:lang w:eastAsia="ko-KR"/>
        </w:rPr>
        <w:drawing>
          <wp:inline distT="0" distB="0" distL="0" distR="0" wp14:anchorId="0F257207" wp14:editId="2A94376F">
            <wp:extent cx="2876550" cy="361623"/>
            <wp:effectExtent l="0" t="0" r="0" b="635"/>
            <wp:docPr id="97689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93" name=""/>
                    <pic:cNvPicPr/>
                  </pic:nvPicPr>
                  <pic:blipFill>
                    <a:blip r:embed="rId8"/>
                    <a:stretch>
                      <a:fillRect/>
                    </a:stretch>
                  </pic:blipFill>
                  <pic:spPr>
                    <a:xfrm>
                      <a:off x="0" y="0"/>
                      <a:ext cx="2917392" cy="366757"/>
                    </a:xfrm>
                    <a:prstGeom prst="rect">
                      <a:avLst/>
                    </a:prstGeom>
                  </pic:spPr>
                </pic:pic>
              </a:graphicData>
            </a:graphic>
          </wp:inline>
        </w:drawing>
      </w:r>
    </w:p>
    <w:p w14:paraId="3DAFED13" w14:textId="77777777" w:rsidR="00E71CAB" w:rsidRPr="0000610F" w:rsidRDefault="00E71CAB" w:rsidP="00E71CAB">
      <w:pPr>
        <w:rPr>
          <w:rFonts w:asciiTheme="minorEastAsia" w:eastAsiaTheme="minorEastAsia" w:hAnsiTheme="minorEastAsia" w:cs="맑은 고딕 Semilight"/>
          <w:sz w:val="18"/>
          <w:szCs w:val="18"/>
          <w:lang w:eastAsia="ko-KR"/>
        </w:rPr>
      </w:pPr>
      <w:r w:rsidRPr="0000610F">
        <w:rPr>
          <w:rFonts w:asciiTheme="minorEastAsia" w:eastAsiaTheme="minorEastAsia" w:hAnsiTheme="minorEastAsia" w:cs="맑은 고딕 Semilight"/>
          <w:sz w:val="18"/>
          <w:szCs w:val="18"/>
          <w:lang w:eastAsia="ko-KR"/>
        </w:rPr>
        <w:br w:type="page"/>
      </w:r>
    </w:p>
    <w:p w14:paraId="2126BABC" w14:textId="77777777" w:rsidR="00E71CAB" w:rsidRPr="0000610F" w:rsidRDefault="00E71CAB" w:rsidP="00E71CAB">
      <w:pPr>
        <w:rPr>
          <w:rFonts w:asciiTheme="minorEastAsia" w:eastAsiaTheme="minorEastAsia" w:hAnsiTheme="minorEastAsia" w:cs="맑은 고딕 Semilight"/>
          <w:sz w:val="18"/>
          <w:szCs w:val="18"/>
          <w:lang w:eastAsia="ko-KR"/>
        </w:rPr>
      </w:pPr>
    </w:p>
    <w:p w14:paraId="65D6870D" w14:textId="77777777" w:rsidR="00E71CAB" w:rsidRPr="0000610F" w:rsidRDefault="00E71CAB" w:rsidP="00E71CAB">
      <w:pPr>
        <w:spacing w:line="360" w:lineRule="auto"/>
        <w:rPr>
          <w:rFonts w:asciiTheme="minorEastAsia" w:eastAsiaTheme="minorEastAsia" w:hAnsiTheme="minorEastAsia" w:cs="맑은 고딕 Semilight"/>
          <w:b/>
          <w:bCs/>
          <w:sz w:val="28"/>
          <w:szCs w:val="28"/>
          <w:lang w:eastAsia="ko-KR"/>
        </w:rPr>
      </w:pPr>
      <w:r w:rsidRPr="0000610F">
        <w:rPr>
          <w:rFonts w:asciiTheme="minorEastAsia" w:eastAsiaTheme="minorEastAsia" w:hAnsiTheme="minorEastAsia" w:cs="맑은 고딕 Semilight" w:hint="eastAsia"/>
          <w:b/>
          <w:bCs/>
          <w:sz w:val="28"/>
          <w:szCs w:val="28"/>
          <w:lang w:eastAsia="ko-KR"/>
        </w:rPr>
        <w:t>Executive Summary</w:t>
      </w:r>
    </w:p>
    <w:tbl>
      <w:tblPr>
        <w:tblStyle w:val="af"/>
        <w:tblW w:w="0" w:type="auto"/>
        <w:shd w:val="clear" w:color="auto" w:fill="F2F2F2" w:themeFill="background1" w:themeFillShade="F2"/>
        <w:tblLook w:val="04A0" w:firstRow="1" w:lastRow="0" w:firstColumn="1" w:lastColumn="0" w:noHBand="0" w:noVBand="1"/>
      </w:tblPr>
      <w:tblGrid>
        <w:gridCol w:w="10502"/>
      </w:tblGrid>
      <w:tr w:rsidR="00E71CAB" w:rsidRPr="0000610F" w14:paraId="4C39E739" w14:textId="77777777" w:rsidTr="007E4C84">
        <w:trPr>
          <w:trHeight w:val="4625"/>
        </w:trPr>
        <w:tc>
          <w:tcPr>
            <w:tcW w:w="10502" w:type="dxa"/>
            <w:shd w:val="clear" w:color="auto" w:fill="F2F2F2" w:themeFill="background1" w:themeFillShade="F2"/>
          </w:tcPr>
          <w:p w14:paraId="7207E5DF" w14:textId="77777777" w:rsidR="00E71CAB" w:rsidRPr="0000610F" w:rsidRDefault="00E71CAB" w:rsidP="006823C4">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00610F">
              <w:rPr>
                <w:rFonts w:asciiTheme="minorEastAsia" w:eastAsiaTheme="minorEastAsia" w:hAnsiTheme="minorEastAsia" w:cs="맑은 고딕 Semilight" w:hint="eastAsia"/>
                <w:sz w:val="22"/>
                <w:szCs w:val="22"/>
                <w:lang w:eastAsia="ko-KR"/>
              </w:rPr>
              <w:t>&lt;종합의견&gt;</w:t>
            </w:r>
          </w:p>
          <w:p w14:paraId="523B690D" w14:textId="31218991" w:rsidR="00E71CAB" w:rsidRPr="00820932" w:rsidRDefault="00A228E7" w:rsidP="00B530B9">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A228E7">
              <w:rPr>
                <w:rFonts w:asciiTheme="minorEastAsia" w:eastAsiaTheme="minorEastAsia" w:hAnsiTheme="minorEastAsia" w:cs="맑은 고딕 Semilight"/>
                <w:sz w:val="22"/>
                <w:szCs w:val="22"/>
                <w:lang w:eastAsia="ko-KR"/>
              </w:rPr>
              <w:t>{{ exec_summary }}</w:t>
            </w:r>
          </w:p>
        </w:tc>
      </w:tr>
    </w:tbl>
    <w:p w14:paraId="646844D4" w14:textId="77777777" w:rsidR="00E71CAB" w:rsidRDefault="00E71CAB" w:rsidP="00E71CAB">
      <w:pPr>
        <w:rPr>
          <w:rFonts w:asciiTheme="minorEastAsia" w:eastAsiaTheme="minorEastAsia" w:hAnsiTheme="minorEastAsia" w:cs="맑은 고딕 Semilight"/>
          <w:sz w:val="18"/>
          <w:szCs w:val="18"/>
          <w:lang w:eastAsia="ko-KR"/>
        </w:rPr>
      </w:pPr>
    </w:p>
    <w:p w14:paraId="0D2ECFD5" w14:textId="031D6455" w:rsidR="00CA1D37" w:rsidRPr="00A228E7" w:rsidRDefault="009B3980">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pPr>
        <w:spacing w:before="60" w:after="120" w:line="276" w:lineRule="auto"/>
        <w:rPr>
          <w:rFonts w:asciiTheme="minorEastAsia" w:eastAsiaTheme="minorEastAsia" w:hAnsiTheme="minorEastAsia" w:cs="맑은 고딕 Semilight" w:hint="eastAsia"/>
          <w:b/>
          <w:bCs/>
          <w:sz w:val="24"/>
          <w:szCs w:val="24"/>
          <w:lang w:eastAsia="ko-KR"/>
        </w:rPr>
      </w:pPr>
      <w:r>
        <w:rPr>
          <w:rFonts w:asciiTheme="minorEastAsia" w:eastAsiaTheme="minorEastAsia" w:hAnsiTheme="minorEastAsia" w:cs="맑은 고딕 Semilight" w:hint="eastAsia"/>
          <w:b/>
          <w:bCs/>
          <w:sz w:val="24"/>
          <w:szCs w:val="24"/>
          <w:lang w:eastAsia="ko-KR"/>
        </w:rPr>
        <w:t>◆ 재무지표 그래프</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1. 수익성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profitability_chart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2. 안정성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stability_chart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3. 활동성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activity_chart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4. 성장성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growth_chart }}</w:t>
      </w:r>
    </w:p>
    <w:p>
      <w:pPr>
        <w:spacing w:before="60" w:after="120" w:line="276" w:lineRule="auto"/>
        <w:rPr>
          <w:rFonts w:asciiTheme="minorEastAsia" w:eastAsiaTheme="minorEastAsia" w:hAnsiTheme="minorEastAsia" w:cs="맑은 고딕 Semilight" w:hint="eastAsia"/>
          <w:b/>
          <w:bCs/>
          <w:sz w:val="22"/>
          <w:szCs w:val="22"/>
          <w:lang w:eastAsia="ko-KR"/>
        </w:rPr>
      </w:pPr>
      <w:r>
        <w:rPr>
          <w:rFonts w:asciiTheme="minorEastAsia" w:eastAsiaTheme="minorEastAsia" w:hAnsiTheme="minorEastAsia" w:cs="맑은 고딕 Semilight" w:hint="eastAsia"/>
          <w:b/>
          <w:bCs/>
          <w:sz w:val="22"/>
          <w:szCs w:val="22"/>
          <w:lang w:eastAsia="ko-KR"/>
        </w:rPr>
        <w:t>5. 자본수익성 지표</w:t>
      </w:r>
    </w:p>
    <w:p>
      <w:pPr>
        <w:spacing w:before="60" w:after="120" w:line="276" w:lineRule="auto"/>
        <w:rPr>
          <w:rFonts w:asciiTheme="minorEastAsia" w:eastAsiaTheme="minorEastAsia" w:hAnsiTheme="minorEastAsia" w:cs="맑은 고딕 Semilight" w:hint="eastAsia"/>
          <w:sz w:val="22"/>
          <w:szCs w:val="22"/>
          <w:lang w:eastAsia="ko-KR"/>
        </w:rPr>
      </w:pPr>
      <w:r>
        <w:rPr>
          <w:rFonts w:asciiTheme="minorEastAsia" w:eastAsiaTheme="minorEastAsia" w:hAnsiTheme="minorEastAsia" w:cs="맑은 고딕 Semilight" w:hint="eastAsia"/>
          <w:sz w:val="22"/>
          <w:szCs w:val="22"/>
          <w:lang w:eastAsia="ko-KR"/>
        </w:rPr>
        <w:t>{{ roi_chart }}</w:t>
      </w:r>
    </w:p>
    <w:p>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7B3FC840" w14:textId="4A1B1CDB" w:rsidR="009B3980" w:rsidRPr="00374416" w:rsidRDefault="009B3980" w:rsidP="009B3980">
      <w:pPr>
        <w:widowControl w:val="0"/>
        <w:wordWrap w:val="0"/>
        <w:autoSpaceDE w:val="0"/>
        <w:autoSpaceDN w:val="0"/>
        <w:spacing w:before="60" w:after="120" w:line="276" w:lineRule="auto"/>
        <w:rPr>
          <w:rFonts w:asciiTheme="minorEastAsia" w:eastAsiaTheme="minorEastAsia" w:hAnsiTheme="minorEastAsia" w:cs="맑은 고딕 Semilight"/>
          <w:sz w:val="28"/>
          <w:szCs w:val="28"/>
          <w:lang w:eastAsia="ko-KR"/>
        </w:rPr>
      </w:pPr>
      <w:r w:rsidRPr="00374416">
        <w:rPr>
          <w:rFonts w:asciiTheme="minorEastAsia" w:eastAsiaTheme="minorEastAsia" w:hAnsiTheme="minorEastAsia" w:cs="맑은 고딕 Semilight" w:hint="eastAsia"/>
          <w:b/>
          <w:bCs/>
          <w:sz w:val="24"/>
          <w:szCs w:val="24"/>
          <w:lang w:eastAsia="ko-KR"/>
        </w:rPr>
        <w:lastRenderedPageBreak/>
        <w:t>◆ 재무</w:t>
      </w:r>
      <w:r w:rsidR="00374416" w:rsidRPr="00374416">
        <w:rPr>
          <w:rFonts w:asciiTheme="minorEastAsia" w:eastAsiaTheme="minorEastAsia" w:hAnsiTheme="minorEastAsia" w:cs="맑은 고딕 Semilight" w:hint="eastAsia"/>
          <w:b/>
          <w:bCs/>
          <w:sz w:val="24"/>
          <w:szCs w:val="24"/>
          <w:lang w:eastAsia="ko-KR"/>
        </w:rPr>
        <w:t>분석</w:t>
      </w:r>
    </w:p>
    <w:p w14:paraId="5CFDFEFA" w14:textId="7A5B83DE" w:rsidR="009B3980" w:rsidRDefault="00A228E7" w:rsidP="009B3980">
      <w:pPr>
        <w:spacing w:line="276" w:lineRule="auto"/>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noProof/>
          <w:lang w:eastAsia="ko-KR"/>
        </w:rPr>
        <w:t>{{ finance_comment }}</w:t>
      </w:r>
    </w:p>
    <w:p w14:paraId="6D8EC851" w14:textId="1C887A6E" w:rsidR="00374416" w:rsidRPr="0000610F" w:rsidRDefault="00A228E7" w:rsidP="009B3980">
      <w:pPr>
        <w:spacing w:line="276" w:lineRule="auto"/>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account_comment }}</w:t>
      </w:r>
    </w:p>
    <w:p w14:paraId="172BA8B8" w14:textId="7622C476" w:rsidR="009B3980" w:rsidRPr="0000610F" w:rsidRDefault="009B3980" w:rsidP="009B3980">
      <w:pPr>
        <w:spacing w:line="276" w:lineRule="auto"/>
        <w:rPr>
          <w:rFonts w:asciiTheme="minorEastAsia" w:eastAsiaTheme="minorEastAsia" w:hAnsiTheme="minorEastAsia" w:cs="맑은 고딕 Semilight"/>
          <w:lang w:eastAsia="ko-KR"/>
        </w:rPr>
      </w:pPr>
    </w:p>
    <w:p w14:paraId="34FFD642" w14:textId="4D12BDEA" w:rsidR="00374416" w:rsidRDefault="00374416">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630C9F62" w14:textId="77777777" w:rsidR="009B3980" w:rsidRDefault="009B3980" w:rsidP="00E71CAB">
      <w:pPr>
        <w:rPr>
          <w:rFonts w:asciiTheme="minorEastAsia" w:eastAsiaTheme="minorEastAsia" w:hAnsiTheme="minorEastAsia" w:cs="맑은 고딕 Semilight"/>
          <w:sz w:val="18"/>
          <w:szCs w:val="18"/>
          <w:lang w:eastAsia="ko-KR"/>
        </w:rPr>
      </w:pPr>
    </w:p>
    <w:p w14:paraId="551652FE" w14:textId="215CA214" w:rsidR="00374416" w:rsidRPr="0000610F" w:rsidRDefault="00374416" w:rsidP="00E71CAB">
      <w:pPr>
        <w:rPr>
          <w:rFonts w:asciiTheme="minorEastAsia" w:eastAsiaTheme="minorEastAsia" w:hAnsiTheme="minorEastAsia" w:cs="맑은 고딕 Semilight"/>
          <w:sz w:val="18"/>
          <w:szCs w:val="18"/>
          <w:lang w:eastAsia="ko-KR"/>
        </w:rPr>
      </w:pPr>
    </w:p>
    <w:p w14:paraId="3A90072D" w14:textId="423D138C" w:rsidR="007E4C84" w:rsidRDefault="007E4C84">
      <w:pPr>
        <w:rPr>
          <w:rFonts w:asciiTheme="minorEastAsia" w:eastAsiaTheme="minorEastAsia" w:hAnsiTheme="minorEastAsia" w:cs="맑은 고딕 Semilight"/>
          <w:sz w:val="18"/>
          <w:szCs w:val="18"/>
          <w:lang w:eastAsia="ko-KR"/>
        </w:rPr>
      </w:pPr>
      <w:r>
        <w:rPr>
          <w:rFonts w:asciiTheme="minorEastAsia" w:eastAsiaTheme="minorEastAsia" w:hAnsiTheme="minorEastAsia" w:cs="맑은 고딕 Semilight"/>
          <w:sz w:val="18"/>
          <w:szCs w:val="18"/>
          <w:lang w:eastAsia="ko-KR"/>
        </w:rPr>
        <w:br w:type="page"/>
      </w:r>
    </w:p>
    <w:p w14:paraId="3C23B554" w14:textId="77777777" w:rsidR="00E71CAB" w:rsidRPr="0000610F" w:rsidRDefault="00E71CAB">
      <w:pPr>
        <w:rPr>
          <w:rFonts w:asciiTheme="minorEastAsia" w:eastAsiaTheme="minorEastAsia" w:hAnsiTheme="minorEastAsia" w:cs="맑은 고딕 Semilight"/>
          <w:sz w:val="18"/>
          <w:szCs w:val="18"/>
          <w:lang w:eastAsia="ko-KR"/>
        </w:rPr>
      </w:pPr>
    </w:p>
    <w:tbl>
      <w:tblPr>
        <w:tblW w:w="0" w:type="auto"/>
        <w:tblInd w:w="-15" w:type="dxa"/>
        <w:tblLook w:val="04A0" w:firstRow="1" w:lastRow="0" w:firstColumn="1" w:lastColumn="0" w:noHBand="0" w:noVBand="1"/>
      </w:tblPr>
      <w:tblGrid>
        <w:gridCol w:w="18"/>
        <w:gridCol w:w="1602"/>
        <w:gridCol w:w="420"/>
        <w:gridCol w:w="1800"/>
        <w:gridCol w:w="162"/>
        <w:gridCol w:w="1249"/>
        <w:gridCol w:w="1106"/>
        <w:gridCol w:w="795"/>
        <w:gridCol w:w="325"/>
        <w:gridCol w:w="1060"/>
        <w:gridCol w:w="148"/>
        <w:gridCol w:w="1842"/>
      </w:tblGrid>
      <w:tr w:rsidR="00FD7137" w:rsidRPr="0000610F" w14:paraId="614AEDE5" w14:textId="77777777" w:rsidTr="008D792E">
        <w:trPr>
          <w:gridBefore w:val="1"/>
          <w:wBefore w:w="15" w:type="dxa"/>
          <w:trHeight w:val="368"/>
        </w:trPr>
        <w:tc>
          <w:tcPr>
            <w:tcW w:w="10512" w:type="dxa"/>
            <w:gridSpan w:val="11"/>
            <w:shd w:val="clear" w:color="auto" w:fill="A6A6A6"/>
            <w:vAlign w:val="center"/>
          </w:tcPr>
          <w:p w14:paraId="427017B9" w14:textId="1506FA64" w:rsidR="00FD7137" w:rsidRPr="0000610F" w:rsidRDefault="009B3980" w:rsidP="009B3980">
            <w:pPr>
              <w:spacing w:line="276" w:lineRule="auto"/>
              <w:rPr>
                <w:rFonts w:asciiTheme="minorEastAsia" w:eastAsiaTheme="minorEastAsia" w:hAnsiTheme="minorEastAsia" w:cs="맑은 고딕 Semilight"/>
                <w:b/>
                <w:color w:val="FFFFFF"/>
                <w:sz w:val="24"/>
                <w:szCs w:val="24"/>
                <w:lang w:eastAsia="ko-KR"/>
              </w:rPr>
            </w:pPr>
            <w:r>
              <w:rPr>
                <w:rFonts w:asciiTheme="minorEastAsia" w:eastAsiaTheme="minorEastAsia" w:hAnsiTheme="minorEastAsia" w:cs="맑은 고딕 Semilight" w:hint="eastAsia"/>
                <w:b/>
                <w:color w:val="FFFFFF"/>
                <w:sz w:val="24"/>
                <w:szCs w:val="24"/>
                <w:lang w:eastAsia="ko-KR"/>
              </w:rPr>
              <w:t>부문별</w:t>
            </w:r>
            <w:r w:rsidRPr="0000610F">
              <w:rPr>
                <w:rFonts w:asciiTheme="minorEastAsia" w:eastAsiaTheme="minorEastAsia" w:hAnsiTheme="minorEastAsia" w:cs="맑은 고딕 Semilight" w:hint="eastAsia"/>
                <w:b/>
                <w:color w:val="FFFFFF"/>
                <w:sz w:val="24"/>
                <w:szCs w:val="24"/>
                <w:lang w:eastAsia="ko-KR"/>
              </w:rPr>
              <w:t xml:space="preserve"> 재무진단 </w:t>
            </w:r>
            <w:r>
              <w:rPr>
                <w:rFonts w:asciiTheme="minorEastAsia" w:eastAsiaTheme="minorEastAsia" w:hAnsiTheme="minorEastAsia" w:cs="맑은 고딕 Semilight" w:hint="eastAsia"/>
                <w:b/>
                <w:color w:val="FFFFFF"/>
                <w:sz w:val="24"/>
                <w:szCs w:val="24"/>
                <w:lang w:eastAsia="ko-KR"/>
              </w:rPr>
              <w:t>결과</w:t>
            </w:r>
          </w:p>
        </w:tc>
      </w:tr>
      <w:tr w:rsidR="008D792E" w:rsidRPr="00D212F1" w14:paraId="22FD0574" w14:textId="77777777" w:rsidTr="008D792E">
        <w:tblPrEx>
          <w:tblCellMar>
            <w:top w:w="15" w:type="dxa"/>
            <w:left w:w="15" w:type="dxa"/>
            <w:bottom w:w="15" w:type="dxa"/>
            <w:right w:w="15" w:type="dxa"/>
          </w:tblCellMar>
        </w:tblPrEx>
        <w:trPr>
          <w:gridBefore w:val="1"/>
          <w:wBefore w:w="15" w:type="dxa"/>
          <w:trHeight w:val="416"/>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65CA7525"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 기본정보</w:t>
            </w:r>
          </w:p>
        </w:tc>
      </w:tr>
      <w:tr w:rsidR="008D792E" w:rsidRPr="00D212F1" w14:paraId="69384965"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double" w:sz="6"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5FC6F407"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기업명</w:t>
            </w:r>
          </w:p>
        </w:tc>
        <w:tc>
          <w:tcPr>
            <w:tcW w:w="2332" w:type="dxa"/>
            <w:gridSpan w:val="2"/>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C95EB" w14:textId="2FC21E8C"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company_name }}</w:t>
            </w:r>
          </w:p>
        </w:tc>
        <w:tc>
          <w:tcPr>
            <w:tcW w:w="1431" w:type="dxa"/>
            <w:gridSpan w:val="2"/>
            <w:tcBorders>
              <w:top w:val="double" w:sz="6"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2604F5C"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업종</w:t>
            </w:r>
          </w:p>
        </w:tc>
        <w:tc>
          <w:tcPr>
            <w:tcW w:w="2004" w:type="dxa"/>
            <w:gridSpan w:val="2"/>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D140FB" w14:textId="6C7EEB6C"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biz_type }}</w:t>
            </w:r>
          </w:p>
        </w:tc>
        <w:tc>
          <w:tcPr>
            <w:tcW w:w="1404" w:type="dxa"/>
            <w:gridSpan w:val="2"/>
            <w:tcBorders>
              <w:top w:val="double" w:sz="6"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6DB6BEBD"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사업개시일</w:t>
            </w:r>
          </w:p>
        </w:tc>
        <w:tc>
          <w:tcPr>
            <w:tcW w:w="2136" w:type="dxa"/>
            <w:gridSpan w:val="2"/>
            <w:tcBorders>
              <w:top w:val="double" w:sz="6"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6C04589" w14:textId="6ADE0DF4"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biz_start_date }}</w:t>
            </w:r>
          </w:p>
        </w:tc>
      </w:tr>
      <w:tr w:rsidR="008D792E" w:rsidRPr="00D212F1" w14:paraId="311CE0E3"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single" w:sz="2"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F64A379"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대표자명</w:t>
            </w:r>
          </w:p>
        </w:tc>
        <w:tc>
          <w:tcPr>
            <w:tcW w:w="2332"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E0357E" w14:textId="679407FE" w:rsidR="008D792E" w:rsidRPr="00D212F1" w:rsidRDefault="003F3CD7" w:rsidP="008424C2">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ceo_name }}</w:t>
            </w:r>
          </w:p>
        </w:tc>
        <w:tc>
          <w:tcPr>
            <w:tcW w:w="1431"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2E710920"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사업자번호</w:t>
            </w:r>
          </w:p>
        </w:tc>
        <w:tc>
          <w:tcPr>
            <w:tcW w:w="5544" w:type="dxa"/>
            <w:gridSpan w:val="6"/>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4177EF1C" w14:textId="11727AA7"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biz_no }}</w:t>
            </w:r>
          </w:p>
        </w:tc>
      </w:tr>
      <w:tr w:rsidR="008D792E" w:rsidRPr="00D212F1" w14:paraId="71E60750" w14:textId="77777777" w:rsidTr="008D792E">
        <w:tblPrEx>
          <w:tblCellMar>
            <w:top w:w="15" w:type="dxa"/>
            <w:left w:w="15" w:type="dxa"/>
            <w:bottom w:w="15" w:type="dxa"/>
            <w:right w:w="15" w:type="dxa"/>
          </w:tblCellMar>
        </w:tblPrEx>
        <w:trPr>
          <w:gridBefore w:val="1"/>
          <w:wBefore w:w="15" w:type="dxa"/>
          <w:trHeight w:val="503"/>
        </w:trPr>
        <w:tc>
          <w:tcPr>
            <w:tcW w:w="1205" w:type="dxa"/>
            <w:tcBorders>
              <w:top w:val="single" w:sz="2" w:space="0" w:color="000000"/>
              <w:left w:val="nil"/>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3BEC2487"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연락처</w:t>
            </w:r>
          </w:p>
        </w:tc>
        <w:tc>
          <w:tcPr>
            <w:tcW w:w="2332"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42347E" w14:textId="7DB3BDB2"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xml:space="preserve"> {{ phone }}</w:t>
            </w:r>
          </w:p>
        </w:tc>
        <w:tc>
          <w:tcPr>
            <w:tcW w:w="1431" w:type="dxa"/>
            <w:gridSpan w:val="2"/>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1FE4C3BB"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이메일</w:t>
            </w:r>
          </w:p>
        </w:tc>
        <w:tc>
          <w:tcPr>
            <w:tcW w:w="5544" w:type="dxa"/>
            <w:gridSpan w:val="6"/>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26359D73" w14:textId="1BD8E5E7"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email }}</w:t>
            </w:r>
          </w:p>
        </w:tc>
      </w:tr>
      <w:tr w:rsidR="008D792E" w:rsidRPr="00D212F1" w14:paraId="4A575DA7" w14:textId="77777777" w:rsidTr="008D792E">
        <w:tblPrEx>
          <w:tblCellMar>
            <w:top w:w="15" w:type="dxa"/>
            <w:left w:w="15" w:type="dxa"/>
            <w:bottom w:w="15" w:type="dxa"/>
            <w:right w:w="15" w:type="dxa"/>
          </w:tblCellMar>
        </w:tblPrEx>
        <w:trPr>
          <w:gridBefore w:val="1"/>
          <w:wBefore w:w="15" w:type="dxa"/>
          <w:trHeight w:val="483"/>
        </w:trPr>
        <w:tc>
          <w:tcPr>
            <w:tcW w:w="1205" w:type="dxa"/>
            <w:tcBorders>
              <w:top w:val="single" w:sz="2" w:space="0" w:color="000000"/>
              <w:left w:val="nil"/>
              <w:bottom w:val="single" w:sz="4" w:space="0" w:color="000000"/>
              <w:right w:val="single" w:sz="2" w:space="0" w:color="000000"/>
            </w:tcBorders>
            <w:shd w:val="clear" w:color="auto" w:fill="F2F2F2"/>
            <w:tcMar>
              <w:top w:w="28" w:type="dxa"/>
              <w:left w:w="102" w:type="dxa"/>
              <w:bottom w:w="28" w:type="dxa"/>
              <w:right w:w="102" w:type="dxa"/>
            </w:tcMar>
            <w:vAlign w:val="center"/>
            <w:hideMark/>
          </w:tcPr>
          <w:p w14:paraId="20B36D4B"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주소</w:t>
            </w:r>
          </w:p>
        </w:tc>
        <w:tc>
          <w:tcPr>
            <w:tcW w:w="5767" w:type="dxa"/>
            <w:gridSpan w:val="6"/>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hideMark/>
          </w:tcPr>
          <w:p w14:paraId="1E749902" w14:textId="40A63865" w:rsidR="008D792E" w:rsidRPr="00D212F1" w:rsidRDefault="003F3CD7" w:rsidP="008424C2">
            <w:pPr>
              <w:ind w:firstLineChars="100" w:firstLine="200"/>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address }}</w:t>
            </w:r>
          </w:p>
        </w:tc>
        <w:tc>
          <w:tcPr>
            <w:tcW w:w="1404" w:type="dxa"/>
            <w:gridSpan w:val="2"/>
            <w:tcBorders>
              <w:top w:val="single" w:sz="2" w:space="0" w:color="000000"/>
              <w:left w:val="single" w:sz="2" w:space="0" w:color="000000"/>
              <w:bottom w:val="single" w:sz="4" w:space="0" w:color="000000"/>
              <w:right w:val="single" w:sz="2" w:space="0" w:color="000000"/>
            </w:tcBorders>
            <w:shd w:val="clear" w:color="auto" w:fill="F2F2F2"/>
            <w:tcMar>
              <w:top w:w="28" w:type="dxa"/>
              <w:left w:w="102" w:type="dxa"/>
              <w:bottom w:w="28" w:type="dxa"/>
              <w:right w:w="102" w:type="dxa"/>
            </w:tcMar>
            <w:vAlign w:val="center"/>
            <w:hideMark/>
          </w:tcPr>
          <w:p w14:paraId="7A1EB57E"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임직원 수</w:t>
            </w:r>
          </w:p>
        </w:tc>
        <w:tc>
          <w:tcPr>
            <w:tcW w:w="2136" w:type="dxa"/>
            <w:gridSpan w:val="2"/>
            <w:tcBorders>
              <w:top w:val="single" w:sz="2" w:space="0" w:color="000000"/>
              <w:left w:val="single" w:sz="2" w:space="0" w:color="000000"/>
              <w:bottom w:val="single" w:sz="4" w:space="0" w:color="000000"/>
              <w:right w:val="nil"/>
            </w:tcBorders>
            <w:tcMar>
              <w:top w:w="28" w:type="dxa"/>
              <w:left w:w="102" w:type="dxa"/>
              <w:bottom w:w="28" w:type="dxa"/>
              <w:right w:w="102" w:type="dxa"/>
            </w:tcMar>
            <w:vAlign w:val="center"/>
            <w:hideMark/>
          </w:tcPr>
          <w:p w14:paraId="0725A5D4" w14:textId="6494B302" w:rsidR="008D792E" w:rsidRPr="00D212F1" w:rsidRDefault="003F3CD7" w:rsidP="003F3CD7">
            <w:pPr>
              <w:rPr>
                <w:rFonts w:asciiTheme="minorEastAsia" w:eastAsiaTheme="minorEastAsia" w:hAnsiTheme="minorEastAsia" w:cs="맑은 고딕 Semilight"/>
                <w:lang w:eastAsia="ko-KR"/>
              </w:rPr>
            </w:pPr>
            <w:r w:rsidRPr="003F3CD7">
              <w:rPr>
                <w:rFonts w:asciiTheme="minorEastAsia" w:eastAsiaTheme="minorEastAsia" w:hAnsiTheme="minorEastAsia" w:cs="맑은 고딕 Semilight"/>
                <w:lang w:eastAsia="ko-KR"/>
              </w:rPr>
              <w:t>{{ emp_count }}</w:t>
            </w:r>
            <w:r w:rsidR="008D792E" w:rsidRPr="00D212F1">
              <w:rPr>
                <w:rFonts w:asciiTheme="minorEastAsia" w:eastAsiaTheme="minorEastAsia" w:hAnsiTheme="minorEastAsia" w:cs="맑은 고딕 Semilight" w:hint="eastAsia"/>
                <w:lang w:eastAsia="ko-KR"/>
              </w:rPr>
              <w:t>명</w:t>
            </w:r>
          </w:p>
        </w:tc>
      </w:tr>
      <w:tr w:rsidR="008D792E" w:rsidRPr="00D212F1" w14:paraId="660D3B06" w14:textId="77777777" w:rsidTr="008D792E">
        <w:tblPrEx>
          <w:tblCellMar>
            <w:top w:w="15" w:type="dxa"/>
            <w:left w:w="15" w:type="dxa"/>
            <w:bottom w:w="15" w:type="dxa"/>
            <w:right w:w="15" w:type="dxa"/>
          </w:tblCellMar>
        </w:tblPrEx>
        <w:trPr>
          <w:gridBefore w:val="1"/>
          <w:wBefore w:w="15" w:type="dxa"/>
          <w:trHeight w:val="473"/>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14B0ACE2" w14:textId="77777777" w:rsidR="008D792E" w:rsidRDefault="008D792E" w:rsidP="008424C2">
            <w:pPr>
              <w:rPr>
                <w:rFonts w:asciiTheme="minorEastAsia" w:eastAsiaTheme="minorEastAsia" w:hAnsiTheme="minorEastAsia" w:cs="맑은 고딕 Semilight"/>
                <w:b/>
                <w:bCs/>
                <w:lang w:eastAsia="ko-KR"/>
              </w:rPr>
            </w:pPr>
          </w:p>
          <w:p w14:paraId="58E50C14"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 xml:space="preserve">◆ 사전 검토사항 </w:t>
            </w:r>
            <w:r w:rsidRPr="00D212F1">
              <w:rPr>
                <w:rFonts w:asciiTheme="minorEastAsia" w:eastAsiaTheme="minorEastAsia" w:hAnsiTheme="minorEastAsia" w:cs="맑은 고딕 Semilight" w:hint="eastAsia"/>
                <w:sz w:val="16"/>
                <w:szCs w:val="16"/>
                <w:lang w:eastAsia="ko-KR"/>
              </w:rPr>
              <w:t xml:space="preserve">(총 10점 만점, 10~8점: 관리수준 높음, 7~5점: 보통수준 0~4점: 개선필요) </w:t>
            </w:r>
          </w:p>
        </w:tc>
      </w:tr>
      <w:tr w:rsidR="008D792E" w:rsidRPr="00D212F1" w14:paraId="05FCFCE5" w14:textId="77777777" w:rsidTr="008D792E">
        <w:tblPrEx>
          <w:tblCellMar>
            <w:top w:w="15" w:type="dxa"/>
            <w:left w:w="15" w:type="dxa"/>
            <w:bottom w:w="15" w:type="dxa"/>
            <w:right w:w="15" w:type="dxa"/>
          </w:tblCellMar>
        </w:tblPrEx>
        <w:trPr>
          <w:gridBefore w:val="1"/>
          <w:wBefore w:w="15" w:type="dxa"/>
          <w:trHeight w:val="395"/>
        </w:trPr>
        <w:tc>
          <w:tcPr>
            <w:tcW w:w="7299" w:type="dxa"/>
            <w:gridSpan w:val="8"/>
            <w:tcBorders>
              <w:top w:val="double" w:sz="6" w:space="0" w:color="000000"/>
              <w:left w:val="nil"/>
              <w:bottom w:val="single" w:sz="2" w:space="0" w:color="000000"/>
              <w:right w:val="dotted" w:sz="2" w:space="0" w:color="000000"/>
            </w:tcBorders>
            <w:shd w:val="clear" w:color="auto" w:fill="F2F2F2"/>
            <w:tcMar>
              <w:top w:w="28" w:type="dxa"/>
              <w:left w:w="102" w:type="dxa"/>
              <w:bottom w:w="28" w:type="dxa"/>
              <w:right w:w="102" w:type="dxa"/>
            </w:tcMar>
            <w:vAlign w:val="center"/>
            <w:hideMark/>
          </w:tcPr>
          <w:p w14:paraId="249E3444"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확인사항</w:t>
            </w:r>
          </w:p>
        </w:tc>
        <w:tc>
          <w:tcPr>
            <w:tcW w:w="1296" w:type="dxa"/>
            <w:gridSpan w:val="2"/>
            <w:tcBorders>
              <w:top w:val="double" w:sz="6" w:space="0" w:color="000000"/>
              <w:left w:val="dotted" w:sz="2" w:space="0" w:color="000000"/>
              <w:bottom w:val="single" w:sz="2" w:space="0" w:color="000000"/>
              <w:right w:val="dotted" w:sz="2" w:space="0" w:color="000000"/>
            </w:tcBorders>
            <w:shd w:val="clear" w:color="auto" w:fill="F2F2F2"/>
            <w:tcMar>
              <w:top w:w="28" w:type="dxa"/>
              <w:left w:w="102" w:type="dxa"/>
              <w:bottom w:w="28" w:type="dxa"/>
              <w:right w:w="102" w:type="dxa"/>
            </w:tcMar>
            <w:vAlign w:val="center"/>
            <w:hideMark/>
          </w:tcPr>
          <w:p w14:paraId="6447DB6F"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예</w:t>
            </w:r>
          </w:p>
        </w:tc>
        <w:tc>
          <w:tcPr>
            <w:tcW w:w="1917" w:type="dxa"/>
            <w:tcBorders>
              <w:top w:val="double" w:sz="6" w:space="0" w:color="000000"/>
              <w:left w:val="dotted" w:sz="2" w:space="0" w:color="000000"/>
              <w:bottom w:val="single" w:sz="2" w:space="0" w:color="000000"/>
              <w:right w:val="nil"/>
            </w:tcBorders>
            <w:shd w:val="clear" w:color="auto" w:fill="F2F2F2"/>
            <w:tcMar>
              <w:top w:w="28" w:type="dxa"/>
              <w:left w:w="102" w:type="dxa"/>
              <w:bottom w:w="28" w:type="dxa"/>
              <w:right w:w="102" w:type="dxa"/>
            </w:tcMar>
            <w:vAlign w:val="center"/>
            <w:hideMark/>
          </w:tcPr>
          <w:p w14:paraId="33BA1D26"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아니오</w:t>
            </w:r>
          </w:p>
        </w:tc>
      </w:tr>
      <w:tr w:rsidR="008D792E" w:rsidRPr="00D212F1" w14:paraId="0135DC83" w14:textId="77777777" w:rsidTr="008D792E">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557E989C"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재무성과(손익/자금 등) 현황 분석/보고(Report)를 매월 받으십니까?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74B17415" w14:textId="74658DC2"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r1y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56BF3A8B" w14:textId="20157651" w:rsidR="008D792E" w:rsidRPr="004215E4"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r1n }}</w:t>
            </w:r>
          </w:p>
        </w:tc>
      </w:tr>
      <w:tr w:rsidR="008D792E" w:rsidRPr="00D212F1" w14:paraId="414E7DCD" w14:textId="77777777" w:rsidTr="008D792E">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0A59444B"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(거래처별) 발생 매출이 수금되는 금액/일정 등 채권 현황을 정확하게 파악하고 계십니까?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1D9D954A" w14:textId="3B4611CC"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r2y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41750506" w14:textId="4945951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r2n }}</w:t>
            </w:r>
          </w:p>
        </w:tc>
      </w:tr>
      <w:tr w:rsidR="008D792E" w:rsidRPr="00D212F1" w14:paraId="4672F4AE"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7B3CEFB2"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현재 </w:t>
            </w:r>
            <w:r>
              <w:rPr>
                <w:rFonts w:asciiTheme="minorEastAsia" w:eastAsiaTheme="minorEastAsia" w:hAnsiTheme="minorEastAsia" w:cs="맑은 고딕 Semilight" w:hint="eastAsia"/>
                <w:sz w:val="18"/>
                <w:szCs w:val="18"/>
                <w:lang w:eastAsia="ko-KR"/>
              </w:rPr>
              <w:t>(재고/고정)</w:t>
            </w:r>
            <w:r w:rsidRPr="00D212F1">
              <w:rPr>
                <w:rFonts w:asciiTheme="minorEastAsia" w:eastAsiaTheme="minorEastAsia" w:hAnsiTheme="minorEastAsia" w:cs="맑은 고딕 Semilight" w:hint="eastAsia"/>
                <w:sz w:val="18"/>
                <w:szCs w:val="18"/>
                <w:lang w:eastAsia="ko-KR"/>
              </w:rPr>
              <w:t xml:space="preserve">자산에 대한 장부 가치를 정기적으로 파악하고 계십니까?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6BC471C7" w14:textId="7125D58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3</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6A4DD1B5" w14:textId="2FDBF917"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3</w:t>
            </w:r>
            <w:r w:rsidRPr="00A228E7">
              <w:rPr>
                <w:rFonts w:asciiTheme="minorEastAsia" w:eastAsiaTheme="minorEastAsia" w:hAnsiTheme="minorEastAsia" w:cs="맑은 고딕 Semilight"/>
                <w:lang w:eastAsia="ko-KR"/>
              </w:rPr>
              <w:t>n }}</w:t>
            </w:r>
          </w:p>
        </w:tc>
      </w:tr>
      <w:tr w:rsidR="008D792E" w:rsidRPr="00D212F1" w14:paraId="1C07E22A"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3218E94"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원가/비용 등에 대한 내부적인 집행 기준(예산 등)이 수립/공유 되고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796795A9" w14:textId="6C400288"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4</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15E562B1" w14:textId="1B46BEAF"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4</w:t>
            </w:r>
            <w:r w:rsidRPr="00A228E7">
              <w:rPr>
                <w:rFonts w:asciiTheme="minorEastAsia" w:eastAsiaTheme="minorEastAsia" w:hAnsiTheme="minorEastAsia" w:cs="맑은 고딕 Semilight"/>
                <w:lang w:eastAsia="ko-KR"/>
              </w:rPr>
              <w:t>n }}</w:t>
            </w:r>
          </w:p>
        </w:tc>
      </w:tr>
      <w:tr w:rsidR="008D792E" w:rsidRPr="00D212F1" w14:paraId="25F1ABE2"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757C3222"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연말까지(혹은 3개월 이내)</w:t>
            </w:r>
            <w:r w:rsidRPr="00D212F1">
              <w:rPr>
                <w:rFonts w:asciiTheme="minorEastAsia" w:eastAsiaTheme="minorEastAsia" w:hAnsiTheme="minorEastAsia" w:cs="맑은 고딕 Semilight"/>
                <w:sz w:val="18"/>
                <w:szCs w:val="18"/>
                <w:lang w:eastAsia="ko-KR"/>
              </w:rPr>
              <w:t xml:space="preserve"> </w:t>
            </w:r>
            <w:r w:rsidRPr="00D212F1">
              <w:rPr>
                <w:rFonts w:asciiTheme="minorEastAsia" w:eastAsiaTheme="minorEastAsia" w:hAnsiTheme="minorEastAsia" w:cs="맑은 고딕 Semilight" w:hint="eastAsia"/>
                <w:sz w:val="18"/>
                <w:szCs w:val="18"/>
                <w:lang w:eastAsia="ko-KR"/>
              </w:rPr>
              <w:t xml:space="preserve">필요한 자금(유동성)에 대하여 정확히 파악하고 계십니까?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389C2A21" w14:textId="27606D1D"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5</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5A08FD7E" w14:textId="2ADDD599"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5</w:t>
            </w:r>
            <w:r w:rsidRPr="00A228E7">
              <w:rPr>
                <w:rFonts w:asciiTheme="minorEastAsia" w:eastAsiaTheme="minorEastAsia" w:hAnsiTheme="minorEastAsia" w:cs="맑은 고딕 Semilight"/>
                <w:lang w:eastAsia="ko-KR"/>
              </w:rPr>
              <w:t>n }}</w:t>
            </w:r>
          </w:p>
        </w:tc>
      </w:tr>
      <w:tr w:rsidR="008D792E" w:rsidRPr="00D212F1" w14:paraId="70E878AA"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35BC02A"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자금(출금)과정에서 용도/금액에 대한 통제 절차(예: 지출결의, 크로스체크 등)가 있습니까?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31E7D48A" w14:textId="6A9C031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6</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25D17E56" w14:textId="1C0E773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6</w:t>
            </w:r>
            <w:r w:rsidRPr="00A228E7">
              <w:rPr>
                <w:rFonts w:asciiTheme="minorEastAsia" w:eastAsiaTheme="minorEastAsia" w:hAnsiTheme="minorEastAsia" w:cs="맑은 고딕 Semilight"/>
                <w:lang w:eastAsia="ko-KR"/>
              </w:rPr>
              <w:t>n }}</w:t>
            </w:r>
          </w:p>
        </w:tc>
      </w:tr>
      <w:tr w:rsidR="008D792E" w:rsidRPr="00D212F1" w14:paraId="14F63F98"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216A0047"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올해 예상되는 재무성과를 숫자(매출/영업이익/총자산 등)로 산출이 가능합니까?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7A997AA2" w14:textId="57CC9C24"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7</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6D0286B2" w14:textId="02C63D20"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7</w:t>
            </w:r>
            <w:r w:rsidRPr="00A228E7">
              <w:rPr>
                <w:rFonts w:asciiTheme="minorEastAsia" w:eastAsiaTheme="minorEastAsia" w:hAnsiTheme="minorEastAsia" w:cs="맑은 고딕 Semilight"/>
                <w:lang w:eastAsia="ko-KR"/>
              </w:rPr>
              <w:t>n }}</w:t>
            </w:r>
          </w:p>
        </w:tc>
      </w:tr>
      <w:tr w:rsidR="008D792E" w:rsidRPr="00D212F1" w14:paraId="0D5DE5D6"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5F27778"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재무적 비상(리스크) 상황 발생에 대한 내부적인 대응 계획이 수립되어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01DE1ADA" w14:textId="0C91601C"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8</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40B8D205" w14:textId="1214E03B"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8</w:t>
            </w:r>
            <w:r w:rsidRPr="00A228E7">
              <w:rPr>
                <w:rFonts w:asciiTheme="minorEastAsia" w:eastAsiaTheme="minorEastAsia" w:hAnsiTheme="minorEastAsia" w:cs="맑은 고딕 Semilight"/>
                <w:lang w:eastAsia="ko-KR"/>
              </w:rPr>
              <w:t>n }}</w:t>
            </w:r>
          </w:p>
        </w:tc>
      </w:tr>
      <w:tr w:rsidR="008D792E" w:rsidRPr="00D212F1" w14:paraId="0E5056CF"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6646E8F4"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재무성과는 기업 내의 성과관리지표(KPI/OKR 등)과 연관되어 관리되고 있</w:t>
            </w:r>
            <w:r>
              <w:rPr>
                <w:rFonts w:asciiTheme="minorEastAsia" w:eastAsiaTheme="minorEastAsia" w:hAnsiTheme="minorEastAsia" w:cs="맑은 고딕 Semilight" w:hint="eastAsia"/>
                <w:sz w:val="18"/>
                <w:szCs w:val="18"/>
                <w:lang w:eastAsia="ko-KR"/>
              </w:rPr>
              <w:t>습니까</w:t>
            </w:r>
            <w:r w:rsidRPr="00D212F1">
              <w:rPr>
                <w:rFonts w:asciiTheme="minorEastAsia" w:eastAsiaTheme="minorEastAsia" w:hAnsiTheme="minorEastAsia" w:cs="맑은 고딕 Semilight" w:hint="eastAsia"/>
                <w:sz w:val="18"/>
                <w:szCs w:val="18"/>
                <w:lang w:eastAsia="ko-KR"/>
              </w:rPr>
              <w:t xml:space="preserve">? </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4963CAE8" w14:textId="46286D82"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9</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146C0033" w14:textId="60C3BC85"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9</w:t>
            </w:r>
            <w:r w:rsidRPr="00A228E7">
              <w:rPr>
                <w:rFonts w:asciiTheme="minorEastAsia" w:eastAsiaTheme="minorEastAsia" w:hAnsiTheme="minorEastAsia" w:cs="맑은 고딕 Semilight"/>
                <w:lang w:eastAsia="ko-KR"/>
              </w:rPr>
              <w:t>n }}</w:t>
            </w:r>
          </w:p>
        </w:tc>
      </w:tr>
      <w:tr w:rsidR="008D792E" w:rsidRPr="00D212F1" w14:paraId="51E7189C" w14:textId="77777777" w:rsidTr="00A228E7">
        <w:tblPrEx>
          <w:tblCellMar>
            <w:top w:w="15" w:type="dxa"/>
            <w:left w:w="15" w:type="dxa"/>
            <w:bottom w:w="15" w:type="dxa"/>
            <w:right w:w="15" w:type="dxa"/>
          </w:tblCellMar>
        </w:tblPrEx>
        <w:trPr>
          <w:gridBefore w:val="1"/>
          <w:wBefore w:w="15" w:type="dxa"/>
          <w:trHeight w:val="20"/>
        </w:trPr>
        <w:tc>
          <w:tcPr>
            <w:tcW w:w="7299" w:type="dxa"/>
            <w:gridSpan w:val="8"/>
            <w:tcBorders>
              <w:top w:val="single" w:sz="2"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3B1EF21B" w14:textId="77777777" w:rsidR="008D792E" w:rsidRPr="00D212F1" w:rsidRDefault="008D792E" w:rsidP="008424C2">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투자 유치 시 우리 기업의 미래 지분 가치를 객관적인 근거로 제시할 수 있습니까?</w:t>
            </w:r>
          </w:p>
        </w:tc>
        <w:tc>
          <w:tcPr>
            <w:tcW w:w="1296" w:type="dxa"/>
            <w:gridSpan w:val="2"/>
            <w:tcBorders>
              <w:top w:val="single" w:sz="2"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tcPr>
          <w:p w14:paraId="2D3AC469" w14:textId="0EA71C7A"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10</w:t>
            </w:r>
            <w:r w:rsidRPr="00A228E7">
              <w:rPr>
                <w:rFonts w:asciiTheme="minorEastAsia" w:eastAsiaTheme="minorEastAsia" w:hAnsiTheme="minorEastAsia" w:cs="맑은 고딕 Semilight"/>
                <w:lang w:eastAsia="ko-KR"/>
              </w:rPr>
              <w:t>y }}</w:t>
            </w:r>
          </w:p>
        </w:tc>
        <w:tc>
          <w:tcPr>
            <w:tcW w:w="1917" w:type="dxa"/>
            <w:tcBorders>
              <w:top w:val="single" w:sz="2" w:space="0" w:color="000000"/>
              <w:left w:val="dotted" w:sz="2" w:space="0" w:color="000000"/>
              <w:bottom w:val="single" w:sz="2" w:space="0" w:color="000000"/>
              <w:right w:val="nil"/>
            </w:tcBorders>
            <w:tcMar>
              <w:top w:w="28" w:type="dxa"/>
              <w:left w:w="102" w:type="dxa"/>
              <w:bottom w:w="28" w:type="dxa"/>
              <w:right w:w="102" w:type="dxa"/>
            </w:tcMar>
            <w:vAlign w:val="center"/>
          </w:tcPr>
          <w:p w14:paraId="428DB860" w14:textId="45F9EBAF" w:rsidR="008D792E" w:rsidRPr="00D212F1" w:rsidRDefault="00A228E7" w:rsidP="008424C2">
            <w:pPr>
              <w:ind w:firstLineChars="100" w:firstLine="200"/>
              <w:rPr>
                <w:rFonts w:asciiTheme="minorEastAsia" w:eastAsiaTheme="minorEastAsia" w:hAnsiTheme="minorEastAsia" w:cs="맑은 고딕 Semilight"/>
                <w:lang w:eastAsia="ko-KR"/>
              </w:rPr>
            </w:pPr>
            <w:r w:rsidRPr="00A228E7">
              <w:rPr>
                <w:rFonts w:asciiTheme="minorEastAsia" w:eastAsiaTheme="minorEastAsia" w:hAnsiTheme="minorEastAsia" w:cs="맑은 고딕 Semilight"/>
                <w:lang w:eastAsia="ko-KR"/>
              </w:rPr>
              <w:t>{{ r</w:t>
            </w:r>
            <w:r>
              <w:rPr>
                <w:rFonts w:asciiTheme="minorEastAsia" w:eastAsiaTheme="minorEastAsia" w:hAnsiTheme="minorEastAsia" w:cs="맑은 고딕 Semilight" w:hint="eastAsia"/>
                <w:lang w:eastAsia="ko-KR"/>
              </w:rPr>
              <w:t>10</w:t>
            </w:r>
            <w:r w:rsidRPr="00A228E7">
              <w:rPr>
                <w:rFonts w:asciiTheme="minorEastAsia" w:eastAsiaTheme="minorEastAsia" w:hAnsiTheme="minorEastAsia" w:cs="맑은 고딕 Semilight"/>
                <w:lang w:eastAsia="ko-KR"/>
              </w:rPr>
              <w:t>n }}</w:t>
            </w:r>
          </w:p>
        </w:tc>
      </w:tr>
      <w:tr w:rsidR="008D792E" w:rsidRPr="00D212F1" w14:paraId="4A34E5B8" w14:textId="77777777" w:rsidTr="008D792E">
        <w:tblPrEx>
          <w:tblCellMar>
            <w:top w:w="15" w:type="dxa"/>
            <w:left w:w="15" w:type="dxa"/>
            <w:bottom w:w="15" w:type="dxa"/>
            <w:right w:w="15" w:type="dxa"/>
          </w:tblCellMar>
        </w:tblPrEx>
        <w:trPr>
          <w:gridBefore w:val="1"/>
          <w:wBefore w:w="15" w:type="dxa"/>
          <w:trHeight w:val="20"/>
        </w:trPr>
        <w:tc>
          <w:tcPr>
            <w:tcW w:w="10512" w:type="dxa"/>
            <w:gridSpan w:val="11"/>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4E6F25F" w14:textId="119F5ADF" w:rsidR="00A228E7" w:rsidRDefault="008D792E" w:rsidP="00A228E7">
            <w:pPr>
              <w:ind w:firstLineChars="100" w:firstLine="180"/>
              <w:rPr>
                <w:rFonts w:asciiTheme="minorEastAsia" w:eastAsiaTheme="minorEastAsia" w:hAnsiTheme="minorEastAsia" w:cs="맑은 고딕 Semilight"/>
                <w:sz w:val="18"/>
                <w:szCs w:val="18"/>
                <w:lang w:eastAsia="ko-KR"/>
              </w:rPr>
            </w:pPr>
            <w:r w:rsidRPr="00D212F1">
              <w:rPr>
                <w:rFonts w:asciiTheme="minorEastAsia" w:eastAsiaTheme="minorEastAsia" w:hAnsiTheme="minorEastAsia" w:cs="맑은 고딕 Semilight" w:hint="eastAsia"/>
                <w:sz w:val="18"/>
                <w:szCs w:val="18"/>
                <w:lang w:eastAsia="ko-KR"/>
              </w:rPr>
              <w:t xml:space="preserve">현재 기업 내에서 활용하고 계신 경영/재무 관련 시스템을 기입 해 주십시오. </w:t>
            </w:r>
            <w:r w:rsidR="003F3CD7" w:rsidRPr="003F3CD7">
              <w:rPr>
                <w:rFonts w:asciiTheme="minorEastAsia" w:eastAsiaTheme="minorEastAsia" w:hAnsiTheme="minorEastAsia" w:cs="맑은 고딕 Semilight"/>
                <w:sz w:val="18"/>
                <w:szCs w:val="18"/>
                <w:lang w:eastAsia="ko-KR"/>
              </w:rPr>
              <w:t>{{ erp_system }}</w:t>
            </w:r>
          </w:p>
          <w:p w14:paraId="2C656DE0" w14:textId="727EC8B6" w:rsidR="008D792E" w:rsidRPr="00D212F1" w:rsidRDefault="008D792E" w:rsidP="00A228E7">
            <w:pPr>
              <w:ind w:firstLineChars="100" w:firstLine="14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sz w:val="14"/>
                <w:szCs w:val="14"/>
                <w:lang w:eastAsia="ko-KR"/>
              </w:rPr>
              <w:t>[Ex: 더존(WEHAGO, 스마</w:t>
            </w:r>
            <w:r>
              <w:rPr>
                <w:rFonts w:asciiTheme="minorEastAsia" w:eastAsiaTheme="minorEastAsia" w:hAnsiTheme="minorEastAsia" w:cs="맑은 고딕 Semilight" w:hint="eastAsia"/>
                <w:sz w:val="14"/>
                <w:szCs w:val="14"/>
                <w:lang w:eastAsia="ko-KR"/>
              </w:rPr>
              <w:t>트A</w:t>
            </w:r>
            <w:r w:rsidRPr="00D212F1">
              <w:rPr>
                <w:rFonts w:asciiTheme="minorEastAsia" w:eastAsiaTheme="minorEastAsia" w:hAnsiTheme="minorEastAsia" w:cs="맑은 고딕 Semilight" w:hint="eastAsia"/>
                <w:sz w:val="14"/>
                <w:szCs w:val="14"/>
                <w:lang w:eastAsia="ko-KR"/>
              </w:rPr>
              <w:t>, 아이큐브, 10 등), 세무사랑, 경리나라, 이카운트 등 경리/ER</w:t>
            </w:r>
            <w:r>
              <w:rPr>
                <w:rFonts w:asciiTheme="minorEastAsia" w:eastAsiaTheme="minorEastAsia" w:hAnsiTheme="minorEastAsia" w:cs="맑은 고딕 Semilight" w:hint="eastAsia"/>
                <w:sz w:val="14"/>
                <w:szCs w:val="14"/>
                <w:lang w:eastAsia="ko-KR"/>
              </w:rPr>
              <w:t xml:space="preserve">P, </w:t>
            </w:r>
            <w:r w:rsidRPr="00D212F1">
              <w:rPr>
                <w:rFonts w:asciiTheme="minorEastAsia" w:eastAsiaTheme="minorEastAsia" w:hAnsiTheme="minorEastAsia" w:cs="맑은 고딕 Semilight" w:hint="eastAsia"/>
                <w:sz w:val="14"/>
                <w:szCs w:val="14"/>
                <w:lang w:eastAsia="ko-KR"/>
              </w:rPr>
              <w:t xml:space="preserve">비용관리, 경영/재무 분석, BI 등 </w:t>
            </w:r>
            <w:r>
              <w:rPr>
                <w:rFonts w:asciiTheme="minorEastAsia" w:eastAsiaTheme="minorEastAsia" w:hAnsiTheme="minorEastAsia" w:cs="맑은 고딕 Semilight" w:hint="eastAsia"/>
                <w:sz w:val="14"/>
                <w:szCs w:val="14"/>
                <w:lang w:eastAsia="ko-KR"/>
              </w:rPr>
              <w:t xml:space="preserve">내부 운영 중인 </w:t>
            </w:r>
            <w:r w:rsidRPr="00D212F1">
              <w:rPr>
                <w:rFonts w:asciiTheme="minorEastAsia" w:eastAsiaTheme="minorEastAsia" w:hAnsiTheme="minorEastAsia" w:cs="맑은 고딕 Semilight" w:hint="eastAsia"/>
                <w:sz w:val="14"/>
                <w:szCs w:val="14"/>
                <w:lang w:eastAsia="ko-KR"/>
              </w:rPr>
              <w:t>시스템</w:t>
            </w:r>
            <w:r>
              <w:rPr>
                <w:rFonts w:asciiTheme="minorEastAsia" w:eastAsiaTheme="minorEastAsia" w:hAnsiTheme="minorEastAsia" w:cs="맑은 고딕 Semilight" w:hint="eastAsia"/>
                <w:sz w:val="14"/>
                <w:szCs w:val="14"/>
                <w:lang w:eastAsia="ko-KR"/>
              </w:rPr>
              <w:t xml:space="preserve"> </w:t>
            </w:r>
            <w:r w:rsidRPr="00D212F1">
              <w:rPr>
                <w:rFonts w:asciiTheme="minorEastAsia" w:eastAsiaTheme="minorEastAsia" w:hAnsiTheme="minorEastAsia" w:cs="맑은 고딕 Semilight" w:hint="eastAsia"/>
                <w:sz w:val="14"/>
                <w:szCs w:val="14"/>
                <w:lang w:eastAsia="ko-KR"/>
              </w:rPr>
              <w:t>]</w:t>
            </w:r>
          </w:p>
        </w:tc>
      </w:tr>
      <w:tr w:rsidR="008D792E" w:rsidRPr="00D212F1" w14:paraId="0382C627" w14:textId="77777777" w:rsidTr="008D792E">
        <w:tblPrEx>
          <w:tblCellMar>
            <w:top w:w="15" w:type="dxa"/>
            <w:left w:w="15" w:type="dxa"/>
            <w:bottom w:w="15" w:type="dxa"/>
            <w:right w:w="15" w:type="dxa"/>
          </w:tblCellMar>
        </w:tblPrEx>
        <w:trPr>
          <w:gridBefore w:val="1"/>
          <w:wBefore w:w="15" w:type="dxa"/>
          <w:trHeight w:val="358"/>
        </w:trPr>
        <w:tc>
          <w:tcPr>
            <w:tcW w:w="10512" w:type="dxa"/>
            <w:gridSpan w:val="11"/>
            <w:tcBorders>
              <w:top w:val="nil"/>
              <w:left w:val="nil"/>
              <w:bottom w:val="double" w:sz="6" w:space="0" w:color="000000"/>
              <w:right w:val="nil"/>
            </w:tcBorders>
            <w:tcMar>
              <w:top w:w="28" w:type="dxa"/>
              <w:left w:w="102" w:type="dxa"/>
              <w:bottom w:w="28" w:type="dxa"/>
              <w:right w:w="102" w:type="dxa"/>
            </w:tcMar>
            <w:vAlign w:val="center"/>
            <w:hideMark/>
          </w:tcPr>
          <w:p w14:paraId="6A5D9849" w14:textId="77777777" w:rsidR="008D792E" w:rsidRPr="00C144F9" w:rsidRDefault="008D792E" w:rsidP="008424C2">
            <w:pPr>
              <w:rPr>
                <w:rFonts w:asciiTheme="minorEastAsia" w:eastAsiaTheme="minorEastAsia" w:hAnsiTheme="minorEastAsia" w:cs="맑은 고딕 Semilight"/>
                <w:b/>
                <w:bCs/>
                <w:lang w:eastAsia="ko-KR"/>
              </w:rPr>
            </w:pPr>
          </w:p>
          <w:p w14:paraId="23A81D8F" w14:textId="77777777" w:rsidR="008D792E" w:rsidRPr="00D212F1" w:rsidRDefault="008D792E" w:rsidP="008424C2">
            <w:pPr>
              <w:ind w:firstLineChars="100" w:firstLine="200"/>
              <w:rPr>
                <w:rFonts w:asciiTheme="minorEastAsia" w:eastAsiaTheme="minorEastAsia" w:hAnsiTheme="minorEastAsia" w:cs="맑은 고딕 Semilight"/>
                <w:lang w:eastAsia="ko-KR"/>
              </w:rPr>
            </w:pPr>
            <w:r w:rsidRPr="00D212F1">
              <w:rPr>
                <w:rFonts w:asciiTheme="minorEastAsia" w:eastAsiaTheme="minorEastAsia" w:hAnsiTheme="minorEastAsia" w:cs="맑은 고딕 Semilight" w:hint="eastAsia"/>
                <w:b/>
                <w:bCs/>
                <w:lang w:eastAsia="ko-KR"/>
              </w:rPr>
              <w:t>◆</w:t>
            </w:r>
            <w:r>
              <w:rPr>
                <w:rFonts w:asciiTheme="minorEastAsia" w:eastAsiaTheme="minorEastAsia" w:hAnsiTheme="minorEastAsia" w:cs="맑은 고딕 Semilight" w:hint="eastAsia"/>
                <w:b/>
                <w:bCs/>
                <w:lang w:eastAsia="ko-KR"/>
              </w:rPr>
              <w:t xml:space="preserve"> 재무관리 방향성</w:t>
            </w:r>
          </w:p>
        </w:tc>
      </w:tr>
      <w:tr w:rsidR="008D792E" w:rsidRPr="00D212F1" w14:paraId="395E7B4C" w14:textId="77777777" w:rsidTr="008D792E">
        <w:tblPrEx>
          <w:tblCellMar>
            <w:top w:w="15" w:type="dxa"/>
            <w:left w:w="15" w:type="dxa"/>
            <w:bottom w:w="15" w:type="dxa"/>
            <w:right w:w="15" w:type="dxa"/>
          </w:tblCellMar>
        </w:tblPrEx>
        <w:trPr>
          <w:gridBefore w:val="1"/>
          <w:wBefore w:w="15" w:type="dxa"/>
          <w:trHeight w:val="20"/>
        </w:trPr>
        <w:tc>
          <w:tcPr>
            <w:tcW w:w="1658" w:type="dxa"/>
            <w:gridSpan w:val="2"/>
            <w:tcBorders>
              <w:top w:val="double" w:sz="6"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4AF8796B" w14:textId="17D1149F"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d1 }}</w:t>
            </w:r>
            <w:r w:rsidR="008D792E">
              <w:rPr>
                <w:rFonts w:asciiTheme="minorEastAsia" w:eastAsiaTheme="minorEastAsia" w:hAnsiTheme="minorEastAsia" w:cs="맑은 고딕 Semilight" w:hint="eastAsia"/>
                <w:sz w:val="18"/>
                <w:szCs w:val="18"/>
                <w:lang w:eastAsia="ko-KR"/>
              </w:rPr>
              <w:t xml:space="preserve"> 안정적 성장</w:t>
            </w:r>
          </w:p>
        </w:tc>
        <w:tc>
          <w:tcPr>
            <w:tcW w:w="2040" w:type="dxa"/>
            <w:gridSpan w:val="2"/>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3956E101" w14:textId="1F4DADC0"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d2 }}</w:t>
            </w:r>
            <w:r w:rsidR="008D792E">
              <w:rPr>
                <w:rFonts w:asciiTheme="minorEastAsia" w:eastAsiaTheme="minorEastAsia" w:hAnsiTheme="minorEastAsia" w:cs="맑은 고딕 Semilight" w:hint="eastAsia"/>
                <w:sz w:val="18"/>
                <w:szCs w:val="18"/>
                <w:lang w:eastAsia="ko-KR"/>
              </w:rPr>
              <w:t xml:space="preserve"> 투자 유치 (사업확장)</w:t>
            </w:r>
          </w:p>
        </w:tc>
        <w:tc>
          <w:tcPr>
            <w:tcW w:w="2394" w:type="dxa"/>
            <w:gridSpan w:val="2"/>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5502A2C0" w14:textId="6DE245E5"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d3 }}</w:t>
            </w:r>
            <w:r w:rsidR="008D792E">
              <w:rPr>
                <w:rFonts w:asciiTheme="minorEastAsia" w:eastAsiaTheme="minorEastAsia" w:hAnsiTheme="minorEastAsia" w:cs="맑은 고딕 Semilight" w:hint="eastAsia"/>
                <w:sz w:val="18"/>
                <w:szCs w:val="18"/>
                <w:lang w:eastAsia="ko-KR"/>
              </w:rPr>
              <w:t xml:space="preserve">IPO/M&amp;A등 Exit </w:t>
            </w:r>
          </w:p>
        </w:tc>
        <w:tc>
          <w:tcPr>
            <w:tcW w:w="4420" w:type="dxa"/>
            <w:gridSpan w:val="5"/>
            <w:tcBorders>
              <w:top w:val="double" w:sz="6"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612A9336" w14:textId="7057D307"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d_etc }}</w:t>
            </w:r>
            <w:r w:rsidR="008D792E" w:rsidRPr="00D212F1">
              <w:rPr>
                <w:rFonts w:asciiTheme="minorEastAsia" w:eastAsiaTheme="minorEastAsia" w:hAnsiTheme="minorEastAsia" w:cs="맑은 고딕 Semilight" w:hint="eastAsia"/>
                <w:sz w:val="18"/>
                <w:szCs w:val="18"/>
                <w:lang w:eastAsia="ko-KR"/>
              </w:rPr>
              <w:t xml:space="preserve"> 기타</w:t>
            </w:r>
            <w:r w:rsidR="008D792E">
              <w:rPr>
                <w:rFonts w:asciiTheme="minorEastAsia" w:eastAsiaTheme="minorEastAsia" w:hAnsiTheme="minorEastAsia" w:cs="맑은 고딕 Semilight" w:hint="eastAsia"/>
                <w:sz w:val="18"/>
                <w:szCs w:val="18"/>
                <w:lang w:eastAsia="ko-KR"/>
              </w:rPr>
              <w:t xml:space="preserve"> </w:t>
            </w:r>
            <w:r w:rsidR="004450EA">
              <w:rPr>
                <w:rFonts w:asciiTheme="minorEastAsia" w:eastAsiaTheme="minorEastAsia" w:hAnsiTheme="minorEastAsia" w:cs="맑은 고딕 Semilight" w:hint="eastAsia"/>
                <w:sz w:val="18"/>
                <w:szCs w:val="18"/>
                <w:lang w:eastAsia="ko-KR"/>
              </w:rPr>
              <w:t>(</w:t>
            </w:r>
            <w:r w:rsidR="004450EA" w:rsidRPr="004450EA">
              <w:rPr>
                <w:rFonts w:asciiTheme="minorEastAsia" w:eastAsiaTheme="minorEastAsia" w:hAnsiTheme="minorEastAsia" w:cs="맑은 고딕 Semilight"/>
                <w:sz w:val="18"/>
                <w:szCs w:val="18"/>
                <w:lang w:eastAsia="ko-KR"/>
              </w:rPr>
              <w:t>{{ d_etc_val }}</w:t>
            </w:r>
            <w:r w:rsidR="008D792E">
              <w:rPr>
                <w:rFonts w:asciiTheme="minorEastAsia" w:eastAsiaTheme="minorEastAsia" w:hAnsiTheme="minorEastAsia" w:cs="맑은 고딕 Semilight" w:hint="eastAsia"/>
                <w:sz w:val="18"/>
                <w:szCs w:val="18"/>
                <w:lang w:eastAsia="ko-KR"/>
              </w:rPr>
              <w:t>)</w:t>
            </w:r>
          </w:p>
        </w:tc>
      </w:tr>
      <w:tr w:rsidR="008D792E" w:rsidRPr="00D212F1" w14:paraId="0C2D0C53" w14:textId="77777777" w:rsidTr="008D792E">
        <w:tblPrEx>
          <w:tblCellMar>
            <w:top w:w="15" w:type="dxa"/>
            <w:left w:w="15" w:type="dxa"/>
            <w:bottom w:w="15" w:type="dxa"/>
            <w:right w:w="15" w:type="dxa"/>
          </w:tblCellMar>
        </w:tblPrEx>
        <w:trPr>
          <w:gridBefore w:val="1"/>
          <w:wBefore w:w="15" w:type="dxa"/>
          <w:trHeight w:val="20"/>
        </w:trPr>
        <w:tc>
          <w:tcPr>
            <w:tcW w:w="10512" w:type="dxa"/>
            <w:gridSpan w:val="11"/>
            <w:tcBorders>
              <w:top w:val="single" w:sz="2" w:space="0" w:color="000000"/>
              <w:left w:val="nil"/>
              <w:bottom w:val="single" w:sz="4" w:space="0" w:color="auto"/>
              <w:right w:val="nil"/>
            </w:tcBorders>
            <w:tcMar>
              <w:top w:w="28" w:type="dxa"/>
              <w:left w:w="102" w:type="dxa"/>
              <w:bottom w:w="28" w:type="dxa"/>
              <w:right w:w="102" w:type="dxa"/>
            </w:tcMar>
            <w:vAlign w:val="center"/>
            <w:hideMark/>
          </w:tcPr>
          <w:p w14:paraId="78ACF609" w14:textId="77777777" w:rsidR="008D792E" w:rsidRPr="00C144F9" w:rsidRDefault="008D792E" w:rsidP="008424C2">
            <w:pPr>
              <w:ind w:firstLineChars="100" w:firstLine="180"/>
              <w:rPr>
                <w:rFonts w:asciiTheme="minorEastAsia" w:eastAsiaTheme="minorEastAsia" w:hAnsiTheme="minorEastAsia" w:cs="맑은 고딕 Semilight"/>
                <w:sz w:val="18"/>
                <w:szCs w:val="18"/>
                <w:lang w:eastAsia="ko-KR"/>
              </w:rPr>
            </w:pPr>
          </w:p>
          <w:p w14:paraId="1E67B8E6" w14:textId="77777777" w:rsidR="008D792E" w:rsidRPr="00C144F9" w:rsidRDefault="008D792E" w:rsidP="008424C2">
            <w:pPr>
              <w:ind w:firstLineChars="100" w:firstLine="200"/>
              <w:rPr>
                <w:rFonts w:asciiTheme="minorEastAsia" w:eastAsiaTheme="minorEastAsia" w:hAnsiTheme="minorEastAsia" w:cs="맑은 고딕 Semilight"/>
                <w:sz w:val="18"/>
                <w:szCs w:val="18"/>
                <w:lang w:eastAsia="ko-KR"/>
              </w:rPr>
            </w:pPr>
            <w:r w:rsidRPr="00C144F9">
              <w:rPr>
                <w:rFonts w:asciiTheme="minorEastAsia" w:eastAsiaTheme="minorEastAsia" w:hAnsiTheme="minorEastAsia" w:cs="맑은 고딕 Semilight" w:hint="eastAsia"/>
                <w:lang w:eastAsia="ko-KR"/>
              </w:rPr>
              <w:t xml:space="preserve">◆ </w:t>
            </w:r>
            <w:r w:rsidRPr="00C144F9">
              <w:rPr>
                <w:rFonts w:asciiTheme="minorEastAsia" w:eastAsiaTheme="minorEastAsia" w:hAnsiTheme="minorEastAsia" w:cs="맑은 고딕 Semilight" w:hint="eastAsia"/>
                <w:b/>
                <w:bCs/>
                <w:lang w:eastAsia="ko-KR"/>
              </w:rPr>
              <w:t>기타 보유자료 (가능 시 공유 부탁드립니다.)</w:t>
            </w:r>
          </w:p>
        </w:tc>
      </w:tr>
      <w:tr w:rsidR="008D792E" w:rsidRPr="00D212F1" w14:paraId="5A3A0BCF" w14:textId="77777777" w:rsidTr="008D792E">
        <w:tblPrEx>
          <w:tblCellMar>
            <w:top w:w="15" w:type="dxa"/>
            <w:left w:w="15" w:type="dxa"/>
            <w:bottom w:w="15" w:type="dxa"/>
            <w:right w:w="15" w:type="dxa"/>
          </w:tblCellMar>
        </w:tblPrEx>
        <w:trPr>
          <w:trHeight w:val="20"/>
        </w:trPr>
        <w:tc>
          <w:tcPr>
            <w:tcW w:w="1673" w:type="dxa"/>
            <w:gridSpan w:val="3"/>
            <w:tcBorders>
              <w:top w:val="double" w:sz="6" w:space="0" w:color="000000"/>
              <w:left w:val="nil"/>
              <w:bottom w:val="single" w:sz="2" w:space="0" w:color="000000"/>
              <w:right w:val="dotted" w:sz="2" w:space="0" w:color="000000"/>
            </w:tcBorders>
            <w:tcMar>
              <w:top w:w="28" w:type="dxa"/>
              <w:left w:w="102" w:type="dxa"/>
              <w:bottom w:w="28" w:type="dxa"/>
              <w:right w:w="102" w:type="dxa"/>
            </w:tcMar>
            <w:vAlign w:val="center"/>
            <w:hideMark/>
          </w:tcPr>
          <w:p w14:paraId="373E8B8B" w14:textId="1FB8FE95"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lastRenderedPageBreak/>
              <w:t>{{ m1 }}</w:t>
            </w:r>
            <w:r w:rsidR="008D792E" w:rsidRPr="00D212F1">
              <w:rPr>
                <w:rFonts w:asciiTheme="minorEastAsia" w:eastAsiaTheme="minorEastAsia" w:hAnsiTheme="minorEastAsia" w:cs="맑은 고딕 Semilight" w:hint="eastAsia"/>
                <w:sz w:val="18"/>
                <w:szCs w:val="18"/>
                <w:lang w:eastAsia="ko-KR"/>
              </w:rPr>
              <w:t>사업자등록증</w:t>
            </w:r>
          </w:p>
        </w:tc>
        <w:tc>
          <w:tcPr>
            <w:tcW w:w="1879" w:type="dxa"/>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757C2098" w14:textId="0C33BF66"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2</w:t>
            </w:r>
            <w:r w:rsidRPr="00A228E7">
              <w:rPr>
                <w:rFonts w:asciiTheme="minorEastAsia" w:eastAsiaTheme="minorEastAsia" w:hAnsiTheme="minorEastAsia" w:cs="맑은 고딕 Semilight"/>
                <w:sz w:val="18"/>
                <w:szCs w:val="18"/>
                <w:lang w:eastAsia="ko-KR"/>
              </w:rPr>
              <w:t xml:space="preserve"> }} </w:t>
            </w:r>
            <w:r w:rsidR="008D792E" w:rsidRPr="00D212F1">
              <w:rPr>
                <w:rFonts w:asciiTheme="minorEastAsia" w:eastAsiaTheme="minorEastAsia" w:hAnsiTheme="minorEastAsia" w:cs="맑은 고딕 Semilight" w:hint="eastAsia"/>
                <w:sz w:val="18"/>
                <w:szCs w:val="18"/>
                <w:lang w:eastAsia="ko-KR"/>
              </w:rPr>
              <w:t>(</w:t>
            </w:r>
            <w:r w:rsidR="008D792E">
              <w:rPr>
                <w:rFonts w:asciiTheme="minorEastAsia" w:eastAsiaTheme="minorEastAsia" w:hAnsiTheme="minorEastAsia" w:cs="맑은 고딕 Semilight" w:hint="eastAsia"/>
                <w:sz w:val="18"/>
                <w:szCs w:val="18"/>
                <w:lang w:eastAsia="ko-KR"/>
              </w:rPr>
              <w:t xml:space="preserve">직전2~3개년) </w:t>
            </w:r>
            <w:r w:rsidR="008D792E" w:rsidRPr="00D212F1">
              <w:rPr>
                <w:rFonts w:asciiTheme="minorEastAsia" w:eastAsiaTheme="minorEastAsia" w:hAnsiTheme="minorEastAsia" w:cs="맑은 고딕 Semilight" w:hint="eastAsia"/>
                <w:sz w:val="18"/>
                <w:szCs w:val="18"/>
                <w:lang w:eastAsia="ko-KR"/>
              </w:rPr>
              <w:t>재무제표</w:t>
            </w:r>
          </w:p>
        </w:tc>
        <w:tc>
          <w:tcPr>
            <w:tcW w:w="3435" w:type="dxa"/>
            <w:gridSpan w:val="4"/>
            <w:tcBorders>
              <w:top w:val="double" w:sz="6" w:space="0" w:color="000000"/>
              <w:left w:val="dotted" w:sz="2" w:space="0" w:color="000000"/>
              <w:bottom w:val="single" w:sz="2" w:space="0" w:color="000000"/>
              <w:right w:val="dotted" w:sz="2" w:space="0" w:color="000000"/>
            </w:tcBorders>
            <w:tcMar>
              <w:top w:w="28" w:type="dxa"/>
              <w:left w:w="102" w:type="dxa"/>
              <w:bottom w:w="28" w:type="dxa"/>
              <w:right w:w="102" w:type="dxa"/>
            </w:tcMar>
            <w:vAlign w:val="center"/>
            <w:hideMark/>
          </w:tcPr>
          <w:p w14:paraId="35FB63E6" w14:textId="31CF1238"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3</w:t>
            </w:r>
            <w:r w:rsidRPr="00A228E7">
              <w:rPr>
                <w:rFonts w:asciiTheme="minorEastAsia" w:eastAsiaTheme="minorEastAsia" w:hAnsiTheme="minorEastAsia" w:cs="맑은 고딕 Semilight"/>
                <w:sz w:val="18"/>
                <w:szCs w:val="18"/>
                <w:lang w:eastAsia="ko-KR"/>
              </w:rPr>
              <w:t xml:space="preserve"> }}</w:t>
            </w:r>
            <w:r w:rsidR="008D792E" w:rsidRPr="00D212F1">
              <w:rPr>
                <w:rFonts w:asciiTheme="minorEastAsia" w:eastAsiaTheme="minorEastAsia" w:hAnsiTheme="minorEastAsia" w:cs="맑은 고딕 Semilight" w:hint="eastAsia"/>
                <w:sz w:val="18"/>
                <w:szCs w:val="18"/>
                <w:lang w:eastAsia="ko-KR"/>
              </w:rPr>
              <w:t>회사소개(IR자료or홈페이지)</w:t>
            </w:r>
          </w:p>
        </w:tc>
        <w:tc>
          <w:tcPr>
            <w:tcW w:w="3540" w:type="dxa"/>
            <w:gridSpan w:val="4"/>
            <w:tcBorders>
              <w:top w:val="double" w:sz="6" w:space="0" w:color="000000"/>
              <w:left w:val="dotted" w:sz="2" w:space="0" w:color="000000"/>
              <w:bottom w:val="single" w:sz="2" w:space="0" w:color="000000"/>
              <w:right w:val="nil"/>
            </w:tcBorders>
            <w:tcMar>
              <w:top w:w="28" w:type="dxa"/>
              <w:left w:w="102" w:type="dxa"/>
              <w:bottom w:w="28" w:type="dxa"/>
              <w:right w:w="102" w:type="dxa"/>
            </w:tcMar>
            <w:vAlign w:val="center"/>
            <w:hideMark/>
          </w:tcPr>
          <w:p w14:paraId="083451FD" w14:textId="3338EF6D" w:rsidR="008D792E" w:rsidRPr="00D212F1" w:rsidRDefault="00A228E7" w:rsidP="008424C2">
            <w:pPr>
              <w:ind w:firstLineChars="100" w:firstLine="180"/>
              <w:rPr>
                <w:rFonts w:asciiTheme="minorEastAsia" w:eastAsiaTheme="minorEastAsia" w:hAnsiTheme="minorEastAsia" w:cs="맑은 고딕 Semilight"/>
                <w:sz w:val="18"/>
                <w:szCs w:val="18"/>
                <w:lang w:eastAsia="ko-KR"/>
              </w:rPr>
            </w:pPr>
            <w:r w:rsidRPr="00A228E7">
              <w:rPr>
                <w:rFonts w:asciiTheme="minorEastAsia" w:eastAsiaTheme="minorEastAsia" w:hAnsiTheme="minorEastAsia" w:cs="맑은 고딕 Semilight"/>
                <w:sz w:val="18"/>
                <w:szCs w:val="18"/>
                <w:lang w:eastAsia="ko-KR"/>
              </w:rPr>
              <w:t>{{ m</w:t>
            </w:r>
            <w:r>
              <w:rPr>
                <w:rFonts w:asciiTheme="minorEastAsia" w:eastAsiaTheme="minorEastAsia" w:hAnsiTheme="minorEastAsia" w:cs="맑은 고딕 Semilight" w:hint="eastAsia"/>
                <w:sz w:val="18"/>
                <w:szCs w:val="18"/>
                <w:lang w:eastAsia="ko-KR"/>
              </w:rPr>
              <w:t>4</w:t>
            </w:r>
            <w:r w:rsidRPr="00A228E7">
              <w:rPr>
                <w:rFonts w:asciiTheme="minorEastAsia" w:eastAsiaTheme="minorEastAsia" w:hAnsiTheme="minorEastAsia" w:cs="맑은 고딕 Semilight"/>
                <w:sz w:val="18"/>
                <w:szCs w:val="18"/>
                <w:lang w:eastAsia="ko-KR"/>
              </w:rPr>
              <w:t xml:space="preserve"> }}</w:t>
            </w:r>
            <w:r w:rsidR="008D792E" w:rsidRPr="00D212F1">
              <w:rPr>
                <w:rFonts w:asciiTheme="minorEastAsia" w:eastAsiaTheme="minorEastAsia" w:hAnsiTheme="minorEastAsia" w:cs="맑은 고딕 Semilight" w:hint="eastAsia"/>
                <w:sz w:val="18"/>
                <w:szCs w:val="18"/>
                <w:lang w:eastAsia="ko-KR"/>
              </w:rPr>
              <w:t xml:space="preserve"> 기타 재무관리 양식*</w:t>
            </w:r>
          </w:p>
        </w:tc>
      </w:tr>
    </w:tbl>
    <w:p w14:paraId="2DDAB99A" w14:textId="7956A883" w:rsidR="00487EA9" w:rsidRPr="0000610F" w:rsidRDefault="00487EA9">
      <w:pPr>
        <w:rPr>
          <w:rFonts w:asciiTheme="minorEastAsia" w:eastAsiaTheme="minorEastAsia" w:hAnsiTheme="minorEastAsia" w:cs="맑은 고딕 Semilight"/>
          <w:lang w:eastAsia="ko-KR"/>
        </w:rPr>
      </w:pPr>
      <w:r w:rsidRPr="0000610F">
        <w:rPr>
          <w:rFonts w:asciiTheme="minorEastAsia" w:eastAsiaTheme="minorEastAsia" w:hAnsiTheme="minorEastAsia" w:cs="맑은 고딕 Semilight"/>
          <w:lang w:eastAsia="ko-KR"/>
        </w:rPr>
        <w:br w:type="page"/>
      </w:r>
    </w:p>
    <w:p w14:paraId="2BB85CB7" w14:textId="77777777" w:rsidR="00287913" w:rsidRPr="00113BF1" w:rsidRDefault="00287913" w:rsidP="00287913">
      <w:pPr>
        <w:pStyle w:val="af4"/>
        <w:spacing w:after="120" w:line="276" w:lineRule="auto"/>
        <w:ind w:left="0"/>
        <w:contextualSpacing w:val="0"/>
        <w:rPr>
          <w:rFonts w:ascii="맑은 고딕 Semilight" w:eastAsia="맑은 고딕 Semilight" w:hAnsi="맑은 고딕 Semilight" w:cs="맑은 고딕 Semilight"/>
          <w:b/>
          <w:bCs/>
          <w:sz w:val="20"/>
          <w:szCs w:val="20"/>
          <w:lang w:eastAsia="ko-KR"/>
        </w:rPr>
      </w:pPr>
      <w:r w:rsidRPr="00113BF1">
        <w:rPr>
          <w:rFonts w:ascii="맑은 고딕 Semilight" w:eastAsia="맑은 고딕 Semilight" w:hAnsi="맑은 고딕 Semilight" w:cs="맑은 고딕 Semilight" w:hint="eastAsia"/>
          <w:b/>
          <w:bCs/>
          <w:sz w:val="20"/>
          <w:szCs w:val="20"/>
          <w:lang w:eastAsia="ko-KR"/>
        </w:rPr>
        <w:lastRenderedPageBreak/>
        <w:t xml:space="preserve">&lt;재무/결산 프로세스&gt; </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7F6DD009"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AC9965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29A95B4"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287913" w:rsidRPr="00024E1E" w14:paraId="50371513"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32D2EB93" w14:textId="77777777" w:rsidR="00287913" w:rsidRPr="002C2039" w:rsidRDefault="00287913" w:rsidP="00E15F97">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재무성과(손익/자금 등) 현황 분석/보고(Report)를 매월 받으십니까?</w:t>
            </w:r>
          </w:p>
        </w:tc>
        <w:tc>
          <w:tcPr>
            <w:tcW w:w="1186" w:type="pct"/>
            <w:tcBorders>
              <w:top w:val="single" w:sz="4" w:space="0" w:color="auto"/>
              <w:left w:val="single" w:sz="4" w:space="0" w:color="auto"/>
              <w:bottom w:val="single" w:sz="4" w:space="0" w:color="auto"/>
              <w:right w:val="single" w:sz="4" w:space="0" w:color="auto"/>
            </w:tcBorders>
            <w:vAlign w:val="center"/>
          </w:tcPr>
          <w:p w14:paraId="56EB726E" w14:textId="4C112610" w:rsidR="00287913"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xml:space="preserve">{{ s1y }} </w:t>
            </w:r>
            <w:r w:rsidR="00287913" w:rsidRPr="00CB2439">
              <w:rPr>
                <w:rFonts w:ascii="맑은 고딕 Semilight" w:eastAsia="맑은 고딕 Semilight" w:hAnsi="맑은 고딕 Semilight" w:cs="맑은 고딕 Semilight" w:hint="eastAsia"/>
                <w:color w:val="000000"/>
                <w:sz w:val="22"/>
                <w:szCs w:val="22"/>
                <w:lang w:eastAsia="ko-KR"/>
              </w:rPr>
              <w:t>현행 유지</w:t>
            </w:r>
          </w:p>
          <w:p w14:paraId="15393F1E" w14:textId="27460C56"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xml:space="preserve">{{ s1n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6C305610"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15628DB0" w14:textId="77777777" w:rsidR="00287913" w:rsidRPr="00DB05B8" w:rsidRDefault="00287913" w:rsidP="00287913">
      <w:pPr>
        <w:spacing w:line="276" w:lineRule="auto"/>
        <w:rPr>
          <w:rFonts w:ascii="맑은 고딕 Semilight" w:eastAsia="맑은 고딕 Semilight" w:hAnsi="맑은 고딕 Semilight" w:cs="맑은 고딕 Semilight"/>
          <w:b/>
          <w:bCs/>
          <w:lang w:eastAsia="ko-KR"/>
        </w:rPr>
      </w:pPr>
      <w:r w:rsidRPr="00AB65B7">
        <w:rPr>
          <w:rFonts w:ascii="맑은 고딕 Semilight" w:eastAsia="맑은 고딕 Semilight" w:hAnsi="맑은 고딕 Semilight" w:cs="맑은 고딕 Semilight"/>
          <w:b/>
          <w:bCs/>
          <w:lang w:eastAsia="ko-KR"/>
        </w:rPr>
        <w:sym w:font="Wingdings" w:char="F0E0"/>
      </w:r>
      <w:r w:rsidRPr="00DB05B8">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b/>
          <w:bCs/>
          <w:color w:val="000000"/>
          <w:lang w:eastAsia="ko-KR"/>
        </w:rPr>
        <w:t>재무 성과분석/</w:t>
      </w:r>
      <w:r w:rsidRPr="00DB05B8">
        <w:rPr>
          <w:rFonts w:ascii="맑은 고딕 Semilight" w:eastAsia="맑은 고딕 Semilight" w:hAnsi="맑은 고딕 Semilight" w:cs="맑은 고딕 Semilight" w:hint="eastAsia"/>
          <w:b/>
          <w:bCs/>
          <w:color w:val="000000"/>
          <w:lang w:eastAsia="ko-KR"/>
        </w:rPr>
        <w:t xml:space="preserve">결산 </w:t>
      </w:r>
      <w:r>
        <w:rPr>
          <w:rFonts w:ascii="맑은 고딕 Semilight" w:eastAsia="맑은 고딕 Semilight" w:hAnsi="맑은 고딕 Semilight" w:cs="맑은 고딕 Semilight" w:hint="eastAsia"/>
          <w:b/>
          <w:bCs/>
          <w:color w:val="000000"/>
          <w:lang w:eastAsia="ko-KR"/>
        </w:rPr>
        <w:t>체계</w:t>
      </w:r>
      <w:r w:rsidRPr="00DB05B8">
        <w:rPr>
          <w:rFonts w:ascii="맑은 고딕 Semilight" w:eastAsia="맑은 고딕 Semilight" w:hAnsi="맑은 고딕 Semilight" w:cs="맑은 고딕 Semilight" w:hint="eastAsia"/>
          <w:b/>
          <w:bCs/>
          <w:color w:val="000000"/>
          <w:lang w:eastAsia="ko-KR"/>
        </w:rPr>
        <w:t xml:space="preserve"> 개</w:t>
      </w:r>
      <w:r>
        <w:rPr>
          <w:rFonts w:ascii="맑은 고딕 Semilight" w:eastAsia="맑은 고딕 Semilight" w:hAnsi="맑은 고딕 Semilight" w:cs="맑은 고딕 Semilight" w:hint="eastAsia"/>
          <w:b/>
          <w:bCs/>
          <w:color w:val="000000"/>
          <w:lang w:eastAsia="ko-KR"/>
        </w:rPr>
        <w:t>선 방향성</w:t>
      </w:r>
    </w:p>
    <w:p w14:paraId="00E265BE" w14:textId="6F2211B1" w:rsidR="00287913" w:rsidRDefault="00287913" w:rsidP="00287913">
      <w:pPr>
        <w:spacing w:line="276" w:lineRule="auto"/>
        <w:ind w:leftChars="100" w:left="332" w:hangingChars="100" w:hanging="132"/>
        <w:rPr>
          <w:rFonts w:ascii="맑은 고딕 Semilight" w:eastAsia="맑은 고딕 Semilight" w:hAnsi="맑은 고딕 Semilight" w:cs="맑은 고딕 Semilight"/>
          <w:color w:val="000000"/>
          <w:lang w:eastAsia="ko-KR"/>
        </w:rPr>
      </w:pPr>
      <w:r>
        <w:rPr>
          <w:rFonts w:ascii="맑은 고딕 Semilight" w:eastAsia="맑은 고딕 Semilight" w:hAnsi="맑은 고딕 Semilight" w:cs="맑은 고딕 Semilight" w:hint="eastAsia"/>
          <w:color w:val="000000"/>
          <w:lang w:eastAsia="ko-KR"/>
        </w:rPr>
        <w:t>- 기업 내부적으로 월 단위로 매출/손익/자금 등 재무적 변동/흐름을 집계가 되지 않을 경우 (세무대리인이 연 1회 취합하는 보고서 외에 재무 성과에 대한 집계 과정이 없음) 기업의 재무적 성과 등에 대한 중간 성과 평가를 수행하거나, 해당 연말 재무성과를 예측하는 업무를 수행하기 어렵습니다.</w:t>
      </w:r>
      <w:r>
        <w:rPr>
          <w:rFonts w:ascii="맑은 고딕 Semilight" w:eastAsia="맑은 고딕 Semilight" w:hAnsi="맑은 고딕 Semilight" w:cs="맑은 고딕 Semilight"/>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재무성과 보고서</w:t>
      </w:r>
      <w:r>
        <w:rPr>
          <w:rFonts w:ascii="맑은 고딕 Semilight" w:eastAsia="맑은 고딕 Semilight" w:hAnsi="맑은 고딕 Semilight" w:cs="맑은 고딕 Semilight"/>
          <w:color w:val="000000"/>
          <w:lang w:eastAsia="ko-KR"/>
        </w:rPr>
        <w:t>의</w:t>
      </w:r>
      <w:r>
        <w:rPr>
          <w:rFonts w:ascii="맑은 고딕 Semilight" w:eastAsia="맑은 고딕 Semilight" w:hAnsi="맑은 고딕 Semilight" w:cs="맑은 고딕 Semilight" w:hint="eastAsia"/>
          <w:color w:val="000000"/>
          <w:lang w:eastAsia="ko-KR"/>
        </w:rPr>
        <w:t xml:space="preserve"> Contents는 경영 의사결정에 있어 중요한 재무성과지표인 매출/손익/자금/주요 자산&amp;부채 변동 등 정기적/필수적으로 모니터링 해야하는 재무지표들이 모두 포함되어야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공인된 재무제표 작성 시점(연말 결산 등)에서 결산의 조정 수준이 매우 큽니다. 이러한 현상은 일반적으로 연중에 경상적/상시적 범주의 영업/운영 활동이 재무제표에 반영되지 않고, 연말 결산 과정에서 한꺼번에 조정이 반영되는 과정에 큰 폭의 변동이 발생하게 됩니다. 이 경우 기업이 연중에 작성하는 재무 데이터의 신뢰도가 떨어져 분석 등의 활용이 어렵습니다. </w:t>
      </w:r>
      <w:r w:rsidR="009B3980">
        <w:rPr>
          <w:rFonts w:ascii="맑은 고딕 Semilight" w:eastAsia="맑은 고딕 Semilight" w:hAnsi="맑은 고딕 Semilight" w:cs="맑은 고딕 Semilight" w:hint="eastAsia"/>
          <w:color w:val="000000"/>
          <w:lang w:eastAsia="ko-KR"/>
        </w:rPr>
        <w:t xml:space="preserve">또한 이 경우 연말에 </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Surprise</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재무정보에 대한 시스템 (혹은 Template화 된 관리 엑셀 파일)이 없는 경우, 정기/수시적으로 재무/결산 정보에 대한 취합/분석/공유가 어렵습니다. 이 경우 재무정보의 내/외부 활용이 필요한 경우 담당자(or경영진)가 해당 건별 대응을 수행하여야 하는데, 시간(or 비용) 손실이 발생하며 정확한 재무 데이터 산출이 어렵습니다.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재무데이터에 대한 외부 요구(예: 외부감사, 세무조사 등)에 대응할 적합한 증빙 데이터 등 기초 자료의 준비가 미흡</w:t>
      </w:r>
      <w:r w:rsidR="009B3980">
        <w:rPr>
          <w:rFonts w:ascii="맑은 고딕 Semilight" w:eastAsia="맑은 고딕 Semilight" w:hAnsi="맑은 고딕 Semilight" w:cs="맑은 고딕 Semilight" w:hint="eastAsia"/>
          <w:color w:val="000000"/>
          <w:lang w:eastAsia="ko-KR"/>
        </w:rPr>
        <w:t>할 가능성이 있습니다.</w:t>
      </w:r>
      <w:r>
        <w:rPr>
          <w:rFonts w:ascii="맑은 고딕 Semilight" w:eastAsia="맑은 고딕 Semilight" w:hAnsi="맑은 고딕 Semilight" w:cs="맑은 고딕 Semilight" w:hint="eastAsia"/>
          <w:color w:val="000000"/>
          <w:lang w:eastAsia="ko-KR"/>
        </w:rPr>
        <w:t xml:space="preserve"> 이 경우 이슈 발생 시 해당 건별로 대응하여야 하며, 적격한 증빙에 대한 미확보로 벌금(과징금) 등 재무적 손실도 발생할 수 있습니다. </w:t>
      </w:r>
    </w:p>
    <w:p w14:paraId="0865E479" w14:textId="77777777" w:rsidR="00287913" w:rsidRPr="00AB65B7" w:rsidRDefault="00287913" w:rsidP="00287913">
      <w:pPr>
        <w:spacing w:line="276" w:lineRule="auto"/>
        <w:rPr>
          <w:rFonts w:ascii="맑은 고딕 Semilight" w:eastAsia="맑은 고딕 Semilight" w:hAnsi="맑은 고딕 Semilight" w:cs="맑은 고딕 Semilight"/>
          <w:lang w:eastAsia="ko-KR"/>
        </w:rPr>
      </w:pPr>
    </w:p>
    <w:p w14:paraId="47FA9D2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746B79B4"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&lt;매출/수금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4F9934FB"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A28EE11"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6F41EFCB"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79AD3469"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392734D"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(거래처별) 발생 매출이 수금되는 금액/일정 등 채권 현황을 정확하게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667A9A70" w14:textId="4CC4412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2</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989772A" w14:textId="4833A77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2</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04C09C28"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6C334F52" w14:textId="77777777" w:rsidR="00287913" w:rsidRDefault="00287913" w:rsidP="00287913">
      <w:pPr>
        <w:tabs>
          <w:tab w:val="left" w:pos="9214"/>
        </w:tabs>
        <w:spacing w:line="276" w:lineRule="auto"/>
        <w:ind w:left="133" w:hangingChars="100" w:hanging="133"/>
        <w:rPr>
          <w:rFonts w:ascii="맑은 고딕 Semilight" w:eastAsia="맑은 고딕 Semilight" w:hAnsi="맑은 고딕 Semilight" w:cs="맑은 고딕 Semilight"/>
          <w:color w:val="000000"/>
          <w:lang w:eastAsia="ko-KR"/>
        </w:rPr>
      </w:pPr>
      <w:r w:rsidRPr="00AB65B7">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BF05FF">
        <w:rPr>
          <w:rFonts w:ascii="맑은 고딕 Semilight" w:eastAsia="맑은 고딕 Semilight" w:hAnsi="맑은 고딕 Semilight" w:cs="맑은 고딕 Semilight" w:hint="eastAsia"/>
          <w:b/>
          <w:bCs/>
          <w:color w:val="000000"/>
          <w:lang w:eastAsia="ko-KR"/>
        </w:rPr>
        <w:t xml:space="preserve"> 매출채권 현황 및 수금 </w:t>
      </w:r>
      <w:r>
        <w:rPr>
          <w:rFonts w:ascii="맑은 고딕 Semilight" w:eastAsia="맑은 고딕 Semilight" w:hAnsi="맑은 고딕 Semilight" w:cs="맑은 고딕 Semilight" w:hint="eastAsia"/>
          <w:b/>
          <w:bCs/>
          <w:color w:val="000000"/>
          <w:lang w:eastAsia="ko-KR"/>
        </w:rPr>
        <w:t xml:space="preserve">관리 </w:t>
      </w:r>
      <w:r w:rsidRPr="00DB05B8">
        <w:rPr>
          <w:rFonts w:ascii="맑은 고딕 Semilight" w:eastAsia="맑은 고딕 Semilight" w:hAnsi="맑은 고딕 Semilight" w:cs="맑은 고딕 Semilight" w:hint="eastAsia"/>
          <w:b/>
          <w:bCs/>
          <w:color w:val="000000"/>
          <w:lang w:eastAsia="ko-KR"/>
        </w:rPr>
        <w:t>개선</w:t>
      </w:r>
      <w:r>
        <w:rPr>
          <w:rFonts w:ascii="맑은 고딕 Semilight" w:eastAsia="맑은 고딕 Semilight" w:hAnsi="맑은 고딕 Semilight" w:cs="맑은 고딕 Semilight" w:hint="eastAsia"/>
          <w:b/>
          <w:bCs/>
          <w:color w:val="000000"/>
          <w:lang w:eastAsia="ko-KR"/>
        </w:rPr>
        <w:t xml:space="preserve"> 방향성</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 </w:t>
      </w:r>
      <w:bookmarkStart w:id="0" w:name="_Hlk199098803"/>
      <w:r>
        <w:rPr>
          <w:rFonts w:ascii="맑은 고딕 Semilight" w:eastAsia="맑은 고딕 Semilight" w:hAnsi="맑은 고딕 Semilight" w:cs="맑은 고딕 Semilight" w:hint="eastAsia"/>
          <w:color w:val="000000"/>
          <w:lang w:eastAsia="ko-KR"/>
        </w:rPr>
        <w:t xml:space="preserve">매출이 발생하면 수금 금액/일정에 대한 추정이 </w:t>
      </w:r>
      <w:r>
        <w:rPr>
          <w:rFonts w:ascii="맑은 고딕 Semilight" w:eastAsia="맑은 고딕 Semilight" w:hAnsi="맑은 고딕 Semilight" w:cs="맑은 고딕 Semilight"/>
          <w:color w:val="000000"/>
          <w:lang w:eastAsia="ko-KR"/>
        </w:rPr>
        <w:t>어렵고</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매출과</w:t>
      </w:r>
      <w:r>
        <w:rPr>
          <w:rFonts w:ascii="맑은 고딕 Semilight" w:eastAsia="맑은 고딕 Semilight" w:hAnsi="맑은 고딕 Semilight" w:cs="맑은 고딕 Semilight" w:hint="eastAsia"/>
          <w:color w:val="000000"/>
          <w:lang w:eastAsia="ko-KR"/>
        </w:rPr>
        <w:t xml:space="preserve"> 실제 수금 </w:t>
      </w:r>
      <w:r>
        <w:rPr>
          <w:rFonts w:ascii="맑은 고딕 Semilight" w:eastAsia="맑은 고딕 Semilight" w:hAnsi="맑은 고딕 Semilight" w:cs="맑은 고딕 Semilight"/>
          <w:color w:val="000000"/>
          <w:lang w:eastAsia="ko-KR"/>
        </w:rPr>
        <w:t>간의</w:t>
      </w:r>
      <w:r>
        <w:rPr>
          <w:rFonts w:ascii="맑은 고딕 Semilight" w:eastAsia="맑은 고딕 Semilight" w:hAnsi="맑은 고딕 Semilight" w:cs="맑은 고딕 Semilight" w:hint="eastAsia"/>
          <w:color w:val="000000"/>
          <w:lang w:eastAsia="ko-KR"/>
        </w:rPr>
        <w:t xml:space="preserve"> 대사</w:t>
      </w:r>
      <w:r>
        <w:rPr>
          <w:rFonts w:ascii="맑은 고딕 Semilight" w:eastAsia="맑은 고딕 Semilight" w:hAnsi="맑은 고딕 Semilight" w:cs="맑은 고딕 Semilight"/>
          <w:color w:val="000000"/>
          <w:lang w:eastAsia="ko-KR"/>
        </w:rPr>
        <w:t>가</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불가능하여</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정확한</w:t>
      </w:r>
      <w:r>
        <w:rPr>
          <w:rFonts w:ascii="맑은 고딕 Semilight" w:eastAsia="맑은 고딕 Semilight" w:hAnsi="맑은 고딕 Semilight" w:cs="맑은 고딕 Semilight" w:hint="eastAsia"/>
          <w:color w:val="000000"/>
          <w:lang w:eastAsia="ko-KR"/>
        </w:rPr>
        <w:t xml:space="preserve"> 수금 관리가 어려운 경우 매출 회수 관리 및 분석이 어렵습니다. </w:t>
      </w:r>
      <w:bookmarkEnd w:id="0"/>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lastRenderedPageBreak/>
        <w:t xml:space="preserve"> - 미수/악성(수금불가능) 채권에 대한 </w:t>
      </w:r>
      <w:r>
        <w:rPr>
          <w:rFonts w:ascii="맑은 고딕 Semilight" w:eastAsia="맑은 고딕 Semilight" w:hAnsi="맑은 고딕 Semilight" w:cs="맑은 고딕 Semilight"/>
          <w:color w:val="000000"/>
          <w:lang w:eastAsia="ko-KR"/>
        </w:rPr>
        <w:t>구체적인</w:t>
      </w:r>
      <w:r>
        <w:rPr>
          <w:rFonts w:ascii="맑은 고딕 Semilight" w:eastAsia="맑은 고딕 Semilight" w:hAnsi="맑은 고딕 Semilight" w:cs="맑은 고딕 Semilight" w:hint="eastAsia"/>
          <w:color w:val="000000"/>
          <w:lang w:eastAsia="ko-KR"/>
        </w:rPr>
        <w:t xml:space="preserve"> 식별 및 채권 관리가 불가능하여 채무 미회수 손실(대손)의 규모에 대한 추정이 어렵습니다.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미수채권 중 회수가능성이 현저하게 낮거나 미회수 기간이 장기화되는 채권에 대하여 채권을 상각하고 대손비용 등으로 회계 상 비용으로 반영하는 프로세스가 운영되지 않는 경우, </w:t>
      </w:r>
      <w:bookmarkStart w:id="1" w:name="_Hlk199098927"/>
      <w:r>
        <w:rPr>
          <w:rFonts w:ascii="맑은 고딕 Semilight" w:eastAsia="맑은 고딕 Semilight" w:hAnsi="맑은 고딕 Semilight" w:cs="맑은 고딕 Semilight" w:hint="eastAsia"/>
          <w:color w:val="000000"/>
          <w:lang w:eastAsia="ko-KR"/>
        </w:rPr>
        <w:t xml:space="preserve">향후 일정한 시점에 미회수 채권으로 인한 </w:t>
      </w:r>
      <w:r>
        <w:rPr>
          <w:rFonts w:ascii="맑은 고딕 Semilight" w:eastAsia="맑은 고딕 Semilight" w:hAnsi="맑은 고딕 Semilight" w:cs="맑은 고딕 Semilight"/>
          <w:color w:val="000000"/>
          <w:lang w:eastAsia="ko-KR"/>
        </w:rPr>
        <w:t>‘Surprise’</w:t>
      </w:r>
      <w:r>
        <w:rPr>
          <w:rFonts w:ascii="맑은 고딕 Semilight" w:eastAsia="맑은 고딕 Semilight" w:hAnsi="맑은 고딕 Semilight" w:cs="맑은 고딕 Semilight" w:hint="eastAsia"/>
          <w:color w:val="000000"/>
          <w:lang w:eastAsia="ko-KR"/>
        </w:rPr>
        <w:t xml:space="preserve"> 손실이 발생하여 손익에 악영향을 줄 수 있습니다. </w:t>
      </w:r>
      <w:bookmarkEnd w:id="1"/>
      <w:r>
        <w:rPr>
          <w:rFonts w:ascii="맑은 고딕 Semilight" w:eastAsia="맑은 고딕 Semilight" w:hAnsi="맑은 고딕 Semilight" w:cs="맑은 고딕 Semilight" w:hint="eastAsia"/>
          <w:color w:val="000000"/>
          <w:lang w:eastAsia="ko-KR"/>
        </w:rPr>
        <w:t xml:space="preserve"> </w:t>
      </w:r>
    </w:p>
    <w:p w14:paraId="0776DDC0" w14:textId="77777777" w:rsidR="00287913" w:rsidRPr="00AB65B7" w:rsidRDefault="00287913" w:rsidP="00287913">
      <w:pPr>
        <w:spacing w:line="276" w:lineRule="auto"/>
        <w:ind w:left="132" w:hangingChars="100" w:hanging="132"/>
        <w:rPr>
          <w:rFonts w:ascii="맑은 고딕 Semilight" w:eastAsia="맑은 고딕 Semilight" w:hAnsi="맑은 고딕 Semilight" w:cs="맑은 고딕 Semilight"/>
          <w:color w:val="000000"/>
          <w:lang w:eastAsia="ko-KR"/>
        </w:rPr>
      </w:pPr>
    </w:p>
    <w:p w14:paraId="7625C40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21DDF9A4" w14:textId="41D61D58"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&lt;재고/고정 자산 관리&gt;</w:t>
      </w:r>
      <w:r w:rsidR="00691744">
        <w:rPr>
          <w:rFonts w:ascii="맑은 고딕 Semilight" w:eastAsia="맑은 고딕 Semilight" w:hAnsi="맑은 고딕 Semilight" w:cs="맑은 고딕 Semilight" w:hint="eastAsia"/>
          <w:b/>
          <w:bCs/>
          <w:lang w:eastAsia="ko-KR"/>
        </w:rPr>
        <w:t xml:space="preserve"> (제조/유통 회사에만 적용)</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162E3AB1"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5BBECBF0"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1A29B57"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62B3E65B"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68E42DD"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 xml:space="preserve">현재 </w:t>
            </w:r>
            <w:r>
              <w:rPr>
                <w:rFonts w:ascii="맑은 고딕 Semilight" w:eastAsia="맑은 고딕 Semilight" w:hAnsi="맑은 고딕 Semilight" w:cs="맑은 고딕 Semilight" w:hint="eastAsia"/>
                <w:lang w:eastAsia="ko-KR"/>
              </w:rPr>
              <w:t xml:space="preserve">(재고/고정) </w:t>
            </w:r>
            <w:r w:rsidRPr="00CB61D4">
              <w:rPr>
                <w:rFonts w:ascii="맑은 고딕 Semilight" w:eastAsia="맑은 고딕 Semilight" w:hAnsi="맑은 고딕 Semilight" w:cs="맑은 고딕 Semilight" w:hint="eastAsia"/>
                <w:lang w:eastAsia="ko-KR"/>
              </w:rPr>
              <w:t>자산에 대한 장부 가치를 정기적으로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2DD54E53" w14:textId="3165532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3</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333DBE22" w14:textId="2AEACDC2"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3</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2A992041"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F77265E" w14:textId="507764CB" w:rsidR="00287913" w:rsidRDefault="00287913" w:rsidP="00287913">
      <w:pPr>
        <w:spacing w:line="276" w:lineRule="auto"/>
        <w:ind w:left="133" w:hangingChars="100" w:hanging="133"/>
        <w:rPr>
          <w:rFonts w:ascii="맑은 고딕 Semilight" w:eastAsia="맑은 고딕 Semilight" w:hAnsi="맑은 고딕 Semilight" w:cs="맑은 고딕 Semilight"/>
          <w:color w:val="000000"/>
          <w:lang w:eastAsia="ko-KR"/>
        </w:rPr>
      </w:pPr>
      <w:r w:rsidRPr="0010354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B80D2C">
        <w:rPr>
          <w:rFonts w:ascii="맑은 고딕 Semilight" w:eastAsia="맑은 고딕 Semilight" w:hAnsi="맑은 고딕 Semilight" w:cs="맑은 고딕 Semilight" w:hint="eastAsia"/>
          <w:b/>
          <w:bCs/>
          <w:color w:val="000000"/>
          <w:lang w:eastAsia="ko-KR"/>
        </w:rPr>
        <w:t>재고자산에 대한 관리</w:t>
      </w:r>
      <w:r>
        <w:rPr>
          <w:rFonts w:ascii="맑은 고딕 Semilight" w:eastAsia="맑은 고딕 Semilight" w:hAnsi="맑은 고딕 Semilight" w:cs="맑은 고딕 Semilight" w:hint="eastAsia"/>
          <w:b/>
          <w:bCs/>
          <w:color w:val="000000"/>
          <w:lang w:eastAsia="ko-KR"/>
        </w:rPr>
        <w:t xml:space="preserve"> 개선 방향성</w:t>
      </w:r>
      <w:r w:rsidRPr="00024E1E">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정기(일/주/월) 단위로 상품/자재 등 보유 재고의 입고/출고 수량, 보유 재고량(잔량)에 대한 측정 및 Data 관리가 수행되고 있지 않는 경우, 연말 결산과정에서 재고 수량의 변동량이 한꺼번에 인식되어 원가/비용 등 증가로 연말에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sidRPr="00024E1E">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전체 재고 자산에 실사(수량 및 실물확인) 절차는 최소 연 1회 이상 수행되어야 합니다.  재고자산에 대한 장부가치 평가(조정) 절차가 정상적으로 수행되지 않으면 재무제표 상 자산 가치의 신뢰성이 의심됩니다. 또한 향후 재고자산 가치 평가 수행 시 가치 조정에 의한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재고 입고/출고 등 수량 변동 과정에서 상품/제품 판매 매출 이외의 재고 사용 수량을 별도로 관리하지 않습니다. 판매 외 기타 재고 변동분에 대해서는 회계 기준에 따라 손실/비용 계정으로 반영하여야 합니다. 정상적으로 수행되지 않는 경우 향후 매출/제조 원가 상승 혹은 재고자산 가치 평가 수행 과정에서 가치 조정에 의한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p>
    <w:p w14:paraId="2907CC4D"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p>
    <w:p w14:paraId="19387046" w14:textId="4CE8D30D" w:rsidR="00287913" w:rsidRDefault="00287913" w:rsidP="009B3980">
      <w:pPr>
        <w:spacing w:line="276" w:lineRule="auto"/>
        <w:ind w:left="133" w:hangingChars="100" w:hanging="133"/>
        <w:rPr>
          <w:rFonts w:ascii="맑은 고딕 Semilight" w:eastAsia="맑은 고딕 Semilight" w:hAnsi="맑은 고딕 Semilight" w:cs="맑은 고딕 Semilight"/>
          <w:color w:val="000000"/>
          <w:lang w:eastAsia="ko-KR"/>
        </w:rPr>
      </w:pPr>
      <w:r w:rsidRPr="0010354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b/>
          <w:bCs/>
          <w:color w:val="000000"/>
          <w:lang w:eastAsia="ko-KR"/>
        </w:rPr>
        <w:t>투자</w:t>
      </w:r>
      <w:r w:rsidRPr="00B80D2C">
        <w:rPr>
          <w:rFonts w:ascii="맑은 고딕 Semilight" w:eastAsia="맑은 고딕 Semilight" w:hAnsi="맑은 고딕 Semilight" w:cs="맑은 고딕 Semilight" w:hint="eastAsia"/>
          <w:b/>
          <w:bCs/>
          <w:color w:val="000000"/>
          <w:lang w:eastAsia="ko-KR"/>
        </w:rPr>
        <w:t>자산에 대한 관리</w:t>
      </w:r>
      <w:r>
        <w:rPr>
          <w:rFonts w:ascii="맑은 고딕 Semilight" w:eastAsia="맑은 고딕 Semilight" w:hAnsi="맑은 고딕 Semilight" w:cs="맑은 고딕 Semilight" w:hint="eastAsia"/>
          <w:b/>
          <w:bCs/>
          <w:color w:val="000000"/>
          <w:lang w:eastAsia="ko-KR"/>
        </w:rPr>
        <w:t xml:space="preserve"> 개선 방향성</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투자/고정자산 관리 </w:t>
      </w:r>
      <w:r w:rsidRPr="0072437C">
        <w:rPr>
          <w:rFonts w:ascii="맑은 고딕 Semilight" w:eastAsia="맑은 고딕 Semilight" w:hAnsi="맑은 고딕 Semilight" w:cs="맑은 고딕 Semilight" w:hint="eastAsia"/>
          <w:color w:val="000000"/>
          <w:lang w:eastAsia="ko-KR"/>
        </w:rPr>
        <w:t>(예:</w:t>
      </w:r>
      <w:r w:rsidRPr="0072437C">
        <w:rPr>
          <w:rFonts w:ascii="맑은 고딕 Semilight" w:eastAsia="맑은 고딕 Semilight" w:hAnsi="맑은 고딕 Semilight" w:cs="맑은 고딕 Semilight"/>
          <w:color w:val="000000"/>
          <w:lang w:eastAsia="ko-KR"/>
        </w:rPr>
        <w:t xml:space="preserve"> </w:t>
      </w:r>
      <w:r>
        <w:rPr>
          <w:rFonts w:ascii="맑은 고딕 Semilight" w:eastAsia="맑은 고딕 Semilight" w:hAnsi="맑은 고딕 Semilight" w:cs="맑은 고딕 Semilight" w:hint="eastAsia"/>
          <w:color w:val="000000"/>
          <w:lang w:eastAsia="ko-KR"/>
        </w:rPr>
        <w:t>자산 대장,</w:t>
      </w:r>
      <w:r>
        <w:rPr>
          <w:rFonts w:ascii="맑은 고딕 Semilight" w:eastAsia="맑은 고딕 Semilight" w:hAnsi="맑은 고딕 Semilight" w:cs="맑은 고딕 Semilight"/>
          <w:color w:val="000000"/>
          <w:lang w:eastAsia="ko-KR"/>
        </w:rPr>
        <w:t xml:space="preserve"> </w:t>
      </w:r>
      <w:r>
        <w:rPr>
          <w:rFonts w:ascii="맑은 고딕 Semilight" w:eastAsia="맑은 고딕 Semilight" w:hAnsi="맑은 고딕 Semilight" w:cs="맑은 고딕 Semilight" w:hint="eastAsia"/>
          <w:color w:val="000000"/>
          <w:lang w:eastAsia="ko-KR"/>
        </w:rPr>
        <w:t>관리 규정</w:t>
      </w:r>
      <w:r w:rsidRPr="0072437C">
        <w:rPr>
          <w:rFonts w:ascii="맑은 고딕 Semilight" w:eastAsia="맑은 고딕 Semilight" w:hAnsi="맑은 고딕 Semilight" w:cs="맑은 고딕 Semilight" w:hint="eastAsia"/>
          <w:color w:val="000000"/>
          <w:lang w:eastAsia="ko-KR"/>
        </w:rPr>
        <w:t xml:space="preserve"> 등)</w:t>
      </w:r>
      <w:r>
        <w:rPr>
          <w:rFonts w:ascii="맑은 고딕 Semilight" w:eastAsia="맑은 고딕 Semilight" w:hAnsi="맑은 고딕 Semilight" w:cs="맑은 고딕 Semilight" w:hint="eastAsia"/>
          <w:color w:val="000000"/>
          <w:lang w:eastAsia="ko-KR"/>
        </w:rPr>
        <w:t xml:space="preserve"> 프로세스가 운영되어야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(투자자산)의 경우 투자 성과 관리/보고 프로세스가 운영되어야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(고정자산)의 경우 유지/보수에 대한 비용 및 감가상각비 관리(자산 잔존 가치 평가)가 정확하게 수행되고 있는지 정기적인 확인이 필요합니다.   </w:t>
      </w:r>
    </w:p>
    <w:p w14:paraId="558A4B0B" w14:textId="77777777" w:rsidR="009B3980" w:rsidRPr="009B3980" w:rsidRDefault="009B3980" w:rsidP="009B3980">
      <w:pPr>
        <w:spacing w:line="276" w:lineRule="auto"/>
        <w:ind w:left="132" w:hangingChars="100" w:hanging="132"/>
        <w:rPr>
          <w:rFonts w:ascii="맑은 고딕 Semilight" w:eastAsia="맑은 고딕 Semilight" w:hAnsi="맑은 고딕 Semilight" w:cs="맑은 고딕 Semilight"/>
          <w:color w:val="000000"/>
          <w:lang w:eastAsia="ko-KR"/>
        </w:rPr>
      </w:pPr>
    </w:p>
    <w:p w14:paraId="2537E4BB" w14:textId="77777777" w:rsidR="00287913" w:rsidRDefault="00287913" w:rsidP="00287913">
      <w:pPr>
        <w:spacing w:line="276" w:lineRule="auto"/>
        <w:rPr>
          <w:rFonts w:ascii="맑은 고딕 Semilight" w:eastAsia="맑은 고딕 Semilight" w:hAnsi="맑은 고딕 Semilight" w:cs="맑은 고딕 Semilight"/>
          <w:b/>
          <w:bCs/>
          <w:lang w:eastAsia="ko-KR"/>
        </w:rPr>
      </w:pPr>
    </w:p>
    <w:p w14:paraId="265AD8D8" w14:textId="77777777" w:rsidR="008D792E" w:rsidRDefault="008D792E">
      <w:pPr>
        <w:rPr>
          <w:rFonts w:ascii="맑은 고딕 Semilight" w:eastAsia="맑은 고딕 Semilight" w:hAnsi="맑은 고딕 Semilight" w:cs="맑은 고딕 Semilight"/>
          <w:b/>
          <w:bCs/>
          <w:lang w:eastAsia="ko-KR"/>
        </w:rPr>
      </w:pPr>
      <w:r>
        <w:rPr>
          <w:rFonts w:ascii="맑은 고딕 Semilight" w:eastAsia="맑은 고딕 Semilight" w:hAnsi="맑은 고딕 Semilight" w:cs="맑은 고딕 Semilight"/>
          <w:b/>
          <w:bCs/>
          <w:lang w:eastAsia="ko-KR"/>
        </w:rPr>
        <w:br w:type="page"/>
      </w:r>
    </w:p>
    <w:p w14:paraId="021E37E0" w14:textId="77777777" w:rsidR="008D792E" w:rsidRDefault="008D792E" w:rsidP="00287913">
      <w:pPr>
        <w:spacing w:line="276" w:lineRule="auto"/>
        <w:rPr>
          <w:rFonts w:ascii="맑은 고딕 Semilight" w:eastAsia="맑은 고딕 Semilight" w:hAnsi="맑은 고딕 Semilight" w:cs="맑은 고딕 Semilight"/>
          <w:b/>
          <w:bCs/>
          <w:lang w:eastAsia="ko-KR"/>
        </w:rPr>
      </w:pPr>
    </w:p>
    <w:p w14:paraId="6C4E8F5B" w14:textId="063D8B86"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&lt;비용/지출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17B2BED"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1CDE8375"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1F65DA7A"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1F1CBE19"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D50E005"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원가/비용 등에 대한 내부적인 집행 기준(예산 등)이 수립/공유 되고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6B53D2C7" w14:textId="1FA9A46A"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4</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360CAB84" w14:textId="2C5113AE"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4</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2CB58213"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A4BE732" w14:textId="77777777" w:rsidR="00287913" w:rsidRDefault="00287913" w:rsidP="00287913">
      <w:pPr>
        <w:spacing w:line="276" w:lineRule="auto"/>
        <w:ind w:left="133" w:hangingChars="100" w:hanging="133"/>
        <w:rPr>
          <w:rFonts w:ascii="맑은 고딕 Semilight" w:eastAsia="맑은 고딕 Semilight" w:hAnsi="맑은 고딕 Semilight" w:cs="맑은 고딕 Semilight"/>
          <w:color w:val="000000"/>
          <w:lang w:eastAsia="ko-KR"/>
        </w:rPr>
      </w:pPr>
      <w:r w:rsidRPr="00BB5293">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비용/</w:t>
      </w:r>
      <w:r w:rsidRPr="00DB29C1">
        <w:rPr>
          <w:rFonts w:ascii="맑은 고딕 Semilight" w:eastAsia="맑은 고딕 Semilight" w:hAnsi="맑은 고딕 Semilight" w:cs="맑은 고딕 Semilight" w:hint="eastAsia"/>
          <w:b/>
          <w:bCs/>
          <w:color w:val="000000"/>
          <w:lang w:eastAsia="ko-KR"/>
        </w:rPr>
        <w:t xml:space="preserve">지출 </w:t>
      </w:r>
      <w:r>
        <w:rPr>
          <w:rFonts w:ascii="맑은 고딕 Semilight" w:eastAsia="맑은 고딕 Semilight" w:hAnsi="맑은 고딕 Semilight" w:cs="맑은 고딕 Semilight" w:hint="eastAsia"/>
          <w:b/>
          <w:bCs/>
          <w:color w:val="000000"/>
          <w:lang w:eastAsia="ko-KR"/>
        </w:rPr>
        <w:t xml:space="preserve">관리체계 개선 방향성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기업이 지출해야 되는 비용(구매/매입)에 대하여 공식적인 절차와 기준이 마련되어 있어야 합니다.  </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지출/비용 집행을 건별로 승인/집행하는 것은 소규모 기업일 때는 큰 문제가 없으나, 기업이 성장함에 따라 지급 건 수가 많아지면 지출 누락 혹은 오지급 등 오류 발생 가능성을 높입니다. 객관적이지 않은 비용 집행 기준은 비용의 낭비 혹은 불필요한 논의 등 업무적인 불편함과 낭비가 많아지는 원인으로 작용합니다.</w:t>
      </w:r>
      <w:r>
        <w:rPr>
          <w:rFonts w:ascii="맑은 고딕 Semilight" w:eastAsia="맑은 고딕 Semilight" w:hAnsi="맑은 고딕 Semilight" w:cs="맑은 고딕 Semilight"/>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각</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사업</w:t>
      </w:r>
      <w:r>
        <w:rPr>
          <w:rFonts w:ascii="맑은 고딕 Semilight" w:eastAsia="맑은 고딕 Semilight" w:hAnsi="맑은 고딕 Semilight" w:cs="맑은 고딕 Semilight" w:hint="eastAsia"/>
          <w:color w:val="000000"/>
          <w:lang w:eastAsia="ko-KR"/>
        </w:rPr>
        <w:t>/</w:t>
      </w:r>
      <w:r>
        <w:rPr>
          <w:rFonts w:ascii="맑은 고딕 Semilight" w:eastAsia="맑은 고딕 Semilight" w:hAnsi="맑은 고딕 Semilight" w:cs="맑은 고딕 Semilight"/>
          <w:color w:val="000000"/>
          <w:lang w:eastAsia="ko-KR"/>
        </w:rPr>
        <w:t>조직</w:t>
      </w:r>
      <w:r>
        <w:rPr>
          <w:rFonts w:ascii="맑은 고딕 Semilight" w:eastAsia="맑은 고딕 Semilight" w:hAnsi="맑은 고딕 Semilight" w:cs="맑은 고딕 Semilight" w:hint="eastAsia"/>
          <w:color w:val="000000"/>
          <w:lang w:eastAsia="ko-KR"/>
        </w:rPr>
        <w:t>별로 지출이 필요한 비용(구매/매입)에 대하여 기간별/사용목적별 예산 수준이 사전에 정해져서 운영되어야 합니다. 전사 사업계획이나 재무계획과 연계되어 전사 지출 계획이 수립/운영되는 것이 바람직 합니다.</w:t>
      </w:r>
      <w:r>
        <w:rPr>
          <w:rFonts w:ascii="맑은 고딕 Semilight" w:eastAsia="맑은 고딕 Semilight" w:hAnsi="맑은 고딕 Semilight" w:cs="맑은 고딕 Semilight"/>
          <w:color w:val="000000"/>
          <w:lang w:eastAsia="ko-KR"/>
        </w:rPr>
        <w:br/>
      </w:r>
      <w:r w:rsidRPr="00BB5293">
        <w:rPr>
          <w:rFonts w:ascii="맑은 고딕 Semilight" w:eastAsia="맑은 고딕 Semilight" w:hAnsi="맑은 고딕 Semilight" w:cs="맑은 고딕 Semilight" w:hint="eastAsia"/>
          <w:color w:val="000000"/>
          <w:lang w:eastAsia="ko-KR"/>
        </w:rPr>
        <w:t xml:space="preserve">- 정기적으로(월/분기 등) 사전에 설정한 예산 대비 실적 분석을 수행되지 않습니다. </w:t>
      </w:r>
      <w:r>
        <w:rPr>
          <w:rFonts w:ascii="맑은 고딕 Semilight" w:eastAsia="맑은 고딕 Semilight" w:hAnsi="맑은 고딕 Semilight" w:cs="맑은 고딕 Semilight" w:hint="eastAsia"/>
          <w:color w:val="000000"/>
          <w:lang w:eastAsia="ko-KR"/>
        </w:rPr>
        <w:t xml:space="preserve">사전적이 예산이 수립되어 있지 않거나 예산 대비 실적 분석이 실행되지 않으면, 기업은 비용 집행을 개별 건별로 적정성을 판단하여야 하며 비용 집행의 규모도 선제적으로 통제할 수 없어서 지출 규모의 과부족이 쉽게 발생할 수 있습니다. </w:t>
      </w:r>
      <w:r>
        <w:rPr>
          <w:rFonts w:ascii="맑은 고딕 Semilight" w:eastAsia="맑은 고딕 Semilight" w:hAnsi="맑은 고딕 Semilight" w:cs="맑은 고딕 Semilight"/>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규정이나 예산을 초과한 비용(구매/매입) 집행에 대하여 공식적이고 체계적인 절차(프로세스)가 수립되어 있어야 합니다. 이 절차가 없으면 건별로 경영진(담당자)의 의사결정에 의하여 임의적으로 집행 됩니다. 이 경우 예산을 초과적으로 사용하는 통제가 발생하지 않기 때문에 예산 수립이 무의미해지고 장기적으로는 예산 수립 자체의 필요성과 신뢰성을 떨어뜨려 예산이 없는 상황과 같은 통제 불능의 상태가 될 가능성이 높습니다. </w:t>
      </w:r>
    </w:p>
    <w:p w14:paraId="5CF15044"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30A11825"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&lt;자금 계획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11651D4"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2F281C4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30D2C68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34E86216"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704DFB5E"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연말까지(혹은 3개월 이내)</w:t>
            </w:r>
            <w:r w:rsidRPr="00CB61D4">
              <w:rPr>
                <w:rFonts w:ascii="맑은 고딕 Semilight" w:eastAsia="맑은 고딕 Semilight" w:hAnsi="맑은 고딕 Semilight" w:cs="맑은 고딕 Semilight"/>
                <w:lang w:eastAsia="ko-KR"/>
              </w:rPr>
              <w:t xml:space="preserve"> </w:t>
            </w:r>
            <w:r w:rsidRPr="00CB61D4">
              <w:rPr>
                <w:rFonts w:ascii="맑은 고딕 Semilight" w:eastAsia="맑은 고딕 Semilight" w:hAnsi="맑은 고딕 Semilight" w:cs="맑은 고딕 Semilight" w:hint="eastAsia"/>
                <w:lang w:eastAsia="ko-KR"/>
              </w:rPr>
              <w:t>필요한 자금(유동성)에 대하여 정확히 파악하고 계십니까?</w:t>
            </w:r>
          </w:p>
        </w:tc>
        <w:tc>
          <w:tcPr>
            <w:tcW w:w="1186" w:type="pct"/>
            <w:tcBorders>
              <w:top w:val="single" w:sz="4" w:space="0" w:color="auto"/>
              <w:left w:val="single" w:sz="4" w:space="0" w:color="auto"/>
              <w:bottom w:val="single" w:sz="4" w:space="0" w:color="auto"/>
              <w:right w:val="single" w:sz="4" w:space="0" w:color="auto"/>
            </w:tcBorders>
            <w:vAlign w:val="center"/>
          </w:tcPr>
          <w:p w14:paraId="4F2D8615" w14:textId="6F5F9232"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5</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7CBE8B06" w14:textId="697F023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5</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207B80A"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D2C2D81"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r w:rsidRPr="00861C39">
        <w:rPr>
          <w:rFonts w:ascii="맑은 고딕 Semilight" w:eastAsia="맑은 고딕 Semilight" w:hAnsi="맑은 고딕 Semilight" w:cs="맑은 고딕 Semilight"/>
          <w:b/>
          <w:bCs/>
          <w:color w:val="000000"/>
          <w:lang w:eastAsia="ko-KR"/>
        </w:rPr>
        <w:sym w:font="Wingdings" w:char="F0E0"/>
      </w:r>
      <w:r>
        <w:rPr>
          <w:rFonts w:ascii="맑은 고딕 Semilight" w:eastAsia="맑은 고딕 Semilight" w:hAnsi="맑은 고딕 Semilight" w:cs="맑은 고딕 Semilight" w:hint="eastAsia"/>
          <w:b/>
          <w:bCs/>
          <w:color w:val="000000"/>
          <w:lang w:eastAsia="ko-KR"/>
        </w:rPr>
        <w:t xml:space="preserve"> </w:t>
      </w:r>
      <w:r w:rsidRPr="00602F82">
        <w:rPr>
          <w:rFonts w:ascii="맑은 고딕 Semilight" w:eastAsia="맑은 고딕 Semilight" w:hAnsi="맑은 고딕 Semilight" w:cs="맑은 고딕 Semilight" w:hint="eastAsia"/>
          <w:b/>
          <w:bCs/>
          <w:color w:val="000000"/>
          <w:lang w:eastAsia="ko-KR"/>
        </w:rPr>
        <w:t>자금(유동성)계획</w:t>
      </w:r>
      <w:r>
        <w:rPr>
          <w:rFonts w:ascii="맑은 고딕 Semilight" w:eastAsia="맑은 고딕 Semilight" w:hAnsi="맑은 고딕 Semilight" w:cs="맑은 고딕 Semilight" w:hint="eastAsia"/>
          <w:b/>
          <w:bCs/>
          <w:color w:val="000000"/>
          <w:lang w:eastAsia="ko-KR"/>
        </w:rPr>
        <w:t xml:space="preserve"> 관리 개선 방향성</w:t>
      </w:r>
      <w:r w:rsidRPr="00602F82">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자금(유동성)계획을 통하여 부족자금에 대한 조달 (차입/투자) 방안, 여유자금에 대한 운용 (투자, 금융상품 이용) 방안 등을 수립하여 운영할 수 있습니다. 자금(유동성)계획이 수립/운영되고 있지 않는 경우 장기/단기적으로 필요한 자금의 규모 및 시기를 인식하지 못하여 긴급하게 불리한 조건으로 자금을 조달하거나 자금(유동성) 이슈가 발생하여 사업 진행/운영에 방해요인으로 작용할 수 있습니다.</w:t>
      </w:r>
      <w:r>
        <w:rPr>
          <w:rFonts w:ascii="맑은 고딕 Semilight" w:eastAsia="맑은 고딕 Semilight" w:hAnsi="맑은 고딕 Semilight" w:cs="맑은 고딕 Semilight"/>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차입금의 기간(만기), 금리 변동 등이 정기적으로 모니터링되지 않는 경우 </w:t>
      </w:r>
      <w:bookmarkStart w:id="2" w:name="_Hlk199100337"/>
      <w:r>
        <w:rPr>
          <w:rFonts w:ascii="맑은 고딕 Semilight" w:eastAsia="맑은 고딕 Semilight" w:hAnsi="맑은 고딕 Semilight" w:cs="맑은 고딕 Semilight" w:hint="eastAsia"/>
          <w:color w:val="000000"/>
          <w:lang w:eastAsia="ko-KR"/>
        </w:rPr>
        <w:t xml:space="preserve">급격한 금리 변동에 의한 이자비용 증가, </w:t>
      </w:r>
      <w:r>
        <w:rPr>
          <w:rFonts w:ascii="맑은 고딕 Semilight" w:eastAsia="맑은 고딕 Semilight" w:hAnsi="맑은 고딕 Semilight" w:cs="맑은 고딕 Semilight" w:hint="eastAsia"/>
          <w:color w:val="000000"/>
          <w:lang w:eastAsia="ko-KR"/>
        </w:rPr>
        <w:lastRenderedPageBreak/>
        <w:t xml:space="preserve">차입 만기 시점의 차입 연장(roll-over) 실패 등 재무적 손실이 발생할 수 있는 이벤트들이 선제적 파악되지 않아서 </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Surprise</w:t>
      </w:r>
      <w:r>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 xml:space="preserve"> 손실이 발생할 수 있습니다.</w:t>
      </w:r>
      <w:r>
        <w:rPr>
          <w:rFonts w:ascii="맑은 고딕 Semilight" w:eastAsia="맑은 고딕 Semilight" w:hAnsi="맑은 고딕 Semilight" w:cs="맑은 고딕 Semilight"/>
          <w:color w:val="000000"/>
          <w:lang w:eastAsia="ko-KR"/>
        </w:rPr>
        <w:br/>
      </w:r>
      <w:bookmarkEnd w:id="2"/>
    </w:p>
    <w:p w14:paraId="72DA677B"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3FC0CDAC" w14:textId="77777777" w:rsidR="00287913" w:rsidRPr="00113BF1" w:rsidRDefault="00287913" w:rsidP="00287913">
      <w:pPr>
        <w:spacing w:line="276" w:lineRule="auto"/>
        <w:rPr>
          <w:rFonts w:ascii="맑은 고딕 Semilight" w:eastAsia="맑은 고딕 Semilight" w:hAnsi="맑은 고딕 Semilight" w:cs="맑은 고딕 Semilight"/>
          <w:b/>
          <w:bCs/>
          <w:lang w:eastAsia="ko-KR"/>
        </w:rPr>
      </w:pPr>
      <w:r w:rsidRPr="00113BF1">
        <w:rPr>
          <w:rFonts w:ascii="맑은 고딕 Semilight" w:eastAsia="맑은 고딕 Semilight" w:hAnsi="맑은 고딕 Semilight" w:cs="맑은 고딕 Semilight" w:hint="eastAsia"/>
          <w:b/>
          <w:bCs/>
          <w:lang w:eastAsia="ko-KR"/>
        </w:rPr>
        <w:t>&lt;자금 통제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5FACC3FB"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629F2037"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DA3CAEE"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19841691"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01E764E1"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자금(출금)과정에서 용도/금액에 대한 통제 절차(예: 지출결의, 크로스체크 등)가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685F2957" w14:textId="79C9984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6</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4F69663D" w14:textId="6DC471AF"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6</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7B627B6F"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C264B76" w14:textId="77777777" w:rsidR="00287913" w:rsidRPr="001C37C4" w:rsidRDefault="00287913" w:rsidP="00287913">
      <w:pPr>
        <w:spacing w:line="276" w:lineRule="auto"/>
        <w:rPr>
          <w:rFonts w:ascii="맑은 고딕 Semilight" w:eastAsia="맑은 고딕 Semilight" w:hAnsi="맑은 고딕 Semilight" w:cs="맑은 고딕 Semilight"/>
          <w:b/>
          <w:bCs/>
          <w:color w:val="000000"/>
          <w:lang w:eastAsia="ko-KR"/>
        </w:rPr>
      </w:pPr>
      <w:r w:rsidRPr="001C37C4">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E20B79">
        <w:rPr>
          <w:rFonts w:ascii="맑은 고딕 Semilight" w:eastAsia="맑은 고딕 Semilight" w:hAnsi="맑은 고딕 Semilight" w:cs="맑은 고딕 Semilight" w:hint="eastAsia"/>
          <w:b/>
          <w:bCs/>
          <w:color w:val="000000"/>
          <w:lang w:eastAsia="ko-KR"/>
        </w:rPr>
        <w:t>자금 출금이 확인 절차</w:t>
      </w:r>
      <w:r>
        <w:rPr>
          <w:rFonts w:ascii="맑은 고딕 Semilight" w:eastAsia="맑은 고딕 Semilight" w:hAnsi="맑은 고딕 Semilight" w:cs="맑은 고딕 Semilight" w:hint="eastAsia"/>
          <w:b/>
          <w:bCs/>
          <w:color w:val="000000"/>
          <w:lang w:eastAsia="ko-KR"/>
        </w:rPr>
        <w:t xml:space="preserve"> 및 모니터링 개선 방향성</w:t>
      </w:r>
      <w:r w:rsidRPr="00D64694">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계좌 출금(송금) 필요 건에 대한 신청자/승인자(집행자) 등 역할이 분리/정립되어 있어야 합니다. 계좌 출금(송금) 절차(프로세스)를 우회하는 지출(출금)이 원천적으로 차단되어 있어야 합니다.  계좌 출금(송금) 내역에 대하여 정기적으로 모니터링 혹은 (크로스)체크 절차가 운영되어야 합니다.</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- 1인이 (보통의 경우 대표자) 모든 의사결정/지급/사후검토까지 수행하는 경우 업무가 과중되거나, 오지급/누락 등의 체크가 어려워 사후적으로 수습해야 되는 상황이 많이 발생합니다. 정기적인 지출결의(예: 월 2회, 주 1회)</w:t>
      </w:r>
      <w:r>
        <w:rPr>
          <w:rFonts w:ascii="맑은 고딕 Semilight" w:eastAsia="맑은 고딕 Semilight" w:hAnsi="맑은 고딕 Semilight" w:cs="맑은 고딕 Semilight"/>
          <w:color w:val="000000"/>
          <w:lang w:eastAsia="ko-KR"/>
        </w:rPr>
        <w:t>를</w:t>
      </w:r>
      <w:r>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color w:val="000000"/>
          <w:lang w:eastAsia="ko-KR"/>
        </w:rPr>
        <w:t>통하여</w:t>
      </w:r>
      <w:r>
        <w:rPr>
          <w:rFonts w:ascii="맑은 고딕 Semilight" w:eastAsia="맑은 고딕 Semilight" w:hAnsi="맑은 고딕 Semilight" w:cs="맑은 고딕 Semilight" w:hint="eastAsia"/>
          <w:color w:val="000000"/>
          <w:lang w:eastAsia="ko-KR"/>
        </w:rPr>
        <w:t xml:space="preserve"> 출금 업무의 효율화 및 크로스 체크 과정에 대한 정례화가 필요합니다.  </w:t>
      </w:r>
      <w:r>
        <w:rPr>
          <w:rFonts w:ascii="맑은 고딕 Semilight" w:eastAsia="맑은 고딕 Semilight" w:hAnsi="맑은 고딕 Semilight" w:cs="맑은 고딕 Semilight"/>
          <w:b/>
          <w:bCs/>
          <w:color w:val="000000"/>
          <w:lang w:eastAsia="ko-KR"/>
        </w:rPr>
        <w:br/>
      </w:r>
      <w:r w:rsidRPr="00D64694">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법인카드 사용에 대한 신청자/승인자(집행자) 등 역할이 분리/정립되어 있지 않거나, 법인카드 사용 절차(프로세스)를 우회하는 지출(카드사용)이 통제되어야 합니다.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t xml:space="preserve">- 법인카드 사용 내역에 대하여 정기적으로 모니터링(혹은 크로스체크)가 수행되어야 합니다. 법인카드 사용에 대한 통제 활동은 (적어도 2인 이상의) 담당자/책임자가 해당 내용을 정기적으로 모니터링, 크로스체크할 수 있어야 오/부정 지급을 방지할 수 있습니다. </w:t>
      </w:r>
    </w:p>
    <w:p w14:paraId="3429A457" w14:textId="77777777" w:rsidR="00287913" w:rsidRPr="001C37C4" w:rsidRDefault="00287913" w:rsidP="00287913">
      <w:pPr>
        <w:spacing w:line="276" w:lineRule="auto"/>
        <w:rPr>
          <w:rFonts w:ascii="맑은 고딕 Semilight" w:eastAsia="맑은 고딕 Semilight" w:hAnsi="맑은 고딕 Semilight" w:cs="맑은 고딕 Semilight"/>
          <w:lang w:eastAsia="ko-KR"/>
        </w:rPr>
      </w:pPr>
    </w:p>
    <w:p w14:paraId="3C927978" w14:textId="77777777" w:rsidR="00287913" w:rsidRPr="00113BF1" w:rsidRDefault="00287913" w:rsidP="00287913">
      <w:pPr>
        <w:spacing w:line="276" w:lineRule="auto"/>
        <w:rPr>
          <w:rFonts w:ascii="맑은 고딕 Semilight" w:eastAsia="맑은 고딕 Semilight" w:hAnsi="맑은 고딕 Semilight" w:cs="맑은 고딕 Semilight"/>
          <w:lang w:eastAsia="ko-KR"/>
        </w:rPr>
      </w:pPr>
    </w:p>
    <w:p w14:paraId="5A4ABE98" w14:textId="77777777" w:rsidR="00287913" w:rsidRPr="001C37C4" w:rsidRDefault="00287913" w:rsidP="00287913">
      <w:pPr>
        <w:spacing w:line="276" w:lineRule="auto"/>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hint="eastAsia"/>
          <w:b/>
          <w:bCs/>
          <w:lang w:eastAsia="ko-KR"/>
        </w:rPr>
        <w:t xml:space="preserve">&lt;재무계획 관리&gt; </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0C2D67BC"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007EAA6F"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165D164E"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3B9EF6DA"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4F15B85"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올해 예상되는 재무성과를 숫자(매출/영업이익/총자산 등)로 산출이 가능합니까?</w:t>
            </w:r>
          </w:p>
        </w:tc>
        <w:tc>
          <w:tcPr>
            <w:tcW w:w="1186" w:type="pct"/>
            <w:tcBorders>
              <w:top w:val="single" w:sz="4" w:space="0" w:color="auto"/>
              <w:left w:val="single" w:sz="4" w:space="0" w:color="auto"/>
              <w:bottom w:val="single" w:sz="4" w:space="0" w:color="auto"/>
              <w:right w:val="single" w:sz="4" w:space="0" w:color="auto"/>
            </w:tcBorders>
            <w:vAlign w:val="center"/>
          </w:tcPr>
          <w:p w14:paraId="58FA971B" w14:textId="5D109507"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7</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9AFE2DD" w14:textId="7B26C2B3"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7</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C70D65F"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6FDCD7CB" w14:textId="77777777" w:rsidR="00287913" w:rsidRPr="001C37C4" w:rsidRDefault="00287913" w:rsidP="00287913">
      <w:pPr>
        <w:spacing w:line="276" w:lineRule="auto"/>
        <w:ind w:left="133" w:hangingChars="100" w:hanging="133"/>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7A0AD7">
        <w:rPr>
          <w:rFonts w:ascii="맑은 고딕 Semilight" w:eastAsia="맑은 고딕 Semilight" w:hAnsi="맑은 고딕 Semilight" w:cs="맑은 고딕 Semilight" w:hint="eastAsia"/>
          <w:b/>
          <w:bCs/>
          <w:lang w:eastAsia="ko-KR"/>
        </w:rPr>
        <w:t>재무계획 수립/운영</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정기(분기/월 단위)적으로 수립/운영되는 재무(손익/자금 등)계획 관리가 필요합니다. 재무계획이 없으면, </w:t>
      </w:r>
      <w:r w:rsidRPr="007A0AD7">
        <w:rPr>
          <w:rFonts w:ascii="맑은 고딕 Semilight" w:eastAsia="맑은 고딕 Semilight" w:hAnsi="맑은 고딕 Semilight" w:cs="맑은 고딕 Semilight" w:hint="eastAsia"/>
          <w:color w:val="000000"/>
          <w:lang w:eastAsia="ko-KR"/>
        </w:rPr>
        <w:t>올해 예상되는 재무성과 산출</w:t>
      </w:r>
      <w:r>
        <w:rPr>
          <w:rFonts w:ascii="맑은 고딕 Semilight" w:eastAsia="맑은 고딕 Semilight" w:hAnsi="맑은 고딕 Semilight" w:cs="맑은 고딕 Semilight" w:hint="eastAsia"/>
          <w:color w:val="000000"/>
          <w:lang w:eastAsia="ko-KR"/>
        </w:rPr>
        <w:t>이 불가능하여 구체적인 재무성과에 대한 성장 방향성 및 목표를 대내외적으로 제시할 수 없습니다.</w:t>
      </w:r>
      <w:r>
        <w:rPr>
          <w:rFonts w:ascii="맑은 고딕 Semilight" w:eastAsia="맑은 고딕 Semilight" w:hAnsi="맑은 고딕 Semilight" w:cs="맑은 고딕 Semilight"/>
          <w:color w:val="000000"/>
          <w:lang w:eastAsia="ko-KR"/>
        </w:rPr>
        <w:br/>
      </w:r>
      <w:r>
        <w:rPr>
          <w:rFonts w:ascii="맑은 고딕 Semilight" w:eastAsia="맑은 고딕 Semilight" w:hAnsi="맑은 고딕 Semilight" w:cs="맑은 고딕 Semilight" w:hint="eastAsia"/>
          <w:color w:val="000000"/>
          <w:lang w:eastAsia="ko-KR"/>
        </w:rPr>
        <w:lastRenderedPageBreak/>
        <w:t xml:space="preserve">- 재무계획이 전사적으로 공유되어 구성원들이 회사의 재무적 성장 방향성을 함께 인지하고 있어야 실질적인 재무목표 달성이 가능합니다. </w:t>
      </w:r>
      <w:r>
        <w:rPr>
          <w:rFonts w:ascii="맑은 고딕 Semilight" w:eastAsia="맑은 고딕 Semilight" w:hAnsi="맑은 고딕 Semilight" w:cs="맑은 고딕 Semilight"/>
          <w:b/>
          <w:bCs/>
          <w:lang w:eastAsia="ko-KR"/>
        </w:rPr>
        <w:br/>
      </w:r>
      <w:r>
        <w:rPr>
          <w:rFonts w:ascii="맑은 고딕 Semilight" w:eastAsia="맑은 고딕 Semilight" w:hAnsi="맑은 고딕 Semilight" w:cs="맑은 고딕 Semilight" w:hint="eastAsia"/>
          <w:b/>
          <w:bCs/>
          <w:lang w:eastAsia="ko-KR"/>
        </w:rPr>
        <w:t xml:space="preserve">- </w:t>
      </w:r>
      <w:r>
        <w:rPr>
          <w:rFonts w:ascii="맑은 고딕 Semilight" w:eastAsia="맑은 고딕 Semilight" w:hAnsi="맑은 고딕 Semilight" w:cs="맑은 고딕 Semilight" w:hint="eastAsia"/>
          <w:color w:val="000000"/>
          <w:lang w:eastAsia="ko-KR"/>
        </w:rPr>
        <w:t xml:space="preserve">관리회계 관점의 회계 분석이 불가능합니다.  관리회계 체계는 기업이 내부적으로 재무성과 분석을 수행하거나 재무계획 등을 수립할 때, 보다 정확한 분석 및 예측을 위하여 기업의 특성 및 사업 현황에 맞춘 분석을 위한 회계(계정) 체계입니다. 관리회계체계를 구축함으로서 주요 사업(부)별로 변동비/고정비 기반 손익구조(공헌이익) 분석 및 재무계획에 의한 손익분기점 분석 등을 수행할 수 있습니다. </w:t>
      </w:r>
    </w:p>
    <w:p w14:paraId="064F8C6C" w14:textId="77777777" w:rsidR="00287913" w:rsidRPr="001E23FB" w:rsidRDefault="00287913" w:rsidP="00287913">
      <w:pPr>
        <w:pStyle w:val="af4"/>
        <w:spacing w:after="120" w:line="276" w:lineRule="auto"/>
        <w:ind w:left="0"/>
        <w:contextualSpacing w:val="0"/>
        <w:rPr>
          <w:rFonts w:ascii="맑은 고딕 Semilight" w:eastAsia="맑은 고딕 Semilight" w:hAnsi="맑은 고딕 Semilight" w:cs="맑은 고딕 Semilight"/>
          <w:color w:val="000000"/>
          <w:sz w:val="20"/>
          <w:szCs w:val="20"/>
          <w:lang w:eastAsia="ko-KR"/>
        </w:rPr>
      </w:pPr>
    </w:p>
    <w:p w14:paraId="34CAC082" w14:textId="77777777" w:rsidR="00287913" w:rsidRPr="001C37C4" w:rsidRDefault="00287913" w:rsidP="00287913">
      <w:pPr>
        <w:spacing w:line="276" w:lineRule="auto"/>
        <w:rPr>
          <w:rFonts w:ascii="맑은 고딕 Semilight" w:eastAsia="맑은 고딕 Semilight" w:hAnsi="맑은 고딕 Semilight" w:cs="맑은 고딕 Semilight"/>
          <w:lang w:eastAsia="ko-KR"/>
        </w:rPr>
      </w:pPr>
    </w:p>
    <w:p w14:paraId="61481AAF" w14:textId="77777777" w:rsidR="00287913" w:rsidRPr="001C37C4" w:rsidRDefault="00287913" w:rsidP="00287913">
      <w:pPr>
        <w:spacing w:line="276" w:lineRule="auto"/>
        <w:rPr>
          <w:rFonts w:ascii="맑은 고딕 Semilight" w:eastAsia="맑은 고딕 Semilight" w:hAnsi="맑은 고딕 Semilight" w:cs="맑은 고딕 Semilight"/>
          <w:b/>
          <w:bCs/>
          <w:lang w:eastAsia="ko-KR"/>
        </w:rPr>
      </w:pPr>
      <w:r w:rsidRPr="001C37C4">
        <w:rPr>
          <w:rFonts w:ascii="맑은 고딕 Semilight" w:eastAsia="맑은 고딕 Semilight" w:hAnsi="맑은 고딕 Semilight" w:cs="맑은 고딕 Semilight" w:hint="eastAsia"/>
          <w:b/>
          <w:bCs/>
          <w:lang w:eastAsia="ko-KR"/>
        </w:rPr>
        <w:t>&lt;재무 리스크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2D696C24"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26349526"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A4AAA05"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5271D008"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40667140"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재무적 비상(리스크) 상황 발생에 대한 내부적인 대응 계획이 수립되어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5134AC51" w14:textId="14D0BD1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8</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49E4327D" w14:textId="67A8F400"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8</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7346AEF3"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79B29DA1" w14:textId="39B22984" w:rsidR="00287913" w:rsidRPr="001C37C4" w:rsidRDefault="00287913" w:rsidP="00287913">
      <w:pPr>
        <w:spacing w:line="276" w:lineRule="auto"/>
        <w:rPr>
          <w:rFonts w:ascii="맑은 고딕 Semilight" w:eastAsia="맑은 고딕 Semilight" w:hAnsi="맑은 고딕 Semilight" w:cs="맑은 고딕 Semilight"/>
          <w:b/>
          <w:bCs/>
          <w:color w:val="000000"/>
          <w:lang w:eastAsia="ko-KR"/>
        </w:rPr>
      </w:pPr>
      <w:r w:rsidRPr="00861C39">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145F41">
        <w:rPr>
          <w:rFonts w:ascii="맑은 고딕 Semilight" w:eastAsia="맑은 고딕 Semilight" w:hAnsi="맑은 고딕 Semilight" w:cs="맑은 고딕 Semilight" w:hint="eastAsia"/>
          <w:b/>
          <w:bCs/>
          <w:lang w:eastAsia="ko-KR"/>
        </w:rPr>
        <w:t xml:space="preserve">시나리오 분석을 통한 재무적 위기 </w:t>
      </w:r>
      <w:r>
        <w:rPr>
          <w:rFonts w:ascii="맑은 고딕 Semilight" w:eastAsia="맑은 고딕 Semilight" w:hAnsi="맑은 고딕 Semilight" w:cs="맑은 고딕 Semilight" w:hint="eastAsia"/>
          <w:b/>
          <w:bCs/>
          <w:lang w:eastAsia="ko-KR"/>
        </w:rPr>
        <w:t xml:space="preserve">관리체계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(적자 구조 회사) 현금흐름/수익 분석 등 객관적인 Data 기반의 </w:t>
      </w:r>
      <w:r w:rsidR="009B3980">
        <w:rPr>
          <w:rFonts w:ascii="맑은 고딕 Semilight" w:eastAsia="맑은 고딕 Semilight" w:hAnsi="맑은 고딕 Semilight" w:cs="맑은 고딕 Semilight"/>
          <w:color w:val="000000"/>
          <w:lang w:eastAsia="ko-KR"/>
        </w:rPr>
        <w:t>‘</w:t>
      </w:r>
      <w:r>
        <w:rPr>
          <w:rFonts w:ascii="맑은 고딕 Semilight" w:eastAsia="맑은 고딕 Semilight" w:hAnsi="맑은 고딕 Semilight" w:cs="맑은 고딕 Semilight" w:hint="eastAsia"/>
          <w:color w:val="000000"/>
          <w:lang w:eastAsia="ko-KR"/>
        </w:rPr>
        <w:t>런웨이</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 xml:space="preserve"> (잔여 영업 운영 가능 기간)</w:t>
      </w:r>
      <w:r>
        <w:rPr>
          <w:rFonts w:ascii="맑은 고딕 Semilight" w:eastAsia="맑은 고딕 Semilight" w:hAnsi="맑은 고딕 Semilight" w:cs="맑은 고딕 Semilight" w:hint="eastAsia"/>
          <w:color w:val="000000"/>
          <w:lang w:eastAsia="ko-KR"/>
        </w:rPr>
        <w:t xml:space="preserve"> 산출이 </w:t>
      </w:r>
      <w:r w:rsidR="009B3980">
        <w:rPr>
          <w:rFonts w:ascii="맑은 고딕 Semilight" w:eastAsia="맑은 고딕 Semilight" w:hAnsi="맑은 고딕 Semilight" w:cs="맑은 고딕 Semilight" w:hint="eastAsia"/>
          <w:color w:val="000000"/>
          <w:lang w:eastAsia="ko-KR"/>
        </w:rPr>
        <w:t>필요합</w:t>
      </w:r>
      <w:r>
        <w:rPr>
          <w:rFonts w:ascii="맑은 고딕 Semilight" w:eastAsia="맑은 고딕 Semilight" w:hAnsi="맑은 고딕 Semilight" w:cs="맑은 고딕 Semilight" w:hint="eastAsia"/>
          <w:color w:val="000000"/>
          <w:lang w:eastAsia="ko-KR"/>
        </w:rPr>
        <w:t xml:space="preserve">니다. </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런웨이</w:t>
      </w:r>
      <w:r w:rsidR="009B3980">
        <w:rPr>
          <w:rFonts w:ascii="맑은 고딕 Semilight" w:eastAsia="맑은 고딕 Semilight" w:hAnsi="맑은 고딕 Semilight" w:cs="맑은 고딕 Semilight"/>
          <w:color w:val="000000"/>
          <w:lang w:eastAsia="ko-KR"/>
        </w:rPr>
        <w:t>’</w:t>
      </w:r>
      <w:r w:rsidR="009B3980">
        <w:rPr>
          <w:rFonts w:ascii="맑은 고딕 Semilight" w:eastAsia="맑은 고딕 Semilight" w:hAnsi="맑은 고딕 Semilight" w:cs="맑은 고딕 Semilight" w:hint="eastAsia"/>
          <w:color w:val="000000"/>
          <w:lang w:eastAsia="ko-KR"/>
        </w:rPr>
        <w:t>가 추정/관리되지 않으면</w:t>
      </w:r>
      <w:r>
        <w:rPr>
          <w:rFonts w:ascii="맑은 고딕 Semilight" w:eastAsia="맑은 고딕 Semilight" w:hAnsi="맑은 고딕 Semilight" w:cs="맑은 고딕 Semilight" w:hint="eastAsia"/>
          <w:color w:val="000000"/>
          <w:lang w:eastAsia="ko-KR"/>
        </w:rPr>
        <w:t xml:space="preserve"> 사업 중단 등 곤경 상황이 예상보다 빠르게 발생하는 등의 실질적인 대응이 어렵습니다. </w:t>
      </w:r>
      <w:r>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xml:space="preserve">- 재무계획을 기반으로 다양한 시나리오 분석이 수행되지 않는 경우, 위기 상황에 재무적인 영향에 대한 측정이 불가능하며 적정한 대응 방안을 수립하는 것도 어렵습니다..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xml:space="preserve">-  기업이 향후 겪을 수 있는 재무적인 비상 상황(예: 자금 조달 실패, 대형 고객사 부도, 경제 위기 등)에 대하여 정의/인지할 필요가 있습니다. 해당 비상(리스크) 상황 발생 시 사전에 고려된 사항이 없어 즉각적인 대응을 수행하게 되는 경우 최적의 의사결정이 어려운 경우가 많습니다. </w:t>
      </w:r>
    </w:p>
    <w:p w14:paraId="54562558" w14:textId="77777777" w:rsidR="00287913" w:rsidRPr="001E23FB" w:rsidRDefault="00287913" w:rsidP="00287913">
      <w:pPr>
        <w:spacing w:line="276" w:lineRule="auto"/>
        <w:rPr>
          <w:rFonts w:ascii="맑은 고딕 Semilight" w:eastAsia="맑은 고딕 Semilight" w:hAnsi="맑은 고딕 Semilight" w:cs="맑은 고딕 Semilight"/>
          <w:lang w:eastAsia="ko-KR"/>
        </w:rPr>
      </w:pPr>
      <w:r>
        <w:rPr>
          <w:rFonts w:ascii="맑은 고딕 Semilight" w:eastAsia="맑은 고딕 Semilight" w:hAnsi="맑은 고딕 Semilight" w:cs="맑은 고딕 Semilight" w:hint="eastAsia"/>
          <w:color w:val="000000"/>
          <w:lang w:eastAsia="ko-KR"/>
        </w:rPr>
        <w:t>- 모든 비상(리스크) 상황을 미리 대비하긴 어렵지만, 발생 가능성이 높거나 비상상황 발생 시 영향이 큰 이벤트에 대해서는 사전적으로 재무적 대응 계획(예: Credit Line 계약, 자산 매각 순위/방법 설정 등)을 수립하여 정기적으로 확인 /대비하는 체계가 필요합니다.</w:t>
      </w:r>
    </w:p>
    <w:p w14:paraId="244D9230"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4EEE1401"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326149B6" w14:textId="77777777" w:rsidR="008D792E" w:rsidRDefault="008D792E">
      <w:pPr>
        <w:rPr>
          <w:rFonts w:ascii="맑은 고딕 Semilight" w:eastAsia="맑은 고딕 Semilight" w:hAnsi="맑은 고딕 Semilight" w:cs="맑은 고딕 Semilight"/>
          <w:b/>
          <w:bCs/>
          <w:lang w:eastAsia="ko-KR"/>
        </w:rPr>
      </w:pPr>
      <w:r>
        <w:rPr>
          <w:rFonts w:ascii="맑은 고딕 Semilight" w:eastAsia="맑은 고딕 Semilight" w:hAnsi="맑은 고딕 Semilight" w:cs="맑은 고딕 Semilight"/>
          <w:b/>
          <w:bCs/>
          <w:lang w:eastAsia="ko-KR"/>
        </w:rPr>
        <w:br w:type="page"/>
      </w:r>
    </w:p>
    <w:p w14:paraId="1E8238AA" w14:textId="21C8E0B5" w:rsidR="00287913" w:rsidRPr="00C11EC8" w:rsidRDefault="00287913" w:rsidP="00287913">
      <w:pPr>
        <w:spacing w:line="276" w:lineRule="auto"/>
        <w:rPr>
          <w:rFonts w:ascii="맑은 고딕 Semilight" w:eastAsia="맑은 고딕 Semilight" w:hAnsi="맑은 고딕 Semilight" w:cs="맑은 고딕 Semilight"/>
          <w:b/>
          <w:bCs/>
          <w:lang w:eastAsia="ko-KR"/>
        </w:rPr>
      </w:pPr>
      <w:r w:rsidRPr="00C11EC8">
        <w:rPr>
          <w:rFonts w:ascii="맑은 고딕 Semilight" w:eastAsia="맑은 고딕 Semilight" w:hAnsi="맑은 고딕 Semilight" w:cs="맑은 고딕 Semilight" w:hint="eastAsia"/>
          <w:b/>
          <w:bCs/>
          <w:lang w:eastAsia="ko-KR"/>
        </w:rPr>
        <w:lastRenderedPageBreak/>
        <w:t>&lt;재무 성과지표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5EF4F163"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04C4A47C"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06E6CA8B"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543DCB83"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75DD5A53"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재무성과는 기업 내의 성과관리지표(KPI/OKR 등)과 연관되어 관리되고 있</w:t>
            </w:r>
            <w:r>
              <w:rPr>
                <w:rFonts w:ascii="맑은 고딕 Semilight" w:eastAsia="맑은 고딕 Semilight" w:hAnsi="맑은 고딕 Semilight" w:cs="맑은 고딕 Semilight" w:hint="eastAsia"/>
                <w:lang w:eastAsia="ko-KR"/>
              </w:rPr>
              <w:t>습니까</w:t>
            </w:r>
            <w:r w:rsidRPr="00CB61D4">
              <w:rPr>
                <w:rFonts w:ascii="맑은 고딕 Semilight" w:eastAsia="맑은 고딕 Semilight" w:hAnsi="맑은 고딕 Semilight" w:cs="맑은 고딕 Semilight" w:hint="eastAsia"/>
                <w:lang w:eastAsia="ko-KR"/>
              </w:rPr>
              <w:t>?</w:t>
            </w:r>
          </w:p>
        </w:tc>
        <w:tc>
          <w:tcPr>
            <w:tcW w:w="1186" w:type="pct"/>
            <w:tcBorders>
              <w:top w:val="single" w:sz="4" w:space="0" w:color="auto"/>
              <w:left w:val="single" w:sz="4" w:space="0" w:color="auto"/>
              <w:bottom w:val="single" w:sz="4" w:space="0" w:color="auto"/>
              <w:right w:val="single" w:sz="4" w:space="0" w:color="auto"/>
            </w:tcBorders>
            <w:vAlign w:val="center"/>
          </w:tcPr>
          <w:p w14:paraId="479E345F" w14:textId="65AEC894"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9</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527E5989" w14:textId="45E0EFE8"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w:t>
            </w:r>
            <w:r>
              <w:rPr>
                <w:rFonts w:ascii="맑은 고딕 Semilight" w:eastAsia="맑은 고딕 Semilight" w:hAnsi="맑은 고딕 Semilight" w:cs="맑은 고딕 Semilight" w:hint="eastAsia"/>
                <w:color w:val="000000"/>
                <w:sz w:val="22"/>
                <w:szCs w:val="22"/>
                <w:lang w:eastAsia="ko-KR"/>
              </w:rPr>
              <w:t>9</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61B54C43" w14:textId="77777777" w:rsidR="00287913" w:rsidRPr="00C11EC8" w:rsidRDefault="00287913" w:rsidP="00287913">
      <w:pPr>
        <w:spacing w:line="276" w:lineRule="auto"/>
        <w:rPr>
          <w:rFonts w:ascii="맑은 고딕 Semilight" w:eastAsia="맑은 고딕 Semilight" w:hAnsi="맑은 고딕 Semilight" w:cs="맑은 고딕 Semilight"/>
          <w:b/>
          <w:bCs/>
          <w:color w:val="000000"/>
          <w:lang w:eastAsia="ko-KR"/>
        </w:rPr>
      </w:pPr>
      <w:r w:rsidRPr="001609A6">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7A0AD7">
        <w:rPr>
          <w:rFonts w:ascii="맑은 고딕 Semilight" w:eastAsia="맑은 고딕 Semilight" w:hAnsi="맑은 고딕 Semilight" w:cs="맑은 고딕 Semilight" w:hint="eastAsia"/>
          <w:b/>
          <w:bCs/>
          <w:lang w:eastAsia="ko-KR"/>
        </w:rPr>
        <w:t>.</w:t>
      </w:r>
      <w:r w:rsidRPr="005203E2">
        <w:rPr>
          <w:rFonts w:ascii="맑은 고딕 Semilight" w:eastAsia="맑은 고딕 Semilight" w:hAnsi="맑은 고딕 Semilight" w:cs="맑은 고딕 Semilight" w:hint="eastAsia"/>
          <w:b/>
          <w:bCs/>
          <w:lang w:eastAsia="ko-KR"/>
        </w:rPr>
        <w:t xml:space="preserve"> 재무성과 보고(공유) </w:t>
      </w:r>
      <w:r>
        <w:rPr>
          <w:rFonts w:ascii="맑은 고딕 Semilight" w:eastAsia="맑은 고딕 Semilight" w:hAnsi="맑은 고딕 Semilight" w:cs="맑은 고딕 Semilight" w:hint="eastAsia"/>
          <w:b/>
          <w:bCs/>
          <w:lang w:eastAsia="ko-KR"/>
        </w:rPr>
        <w:t xml:space="preserve">체계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sidRPr="005203E2">
        <w:rPr>
          <w:rFonts w:ascii="맑은 고딕 Semilight" w:eastAsia="맑은 고딕 Semilight" w:hAnsi="맑은 고딕 Semilight" w:cs="맑은 고딕 Semilight" w:hint="eastAsia"/>
          <w:color w:val="000000"/>
          <w:lang w:eastAsia="ko-KR"/>
        </w:rPr>
        <w:t>월(분기)단위</w:t>
      </w:r>
      <w:r>
        <w:rPr>
          <w:rFonts w:ascii="맑은 고딕 Semilight" w:eastAsia="맑은 고딕 Semilight" w:hAnsi="맑은 고딕 Semilight" w:cs="맑은 고딕 Semilight" w:hint="eastAsia"/>
          <w:color w:val="000000"/>
          <w:lang w:eastAsia="ko-KR"/>
        </w:rPr>
        <w:t xml:space="preserve">로 재무성과가 집계/정리되어 공식적인 보고 및 전사(혹은 필요 팀/인원)에 공유가 필요합니다. 공식적인 재무 성과 측정 및 공유가 수행되지 않으면 연간(연말) 결산 시점 외에 재무적 성과에 대한 관리는 전혀 수행할 수 없습니다.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기업내 성과관리지표</w:t>
      </w:r>
      <w:r w:rsidRPr="00012058">
        <w:rPr>
          <w:rFonts w:ascii="맑은 고딕 Semilight" w:eastAsia="맑은 고딕 Semilight" w:hAnsi="맑은 고딕 Semilight" w:cs="맑은 고딕 Semilight" w:hint="eastAsia"/>
          <w:color w:val="000000"/>
          <w:lang w:eastAsia="ko-KR"/>
        </w:rPr>
        <w:t>(KPI/OKR 등)</w:t>
      </w:r>
      <w:r>
        <w:rPr>
          <w:rFonts w:ascii="맑은 고딕 Semilight" w:eastAsia="맑은 고딕 Semilight" w:hAnsi="맑은 고딕 Semilight" w:cs="맑은 고딕 Semilight" w:hint="eastAsia"/>
          <w:color w:val="000000"/>
          <w:lang w:eastAsia="ko-KR"/>
        </w:rPr>
        <w:t>는 재무성과지표 간 연관성이 결여될 경우, 기업이 추진/수행하는 영업활동이 성공적으로 완수되어도 재무성과로 이어지지 않는 경우가 발생할 수 있습니다. 따라서 성과관리지표와 재무성과지표는 각각 지표 설계 과정에서 연관성을 고려해야 합니다.  정기적으로 성과관리지표와 재무성과지표 간 연관성에 대한 검토를 수행하고 지표를 지속적으로 관리/개선해야 합니다.</w:t>
      </w:r>
    </w:p>
    <w:p w14:paraId="033B80DB" w14:textId="77777777" w:rsidR="00287913" w:rsidRPr="001E23FB" w:rsidRDefault="00287913" w:rsidP="00287913">
      <w:pPr>
        <w:spacing w:line="276" w:lineRule="auto"/>
        <w:rPr>
          <w:rFonts w:ascii="맑은 고딕 Semilight" w:eastAsia="맑은 고딕 Semilight" w:hAnsi="맑은 고딕 Semilight" w:cs="맑은 고딕 Semilight"/>
          <w:lang w:eastAsia="ko-KR"/>
        </w:rPr>
      </w:pPr>
    </w:p>
    <w:p w14:paraId="1CCB1539" w14:textId="77777777" w:rsidR="00287913" w:rsidRPr="00C11EC8" w:rsidRDefault="00287913" w:rsidP="00287913">
      <w:pPr>
        <w:spacing w:line="276" w:lineRule="auto"/>
        <w:rPr>
          <w:rFonts w:ascii="맑은 고딕 Semilight" w:eastAsia="맑은 고딕 Semilight" w:hAnsi="맑은 고딕 Semilight" w:cs="맑은 고딕 Semilight"/>
          <w:b/>
          <w:bCs/>
          <w:lang w:eastAsia="ko-KR"/>
        </w:rPr>
      </w:pPr>
      <w:r w:rsidRPr="00C11EC8">
        <w:rPr>
          <w:rFonts w:ascii="맑은 고딕 Semilight" w:eastAsia="맑은 고딕 Semilight" w:hAnsi="맑은 고딕 Semilight" w:cs="맑은 고딕 Semilight" w:hint="eastAsia"/>
          <w:b/>
          <w:bCs/>
          <w:lang w:eastAsia="ko-KR"/>
        </w:rPr>
        <w:t>&lt;기업가치 관리&gt;</w:t>
      </w:r>
    </w:p>
    <w:tbl>
      <w:tblPr>
        <w:tblW w:w="5014" w:type="pct"/>
        <w:tblInd w:w="43" w:type="dxa"/>
        <w:tblLayout w:type="fixed"/>
        <w:tblCellMar>
          <w:left w:w="99" w:type="dxa"/>
          <w:right w:w="99" w:type="dxa"/>
        </w:tblCellMar>
        <w:tblLook w:val="04A0" w:firstRow="1" w:lastRow="0" w:firstColumn="1" w:lastColumn="0" w:noHBand="0" w:noVBand="1"/>
      </w:tblPr>
      <w:tblGrid>
        <w:gridCol w:w="8033"/>
        <w:gridCol w:w="2498"/>
      </w:tblGrid>
      <w:tr w:rsidR="00287913" w:rsidRPr="0072437C" w14:paraId="605480DE" w14:textId="77777777" w:rsidTr="00E15F97">
        <w:trPr>
          <w:trHeight w:val="313"/>
          <w:tblHeader/>
        </w:trPr>
        <w:tc>
          <w:tcPr>
            <w:tcW w:w="3814" w:type="pct"/>
            <w:tcBorders>
              <w:top w:val="single" w:sz="4" w:space="0" w:color="auto"/>
              <w:left w:val="single" w:sz="4" w:space="0" w:color="auto"/>
              <w:bottom w:val="single" w:sz="4" w:space="0" w:color="auto"/>
              <w:right w:val="single" w:sz="4" w:space="0" w:color="auto"/>
            </w:tcBorders>
            <w:shd w:val="clear" w:color="auto" w:fill="A6A6A6"/>
            <w:noWrap/>
            <w:vAlign w:val="center"/>
            <w:hideMark/>
          </w:tcPr>
          <w:p w14:paraId="35F9E00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r w:rsidRPr="0072437C">
              <w:rPr>
                <w:rFonts w:ascii="맑은 고딕 Semilight" w:eastAsia="맑은 고딕 Semilight" w:hAnsi="맑은 고딕 Semilight" w:cs="맑은 고딕 Semilight" w:hint="eastAsia"/>
                <w:b/>
                <w:color w:val="FFFFFF"/>
                <w:lang w:eastAsia="ko-KR"/>
              </w:rPr>
              <w:t xml:space="preserve">상세 </w:t>
            </w:r>
            <w:r>
              <w:rPr>
                <w:rFonts w:ascii="맑은 고딕 Semilight" w:eastAsia="맑은 고딕 Semilight" w:hAnsi="맑은 고딕 Semilight" w:cs="맑은 고딕 Semilight" w:hint="eastAsia"/>
                <w:b/>
                <w:color w:val="FFFFFF"/>
                <w:lang w:eastAsia="ko-KR"/>
              </w:rPr>
              <w:t>진단</w:t>
            </w:r>
            <w:r w:rsidRPr="0072437C">
              <w:rPr>
                <w:rFonts w:ascii="맑은 고딕 Semilight" w:eastAsia="맑은 고딕 Semilight" w:hAnsi="맑은 고딕 Semilight" w:cs="맑은 고딕 Semilight" w:hint="eastAsia"/>
                <w:b/>
                <w:color w:val="FFFFFF"/>
                <w:lang w:eastAsia="ko-KR"/>
              </w:rPr>
              <w:t xml:space="preserve"> 사항</w:t>
            </w:r>
          </w:p>
        </w:tc>
        <w:tc>
          <w:tcPr>
            <w:tcW w:w="1186" w:type="pct"/>
            <w:tcBorders>
              <w:top w:val="single" w:sz="4" w:space="0" w:color="auto"/>
              <w:left w:val="single" w:sz="4" w:space="0" w:color="auto"/>
              <w:bottom w:val="single" w:sz="4" w:space="0" w:color="auto"/>
              <w:right w:val="single" w:sz="4" w:space="0" w:color="auto"/>
            </w:tcBorders>
            <w:shd w:val="clear" w:color="auto" w:fill="A6A6A6"/>
          </w:tcPr>
          <w:p w14:paraId="4E139553" w14:textId="77777777" w:rsidR="00287913" w:rsidRPr="0072437C" w:rsidRDefault="00287913" w:rsidP="00E15F97">
            <w:pPr>
              <w:spacing w:line="276" w:lineRule="auto"/>
              <w:jc w:val="center"/>
              <w:rPr>
                <w:rFonts w:ascii="맑은 고딕 Semilight" w:eastAsia="맑은 고딕 Semilight" w:hAnsi="맑은 고딕 Semilight" w:cs="맑은 고딕 Semilight"/>
                <w:b/>
                <w:color w:val="FFFFFF"/>
                <w:lang w:eastAsia="ko-KR"/>
              </w:rPr>
            </w:pPr>
          </w:p>
        </w:tc>
      </w:tr>
      <w:tr w:rsidR="00CB2439" w:rsidRPr="00024E1E" w14:paraId="7A8181CF" w14:textId="77777777" w:rsidTr="00E15F97">
        <w:trPr>
          <w:trHeight w:val="1077"/>
        </w:trPr>
        <w:tc>
          <w:tcPr>
            <w:tcW w:w="3814" w:type="pct"/>
            <w:tcBorders>
              <w:top w:val="single" w:sz="4" w:space="0" w:color="auto"/>
              <w:left w:val="single" w:sz="4" w:space="0" w:color="auto"/>
              <w:bottom w:val="single" w:sz="4" w:space="0" w:color="auto"/>
              <w:right w:val="single" w:sz="4" w:space="0" w:color="auto"/>
            </w:tcBorders>
            <w:noWrap/>
            <w:vAlign w:val="center"/>
          </w:tcPr>
          <w:p w14:paraId="24E0BE2F" w14:textId="77777777" w:rsidR="00CB2439" w:rsidRPr="002C2039" w:rsidRDefault="00CB2439" w:rsidP="00CB2439">
            <w:pPr>
              <w:spacing w:line="276" w:lineRule="auto"/>
              <w:jc w:val="both"/>
              <w:rPr>
                <w:rFonts w:ascii="맑은 고딕 Semilight" w:eastAsia="맑은 고딕 Semilight" w:hAnsi="맑은 고딕 Semilight" w:cs="맑은 고딕 Semilight"/>
                <w:color w:val="000000"/>
                <w:lang w:eastAsia="ko-KR"/>
              </w:rPr>
            </w:pPr>
            <w:r w:rsidRPr="0072437C">
              <w:rPr>
                <w:rFonts w:ascii="맑은 고딕 Semilight" w:eastAsia="맑은 고딕 Semilight" w:hAnsi="맑은 고딕 Semilight" w:cs="맑은 고딕 Semilight" w:hint="eastAsia"/>
                <w:color w:val="000000"/>
                <w:lang w:eastAsia="ko-KR"/>
              </w:rPr>
              <w:t xml:space="preserve">⇒ </w:t>
            </w:r>
            <w:r w:rsidRPr="00CB61D4">
              <w:rPr>
                <w:rFonts w:ascii="맑은 고딕 Semilight" w:eastAsia="맑은 고딕 Semilight" w:hAnsi="맑은 고딕 Semilight" w:cs="맑은 고딕 Semilight" w:hint="eastAsia"/>
                <w:lang w:eastAsia="ko-KR"/>
              </w:rPr>
              <w:t>투자 유치 시 우리 기업의 미래 지분 가치를 객관적인 근거로 제시할 수 있습니까?</w:t>
            </w:r>
          </w:p>
        </w:tc>
        <w:tc>
          <w:tcPr>
            <w:tcW w:w="1186" w:type="pct"/>
            <w:tcBorders>
              <w:top w:val="single" w:sz="4" w:space="0" w:color="auto"/>
              <w:left w:val="single" w:sz="4" w:space="0" w:color="auto"/>
              <w:bottom w:val="single" w:sz="4" w:space="0" w:color="auto"/>
              <w:right w:val="single" w:sz="4" w:space="0" w:color="auto"/>
            </w:tcBorders>
            <w:vAlign w:val="center"/>
          </w:tcPr>
          <w:p w14:paraId="42BBC3D1" w14:textId="0B201DB0"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s1</w:t>
            </w:r>
            <w:r>
              <w:rPr>
                <w:rFonts w:ascii="맑은 고딕 Semilight" w:eastAsia="맑은 고딕 Semilight" w:hAnsi="맑은 고딕 Semilight" w:cs="맑은 고딕 Semilight" w:hint="eastAsia"/>
                <w:color w:val="000000"/>
                <w:sz w:val="22"/>
                <w:szCs w:val="22"/>
                <w:lang w:eastAsia="ko-KR"/>
              </w:rPr>
              <w:t>0</w:t>
            </w:r>
            <w:r w:rsidRPr="00CB2439">
              <w:rPr>
                <w:rFonts w:ascii="맑은 고딕 Semilight" w:eastAsia="맑은 고딕 Semilight" w:hAnsi="맑은 고딕 Semilight" w:cs="맑은 고딕 Semilight"/>
                <w:color w:val="000000"/>
                <w:sz w:val="22"/>
                <w:szCs w:val="22"/>
                <w:lang w:eastAsia="ko-KR"/>
              </w:rPr>
              <w:t xml:space="preserve">y }} </w:t>
            </w:r>
            <w:r w:rsidRPr="00CB2439">
              <w:rPr>
                <w:rFonts w:ascii="맑은 고딕 Semilight" w:eastAsia="맑은 고딕 Semilight" w:hAnsi="맑은 고딕 Semilight" w:cs="맑은 고딕 Semilight" w:hint="eastAsia"/>
                <w:color w:val="000000"/>
                <w:sz w:val="22"/>
                <w:szCs w:val="22"/>
                <w:lang w:eastAsia="ko-KR"/>
              </w:rPr>
              <w:t>현행 유지</w:t>
            </w:r>
          </w:p>
          <w:p w14:paraId="05CF3DC6" w14:textId="6A1F9D9C" w:rsidR="00CB2439" w:rsidRPr="00CB2439" w:rsidRDefault="00CB2439" w:rsidP="00CB2439">
            <w:pPr>
              <w:spacing w:line="276" w:lineRule="auto"/>
              <w:jc w:val="both"/>
              <w:rPr>
                <w:rFonts w:ascii="맑은 고딕 Semilight" w:eastAsia="맑은 고딕 Semilight" w:hAnsi="맑은 고딕 Semilight" w:cs="맑은 고딕 Semilight"/>
                <w:color w:val="000000"/>
                <w:sz w:val="22"/>
                <w:szCs w:val="22"/>
                <w:lang w:eastAsia="ko-KR"/>
              </w:rPr>
            </w:pPr>
            <w:r w:rsidRPr="00CB2439">
              <w:rPr>
                <w:rFonts w:ascii="맑은 고딕 Semilight" w:eastAsia="맑은 고딕 Semilight" w:hAnsi="맑은 고딕 Semilight" w:cs="맑은 고딕 Semilight"/>
                <w:color w:val="000000"/>
                <w:sz w:val="22"/>
                <w:szCs w:val="22"/>
                <w:lang w:eastAsia="ko-KR"/>
              </w:rPr>
              <w:t>{{ s1</w:t>
            </w:r>
            <w:r>
              <w:rPr>
                <w:rFonts w:ascii="맑은 고딕 Semilight" w:eastAsia="맑은 고딕 Semilight" w:hAnsi="맑은 고딕 Semilight" w:cs="맑은 고딕 Semilight" w:hint="eastAsia"/>
                <w:color w:val="000000"/>
                <w:sz w:val="22"/>
                <w:szCs w:val="22"/>
                <w:lang w:eastAsia="ko-KR"/>
              </w:rPr>
              <w:t>0</w:t>
            </w:r>
            <w:r w:rsidRPr="00CB2439">
              <w:rPr>
                <w:rFonts w:ascii="맑은 고딕 Semilight" w:eastAsia="맑은 고딕 Semilight" w:hAnsi="맑은 고딕 Semilight" w:cs="맑은 고딕 Semilight"/>
                <w:color w:val="000000"/>
                <w:sz w:val="22"/>
                <w:szCs w:val="22"/>
                <w:lang w:eastAsia="ko-KR"/>
              </w:rPr>
              <w:t xml:space="preserve">n }} </w:t>
            </w:r>
            <w:r w:rsidRPr="00CB2439">
              <w:rPr>
                <w:rFonts w:ascii="맑은 고딕 Semilight" w:eastAsia="맑은 고딕 Semilight" w:hAnsi="맑은 고딕 Semilight" w:cs="맑은 고딕 Semilight" w:hint="eastAsia"/>
                <w:color w:val="000000"/>
                <w:sz w:val="22"/>
                <w:szCs w:val="22"/>
                <w:lang w:eastAsia="ko-KR"/>
              </w:rPr>
              <w:t>개선 필요</w:t>
            </w:r>
          </w:p>
        </w:tc>
      </w:tr>
    </w:tbl>
    <w:p w14:paraId="555DDAD5" w14:textId="77777777" w:rsidR="00287913" w:rsidRDefault="00287913" w:rsidP="00287913">
      <w:pPr>
        <w:spacing w:line="276" w:lineRule="auto"/>
        <w:rPr>
          <w:rFonts w:ascii="맑은 고딕 Semilight" w:eastAsia="맑은 고딕 Semilight" w:hAnsi="맑은 고딕 Semilight" w:cs="맑은 고딕 Semilight"/>
          <w:lang w:eastAsia="ko-KR"/>
        </w:rPr>
      </w:pPr>
    </w:p>
    <w:p w14:paraId="0CA1084E" w14:textId="4E322FC8" w:rsidR="00287913" w:rsidRDefault="00287913" w:rsidP="00287913">
      <w:pPr>
        <w:spacing w:line="276" w:lineRule="auto"/>
        <w:rPr>
          <w:rFonts w:ascii="맑은 고딕 Semilight" w:eastAsia="맑은 고딕 Semilight" w:hAnsi="맑은 고딕 Semilight" w:cs="맑은 고딕 Semilight"/>
          <w:color w:val="000000"/>
          <w:lang w:eastAsia="ko-KR"/>
        </w:rPr>
      </w:pPr>
      <w:r w:rsidRPr="00C11EC8">
        <w:rPr>
          <w:rFonts w:ascii="맑은 고딕 Semilight" w:eastAsia="맑은 고딕 Semilight" w:hAnsi="맑은 고딕 Semilight" w:cs="맑은 고딕 Semilight"/>
          <w:b/>
          <w:bCs/>
          <w:lang w:eastAsia="ko-KR"/>
        </w:rPr>
        <w:sym w:font="Wingdings" w:char="F0E0"/>
      </w:r>
      <w:r>
        <w:rPr>
          <w:rFonts w:ascii="맑은 고딕 Semilight" w:eastAsia="맑은 고딕 Semilight" w:hAnsi="맑은 고딕 Semilight" w:cs="맑은 고딕 Semilight" w:hint="eastAsia"/>
          <w:b/>
          <w:bCs/>
          <w:lang w:eastAsia="ko-KR"/>
        </w:rPr>
        <w:t xml:space="preserve"> </w:t>
      </w:r>
      <w:r w:rsidRPr="004B2A73">
        <w:rPr>
          <w:rFonts w:ascii="맑은 고딕 Semilight" w:eastAsia="맑은 고딕 Semilight" w:hAnsi="맑은 고딕 Semilight" w:cs="맑은 고딕 Semilight" w:hint="eastAsia"/>
          <w:b/>
          <w:bCs/>
          <w:lang w:eastAsia="ko-KR"/>
        </w:rPr>
        <w:t>지분 가치</w:t>
      </w:r>
      <w:r>
        <w:rPr>
          <w:rFonts w:ascii="맑은 고딕 Semilight" w:eastAsia="맑은 고딕 Semilight" w:hAnsi="맑은 고딕 Semilight" w:cs="맑은 고딕 Semilight" w:hint="eastAsia"/>
          <w:b/>
          <w:bCs/>
          <w:lang w:eastAsia="ko-KR"/>
        </w:rPr>
        <w:t>에</w:t>
      </w:r>
      <w:r w:rsidRPr="004B2A73">
        <w:rPr>
          <w:rFonts w:ascii="맑은 고딕 Semilight" w:eastAsia="맑은 고딕 Semilight" w:hAnsi="맑은 고딕 Semilight" w:cs="맑은 고딕 Semilight" w:hint="eastAsia"/>
          <w:b/>
          <w:bCs/>
          <w:lang w:eastAsia="ko-KR"/>
        </w:rPr>
        <w:t xml:space="preserve"> 객관적인 </w:t>
      </w:r>
      <w:r>
        <w:rPr>
          <w:rFonts w:ascii="맑은 고딕 Semilight" w:eastAsia="맑은 고딕 Semilight" w:hAnsi="맑은 고딕 Semilight" w:cs="맑은 고딕 Semilight" w:hint="eastAsia"/>
          <w:b/>
          <w:bCs/>
          <w:lang w:eastAsia="ko-KR"/>
        </w:rPr>
        <w:t xml:space="preserve">평가/관리 </w:t>
      </w:r>
      <w:r>
        <w:rPr>
          <w:rFonts w:ascii="맑은 고딕 Semilight" w:eastAsia="맑은 고딕 Semilight" w:hAnsi="맑은 고딕 Semilight" w:cs="맑은 고딕 Semilight" w:hint="eastAsia"/>
          <w:b/>
          <w:bCs/>
          <w:color w:val="000000"/>
          <w:lang w:eastAsia="ko-KR"/>
        </w:rPr>
        <w:t>개선 방향성</w:t>
      </w:r>
      <w:r w:rsidRPr="007A0AD7">
        <w:rPr>
          <w:rFonts w:ascii="맑은 고딕 Semilight" w:eastAsia="맑은 고딕 Semilight" w:hAnsi="맑은 고딕 Semilight" w:cs="맑은 고딕 Semilight" w:hint="eastAsia"/>
          <w:b/>
          <w:bCs/>
          <w:color w:val="000000"/>
          <w:lang w:eastAsia="ko-KR"/>
        </w:rPr>
        <w:t xml:space="preserve"> </w:t>
      </w:r>
      <w:r>
        <w:rPr>
          <w:rFonts w:ascii="맑은 고딕 Semilight" w:eastAsia="맑은 고딕 Semilight" w:hAnsi="맑은 고딕 Semilight" w:cs="맑은 고딕 Semilight"/>
          <w:b/>
          <w:bCs/>
          <w:color w:val="000000"/>
          <w:lang w:eastAsia="ko-KR"/>
        </w:rPr>
        <w:br/>
      </w:r>
      <w:r w:rsidRPr="00602F82">
        <w:rPr>
          <w:rFonts w:ascii="맑은 고딕 Semilight" w:eastAsia="맑은 고딕 Semilight" w:hAnsi="맑은 고딕 Semilight" w:cs="맑은 고딕 Semilight" w:hint="eastAsia"/>
          <w:color w:val="000000"/>
          <w:lang w:eastAsia="ko-KR"/>
        </w:rPr>
        <w:t xml:space="preserve">- </w:t>
      </w:r>
      <w:r>
        <w:rPr>
          <w:rFonts w:ascii="맑은 고딕 Semilight" w:eastAsia="맑은 고딕 Semilight" w:hAnsi="맑은 고딕 Semilight" w:cs="맑은 고딕 Semilight" w:hint="eastAsia"/>
          <w:color w:val="000000"/>
          <w:lang w:eastAsia="ko-KR"/>
        </w:rPr>
        <w:t xml:space="preserve">미래에 기업이 창출할 수 있는 </w:t>
      </w:r>
      <w:r w:rsidRPr="00CF2BC7">
        <w:rPr>
          <w:rFonts w:ascii="맑은 고딕 Semilight" w:eastAsia="맑은 고딕 Semilight" w:hAnsi="맑은 고딕 Semilight" w:cs="맑은 고딕 Semilight" w:hint="eastAsia"/>
          <w:color w:val="000000"/>
          <w:lang w:eastAsia="ko-KR"/>
        </w:rPr>
        <w:t>객관적인 근거(사업계획, 재무계획 등)</w:t>
      </w:r>
      <w:r>
        <w:rPr>
          <w:rFonts w:ascii="맑은 고딕 Semilight" w:eastAsia="맑은 고딕 Semilight" w:hAnsi="맑은 고딕 Semilight" w:cs="맑은 고딕 Semilight" w:hint="eastAsia"/>
          <w:color w:val="000000"/>
          <w:lang w:eastAsia="ko-KR"/>
        </w:rPr>
        <w:t xml:space="preserve">가 수립되어 있지 않는 경우,  기업의 지분 가치 산정을 위해서는 기초자료가 되는 기업이 향후 장기적으로 (5~10년) 창출할 수 있는 재무적 성과(매출, 영업이익, 잉여현금흐름 등)의 수준에 대한 객관적으로 추정이 어렵습니다. </w:t>
      </w:r>
      <w:r>
        <w:rPr>
          <w:rFonts w:ascii="맑은 고딕 Semilight" w:eastAsia="맑은 고딕 Semilight" w:hAnsi="맑은 고딕 Semilight" w:cs="맑은 고딕 Semilight"/>
          <w:b/>
          <w:bCs/>
          <w:color w:val="000000"/>
          <w:lang w:eastAsia="ko-KR"/>
        </w:rPr>
        <w:br/>
      </w:r>
      <w:r>
        <w:rPr>
          <w:rFonts w:ascii="맑은 고딕 Semilight" w:eastAsia="맑은 고딕 Semilight" w:hAnsi="맑은 고딕 Semilight" w:cs="맑은 고딕 Semilight" w:hint="eastAsia"/>
          <w:color w:val="000000"/>
          <w:lang w:eastAsia="ko-KR"/>
        </w:rPr>
        <w:t>- 기업의 지분 가치 산정을 위하여 가치 비교를 위한 Benchmark(비교 대상) 기업이 명확하여야 합니다. 또한 가치 배수(Multiple) 산정을 위하여 Benchmark 기업의 적정한 선정 및</w:t>
      </w:r>
      <w:r w:rsidR="00D37244">
        <w:rPr>
          <w:rFonts w:ascii="맑은 고딕 Semilight" w:eastAsia="맑은 고딕 Semilight" w:hAnsi="맑은 고딕 Semilight" w:cs="맑은 고딕 Semilight" w:hint="eastAsia"/>
          <w:color w:val="000000"/>
          <w:lang w:eastAsia="ko-KR"/>
        </w:rPr>
        <w:t xml:space="preserve"> 우리 회사와</w:t>
      </w:r>
      <w:r>
        <w:rPr>
          <w:rFonts w:ascii="맑은 고딕 Semilight" w:eastAsia="맑은 고딕 Semilight" w:hAnsi="맑은 고딕 Semilight" w:cs="맑은 고딕 Semilight" w:hint="eastAsia"/>
          <w:color w:val="000000"/>
          <w:lang w:eastAsia="ko-KR"/>
        </w:rPr>
        <w:t xml:space="preserve"> 객관적인 비교</w:t>
      </w:r>
      <w:r w:rsidR="00D37244">
        <w:rPr>
          <w:rFonts w:ascii="맑은 고딕 Semilight" w:eastAsia="맑은 고딕 Semilight" w:hAnsi="맑은 고딕 Semilight" w:cs="맑은 고딕 Semilight" w:hint="eastAsia"/>
          <w:color w:val="000000"/>
          <w:lang w:eastAsia="ko-KR"/>
        </w:rPr>
        <w:t>를 위한</w:t>
      </w:r>
      <w:r>
        <w:rPr>
          <w:rFonts w:ascii="맑은 고딕 Semilight" w:eastAsia="맑은 고딕 Semilight" w:hAnsi="맑은 고딕 Semilight" w:cs="맑은 고딕 Semilight" w:hint="eastAsia"/>
          <w:color w:val="000000"/>
          <w:lang w:eastAsia="ko-KR"/>
        </w:rPr>
        <w:t xml:space="preserve"> 신뢰성</w:t>
      </w:r>
      <w:r w:rsidR="00D37244">
        <w:rPr>
          <w:rFonts w:ascii="맑은 고딕 Semilight" w:eastAsia="맑은 고딕 Semilight" w:hAnsi="맑은 고딕 Semilight" w:cs="맑은 고딕 Semilight" w:hint="eastAsia"/>
          <w:color w:val="000000"/>
          <w:lang w:eastAsia="ko-KR"/>
        </w:rPr>
        <w:t xml:space="preserve"> 확보가</w:t>
      </w:r>
      <w:r>
        <w:rPr>
          <w:rFonts w:ascii="맑은 고딕 Semilight" w:eastAsia="맑은 고딕 Semilight" w:hAnsi="맑은 고딕 Semilight" w:cs="맑은 고딕 Semilight" w:hint="eastAsia"/>
          <w:color w:val="000000"/>
          <w:lang w:eastAsia="ko-KR"/>
        </w:rPr>
        <w:t xml:space="preserve"> 중요합니다.</w:t>
      </w:r>
    </w:p>
    <w:p w14:paraId="4D97949D" w14:textId="4B2D374E" w:rsidR="00584859" w:rsidRPr="00C11EC8" w:rsidRDefault="00584859" w:rsidP="00287913">
      <w:pPr>
        <w:spacing w:line="276" w:lineRule="auto"/>
        <w:rPr>
          <w:rFonts w:ascii="맑은 고딕 Semilight" w:eastAsia="맑은 고딕 Semilight" w:hAnsi="맑은 고딕 Semilight" w:cs="맑은 고딕 Semilight"/>
          <w:b/>
          <w:bCs/>
          <w:color w:val="000000"/>
          <w:lang w:eastAsia="ko-KR"/>
        </w:rPr>
      </w:pPr>
      <w:r>
        <w:rPr>
          <w:rFonts w:asciiTheme="minorEastAsia" w:eastAsiaTheme="minorEastAsia" w:hAnsiTheme="minorEastAsia" w:cs="맑은 고딕 Semilight" w:hint="eastAsia"/>
          <w:color w:val="000000"/>
          <w:lang w:eastAsia="ko-KR"/>
        </w:rPr>
        <w:t>- 우리 기업의 가치에 대하여 변동되는 재무 현황에 따른 영향을 지속적으로 평가/업데이트되어 있어야, 향후 투자 유치과정에 자본 투자 (AC/VC/EF) 혹은 M&amp;A 등 대한 전략적 의사결정을 수행할 수 있습니다.</w:t>
      </w:r>
    </w:p>
    <w:p w14:paraId="18C85388" w14:textId="77777777" w:rsidR="00287913" w:rsidRDefault="00287913" w:rsidP="00287913">
      <w:pPr>
        <w:spacing w:line="276" w:lineRule="auto"/>
        <w:rPr>
          <w:rFonts w:ascii="맑은 고딕 Semilight" w:eastAsia="맑은 고딕 Semilight" w:hAnsi="맑은 고딕 Semilight" w:cs="맑은 고딕 Semilight"/>
          <w:color w:val="000000"/>
          <w:lang w:eastAsia="ko-KR"/>
        </w:rPr>
      </w:pPr>
    </w:p>
    <w:p w14:paraId="58394EEA" w14:textId="77777777" w:rsidR="00287913" w:rsidRPr="00AD0E94" w:rsidRDefault="00287913" w:rsidP="00287913">
      <w:pPr>
        <w:spacing w:line="276" w:lineRule="auto"/>
        <w:rPr>
          <w:rFonts w:asciiTheme="minorEastAsia" w:eastAsiaTheme="minorEastAsia" w:hAnsiTheme="minorEastAsia" w:cs="맑은 고딕 Semilight"/>
          <w:b/>
          <w:bCs/>
          <w:color w:val="000000"/>
          <w:lang w:eastAsia="ko-KR"/>
        </w:rPr>
      </w:pPr>
    </w:p>
    <w:p w14:paraId="4657B044" w14:textId="0ECA7C56" w:rsidR="00287913" w:rsidRPr="008D792E" w:rsidRDefault="00287913" w:rsidP="008D792E">
      <w:pPr>
        <w:spacing w:line="276" w:lineRule="auto"/>
        <w:rPr>
          <w:rFonts w:asciiTheme="minorEastAsia" w:eastAsiaTheme="minorEastAsia" w:hAnsiTheme="minorEastAsia" w:cs="맑은 고딕 Semilight"/>
          <w:lang w:eastAsia="ko-KR"/>
        </w:rPr>
      </w:pPr>
      <w:r>
        <w:rPr>
          <w:rFonts w:asciiTheme="minorEastAsia" w:eastAsiaTheme="minorEastAsia" w:hAnsiTheme="minorEastAsia" w:cs="맑은 고딕 Semilight"/>
          <w:b/>
          <w:bCs/>
          <w:sz w:val="28"/>
          <w:szCs w:val="28"/>
          <w:lang w:eastAsia="ko-KR"/>
        </w:rPr>
        <w:br w:type="page"/>
      </w:r>
    </w:p>
    <w:p w14:paraId="6D0542D7" w14:textId="486E30EC" w:rsidR="009756AC" w:rsidRPr="0000610F" w:rsidRDefault="009756AC" w:rsidP="009756AC">
      <w:pPr>
        <w:spacing w:line="360" w:lineRule="auto"/>
        <w:rPr>
          <w:rFonts w:asciiTheme="minorEastAsia" w:eastAsiaTheme="minorEastAsia" w:hAnsiTheme="minorEastAsia" w:cs="맑은 고딕 Semilight"/>
          <w:b/>
          <w:bCs/>
          <w:sz w:val="28"/>
          <w:szCs w:val="28"/>
          <w:lang w:eastAsia="ko-KR"/>
        </w:rPr>
      </w:pPr>
      <w:r>
        <w:rPr>
          <w:rFonts w:asciiTheme="minorEastAsia" w:eastAsiaTheme="minorEastAsia" w:hAnsiTheme="minorEastAsia" w:cs="맑은 고딕 Semilight" w:hint="eastAsia"/>
          <w:b/>
          <w:bCs/>
          <w:sz w:val="28"/>
          <w:szCs w:val="28"/>
          <w:lang w:eastAsia="ko-KR"/>
        </w:rPr>
        <w:lastRenderedPageBreak/>
        <w:t>[부록] Appendix</w:t>
      </w:r>
    </w:p>
    <w:tbl>
      <w:tblPr>
        <w:tblStyle w:val="af"/>
        <w:tblW w:w="0" w:type="auto"/>
        <w:shd w:val="clear" w:color="auto" w:fill="F2F2F2" w:themeFill="background1" w:themeFillShade="F2"/>
        <w:tblLook w:val="04A0" w:firstRow="1" w:lastRow="0" w:firstColumn="1" w:lastColumn="0" w:noHBand="0" w:noVBand="1"/>
      </w:tblPr>
      <w:tblGrid>
        <w:gridCol w:w="10502"/>
      </w:tblGrid>
      <w:tr w:rsidR="009756AC" w:rsidRPr="0000610F" w14:paraId="141BB36F" w14:textId="77777777" w:rsidTr="006823C4">
        <w:trPr>
          <w:trHeight w:val="6164"/>
        </w:trPr>
        <w:tc>
          <w:tcPr>
            <w:tcW w:w="10502" w:type="dxa"/>
            <w:shd w:val="clear" w:color="auto" w:fill="F2F2F2" w:themeFill="background1" w:themeFillShade="F2"/>
          </w:tcPr>
          <w:p w14:paraId="7DE23082" w14:textId="6DD163C8" w:rsidR="009756AC" w:rsidRPr="0000610F" w:rsidRDefault="009756AC" w:rsidP="006823C4">
            <w:pPr>
              <w:widowControl w:val="0"/>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sidRPr="0000610F">
              <w:rPr>
                <w:rFonts w:asciiTheme="minorEastAsia" w:eastAsiaTheme="minorEastAsia" w:hAnsiTheme="minorEastAsia" w:cs="맑은 고딕 Semilight" w:hint="eastAsia"/>
                <w:sz w:val="22"/>
                <w:szCs w:val="22"/>
                <w:lang w:eastAsia="ko-KR"/>
              </w:rPr>
              <w:t>&lt;</w:t>
            </w:r>
            <w:r>
              <w:rPr>
                <w:rFonts w:asciiTheme="minorEastAsia" w:eastAsiaTheme="minorEastAsia" w:hAnsiTheme="minorEastAsia" w:cs="맑은 고딕 Semilight" w:hint="eastAsia"/>
                <w:sz w:val="22"/>
                <w:szCs w:val="22"/>
                <w:lang w:eastAsia="ko-KR"/>
              </w:rPr>
              <w:t>목 차&gt;</w:t>
            </w:r>
          </w:p>
          <w:p w14:paraId="696BD58C" w14:textId="1F3E2ED2"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 xml:space="preserve">[부록1] (재무관리 수준 진단용) </w:t>
            </w:r>
            <w:r w:rsidRPr="009756AC">
              <w:rPr>
                <w:rFonts w:asciiTheme="minorEastAsia" w:eastAsiaTheme="minorEastAsia" w:hAnsiTheme="minorEastAsia" w:cs="맑은 고딕 Semilight" w:hint="eastAsia"/>
                <w:sz w:val="22"/>
                <w:szCs w:val="22"/>
                <w:lang w:eastAsia="ko-KR"/>
              </w:rPr>
              <w:t>기업 성장단계에 따른 부문별 필요 재무관리 업무</w:t>
            </w:r>
          </w:p>
          <w:p w14:paraId="68EC5278" w14:textId="069D5E72"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 xml:space="preserve">[부록2] 재무 용어 해설 </w:t>
            </w:r>
          </w:p>
          <w:p w14:paraId="4D24B40A" w14:textId="53A9696F" w:rsidR="009756AC" w:rsidRPr="0000610F" w:rsidRDefault="009756AC" w:rsidP="006823C4">
            <w:pPr>
              <w:widowControl w:val="0"/>
              <w:numPr>
                <w:ilvl w:val="0"/>
                <w:numId w:val="7"/>
              </w:numPr>
              <w:tabs>
                <w:tab w:val="clear" w:pos="800"/>
              </w:tabs>
              <w:wordWrap w:val="0"/>
              <w:autoSpaceDE w:val="0"/>
              <w:autoSpaceDN w:val="0"/>
              <w:spacing w:before="60" w:after="120" w:line="276" w:lineRule="auto"/>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[부록3] 재무분석을 위한 재무비율 해설</w:t>
            </w:r>
          </w:p>
        </w:tc>
      </w:tr>
    </w:tbl>
    <w:p w14:paraId="05BF6DF6" w14:textId="77777777" w:rsidR="009756AC" w:rsidRPr="0000610F" w:rsidRDefault="009756AC" w:rsidP="009756AC">
      <w:pPr>
        <w:rPr>
          <w:rFonts w:asciiTheme="minorEastAsia" w:eastAsiaTheme="minorEastAsia" w:hAnsiTheme="minorEastAsia" w:cs="맑은 고딕 Semilight"/>
          <w:sz w:val="18"/>
          <w:szCs w:val="18"/>
          <w:lang w:eastAsia="ko-KR"/>
        </w:rPr>
      </w:pPr>
    </w:p>
    <w:p w14:paraId="5D7DBBBF" w14:textId="1BEA3888" w:rsidR="00364D65" w:rsidRPr="0000610F" w:rsidRDefault="00364D65" w:rsidP="00364D65">
      <w:pPr>
        <w:spacing w:after="120" w:line="276" w:lineRule="auto"/>
        <w:jc w:val="center"/>
        <w:rPr>
          <w:rFonts w:asciiTheme="minorEastAsia" w:eastAsiaTheme="minorEastAsia" w:hAnsiTheme="minorEastAsia" w:cs="맑은 고딕 Semilight"/>
          <w:b/>
          <w:bCs/>
          <w:sz w:val="22"/>
          <w:szCs w:val="22"/>
          <w:lang w:eastAsia="ko-KR"/>
        </w:rPr>
      </w:pPr>
    </w:p>
    <w:p w14:paraId="07643587" w14:textId="77777777" w:rsidR="009756AC" w:rsidRDefault="009756AC">
      <w:pPr>
        <w:rPr>
          <w:rFonts w:asciiTheme="minorEastAsia" w:eastAsiaTheme="minorEastAsia" w:hAnsiTheme="minorEastAsia" w:cs="맑은 고딕 Semilight"/>
          <w:b/>
          <w:bCs/>
          <w:sz w:val="22"/>
          <w:szCs w:val="22"/>
          <w:lang w:eastAsia="ko-KR"/>
        </w:rPr>
      </w:pPr>
      <w:r>
        <w:rPr>
          <w:rFonts w:asciiTheme="minorEastAsia" w:eastAsiaTheme="minorEastAsia" w:hAnsiTheme="minorEastAsia" w:cs="맑은 고딕 Semilight"/>
          <w:b/>
          <w:bCs/>
          <w:sz w:val="22"/>
          <w:szCs w:val="22"/>
          <w:lang w:eastAsia="ko-KR"/>
        </w:rPr>
        <w:br w:type="page"/>
      </w:r>
    </w:p>
    <w:p w14:paraId="07EB6C2F" w14:textId="51FF0010" w:rsidR="00364D65" w:rsidRPr="009756AC" w:rsidRDefault="00364D65" w:rsidP="00364D65">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w:t>
      </w:r>
      <w:r w:rsidR="009756AC" w:rsidRPr="009756AC">
        <w:rPr>
          <w:rFonts w:asciiTheme="minorEastAsia" w:eastAsiaTheme="minorEastAsia" w:hAnsiTheme="minorEastAsia" w:cs="맑은 고딕 Semilight" w:hint="eastAsia"/>
          <w:b/>
          <w:bCs/>
          <w:sz w:val="24"/>
          <w:szCs w:val="24"/>
          <w:lang w:eastAsia="ko-KR"/>
        </w:rPr>
        <w:t>부록 1</w:t>
      </w:r>
      <w:r w:rsidRPr="009756AC">
        <w:rPr>
          <w:rFonts w:asciiTheme="minorEastAsia" w:eastAsiaTheme="minorEastAsia" w:hAnsiTheme="minorEastAsia" w:cs="맑은 고딕 Semilight" w:hint="eastAsia"/>
          <w:b/>
          <w:bCs/>
          <w:sz w:val="24"/>
          <w:szCs w:val="24"/>
          <w:lang w:eastAsia="ko-KR"/>
        </w:rPr>
        <w:t>)</w:t>
      </w:r>
      <w:r w:rsidR="009756AC">
        <w:rPr>
          <w:rFonts w:asciiTheme="minorEastAsia" w:eastAsiaTheme="minorEastAsia" w:hAnsiTheme="minorEastAsia" w:cs="맑은 고딕 Semilight" w:hint="eastAsia"/>
          <w:b/>
          <w:bCs/>
          <w:sz w:val="24"/>
          <w:szCs w:val="24"/>
          <w:lang w:eastAsia="ko-KR"/>
        </w:rPr>
        <w:t xml:space="preserve"> 기업 </w:t>
      </w:r>
      <w:r w:rsidRPr="009756AC">
        <w:rPr>
          <w:rFonts w:asciiTheme="minorEastAsia" w:eastAsiaTheme="minorEastAsia" w:hAnsiTheme="minorEastAsia" w:cs="맑은 고딕 Semilight" w:hint="eastAsia"/>
          <w:b/>
          <w:bCs/>
          <w:sz w:val="24"/>
          <w:szCs w:val="24"/>
          <w:lang w:eastAsia="ko-KR"/>
        </w:rPr>
        <w:t>성장단계</w:t>
      </w:r>
      <w:r w:rsidR="009756AC">
        <w:rPr>
          <w:rFonts w:asciiTheme="minorEastAsia" w:eastAsiaTheme="minorEastAsia" w:hAnsiTheme="minorEastAsia" w:cs="맑은 고딕 Semilight" w:hint="eastAsia"/>
          <w:b/>
          <w:bCs/>
          <w:sz w:val="24"/>
          <w:szCs w:val="24"/>
          <w:lang w:eastAsia="ko-KR"/>
        </w:rPr>
        <w:t xml:space="preserve">에 따른 </w:t>
      </w:r>
      <w:r w:rsidRPr="009756AC">
        <w:rPr>
          <w:rFonts w:asciiTheme="minorEastAsia" w:eastAsiaTheme="minorEastAsia" w:hAnsiTheme="minorEastAsia" w:cs="맑은 고딕 Semilight" w:hint="eastAsia"/>
          <w:b/>
          <w:bCs/>
          <w:sz w:val="24"/>
          <w:szCs w:val="24"/>
          <w:lang w:eastAsia="ko-KR"/>
        </w:rPr>
        <w:t>부문별 필요 재무관리 업무</w:t>
      </w:r>
      <w:r w:rsidRPr="009756AC">
        <w:rPr>
          <w:rFonts w:asciiTheme="minorEastAsia" w:eastAsiaTheme="minorEastAsia" w:hAnsiTheme="minorEastAsia" w:cs="맑은 고딕 Semilight" w:hint="eastAsia"/>
          <w:sz w:val="24"/>
          <w:szCs w:val="24"/>
          <w:lang w:eastAsia="ko-KR"/>
        </w:rPr>
        <w:t xml:space="preserve"> </w:t>
      </w:r>
    </w:p>
    <w:tbl>
      <w:tblPr>
        <w:tblW w:w="10348" w:type="dxa"/>
        <w:tblInd w:w="137" w:type="dxa"/>
        <w:tblCellMar>
          <w:left w:w="99" w:type="dxa"/>
          <w:right w:w="99" w:type="dxa"/>
        </w:tblCellMar>
        <w:tblLook w:val="04A0" w:firstRow="1" w:lastRow="0" w:firstColumn="1" w:lastColumn="0" w:noHBand="0" w:noVBand="1"/>
      </w:tblPr>
      <w:tblGrid>
        <w:gridCol w:w="1598"/>
        <w:gridCol w:w="2187"/>
        <w:gridCol w:w="2188"/>
        <w:gridCol w:w="2187"/>
        <w:gridCol w:w="2188"/>
      </w:tblGrid>
      <w:tr w:rsidR="00364D65" w:rsidRPr="0000610F" w14:paraId="603113C7" w14:textId="77777777" w:rsidTr="00704744">
        <w:trPr>
          <w:trHeight w:val="961"/>
        </w:trPr>
        <w:tc>
          <w:tcPr>
            <w:tcW w:w="1598" w:type="dxa"/>
            <w:tcBorders>
              <w:top w:val="single" w:sz="4" w:space="0" w:color="auto"/>
              <w:left w:val="single" w:sz="4" w:space="0" w:color="auto"/>
              <w:bottom w:val="single" w:sz="4" w:space="0" w:color="auto"/>
              <w:right w:val="single" w:sz="4" w:space="0" w:color="auto"/>
            </w:tcBorders>
            <w:shd w:val="clear" w:color="000000" w:fill="404040"/>
            <w:noWrap/>
            <w:vAlign w:val="center"/>
            <w:hideMark/>
          </w:tcPr>
          <w:p w14:paraId="6DA1FF31" w14:textId="77777777" w:rsidR="00364D65" w:rsidRPr="0000610F" w:rsidRDefault="00364D65" w:rsidP="00C35543">
            <w:pPr>
              <w:jc w:val="center"/>
              <w:rPr>
                <w:rFonts w:asciiTheme="minorEastAsia" w:eastAsiaTheme="minorEastAsia" w:hAnsiTheme="minorEastAsia" w:cs="굴림"/>
                <w:b/>
                <w:bCs/>
                <w:color w:val="FFFFFF"/>
                <w:lang w:eastAsia="ko-KR"/>
              </w:rPr>
            </w:pPr>
            <w:r w:rsidRPr="0000610F">
              <w:rPr>
                <w:rFonts w:asciiTheme="minorEastAsia" w:eastAsiaTheme="minorEastAsia" w:hAnsiTheme="minorEastAsia" w:cs="굴림" w:hint="eastAsia"/>
                <w:b/>
                <w:bCs/>
                <w:color w:val="FFFFFF"/>
                <w:lang w:eastAsia="ko-KR"/>
              </w:rPr>
              <w:t>구분</w:t>
            </w:r>
          </w:p>
        </w:tc>
        <w:tc>
          <w:tcPr>
            <w:tcW w:w="2187" w:type="dxa"/>
            <w:tcBorders>
              <w:top w:val="single" w:sz="4" w:space="0" w:color="auto"/>
              <w:left w:val="nil"/>
              <w:bottom w:val="single" w:sz="4" w:space="0" w:color="auto"/>
              <w:right w:val="single" w:sz="4" w:space="0" w:color="auto"/>
            </w:tcBorders>
            <w:shd w:val="clear" w:color="000000" w:fill="404040"/>
            <w:vAlign w:val="center"/>
            <w:hideMark/>
          </w:tcPr>
          <w:p w14:paraId="7AC7FCD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1</w:t>
            </w:r>
            <w:r w:rsidRPr="0000610F">
              <w:rPr>
                <w:rFonts w:asciiTheme="minorEastAsia" w:eastAsiaTheme="minorEastAsia" w:hAnsiTheme="minorEastAsia" w:cs="굴림" w:hint="eastAsia"/>
                <w:b/>
                <w:bCs/>
                <w:color w:val="FFFFFF"/>
                <w:sz w:val="22"/>
                <w:szCs w:val="22"/>
                <w:lang w:eastAsia="ko-KR"/>
              </w:rPr>
              <w:br/>
            </w:r>
            <w:r w:rsidRPr="0000610F">
              <w:rPr>
                <w:rFonts w:asciiTheme="minorEastAsia" w:eastAsiaTheme="minorEastAsia" w:hAnsiTheme="minorEastAsia" w:cs="굴림" w:hint="eastAsia"/>
                <w:b/>
                <w:bCs/>
                <w:color w:val="FFFFFF"/>
                <w:sz w:val="18"/>
                <w:szCs w:val="18"/>
                <w:lang w:eastAsia="ko-KR"/>
              </w:rPr>
              <w:t>(Start-up 수준)</w:t>
            </w:r>
          </w:p>
        </w:tc>
        <w:tc>
          <w:tcPr>
            <w:tcW w:w="2188" w:type="dxa"/>
            <w:tcBorders>
              <w:top w:val="single" w:sz="4" w:space="0" w:color="auto"/>
              <w:left w:val="nil"/>
              <w:bottom w:val="single" w:sz="4" w:space="0" w:color="auto"/>
              <w:right w:val="single" w:sz="4" w:space="0" w:color="auto"/>
            </w:tcBorders>
            <w:shd w:val="clear" w:color="000000" w:fill="404040"/>
            <w:vAlign w:val="center"/>
            <w:hideMark/>
          </w:tcPr>
          <w:p w14:paraId="653D03CD"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2</w:t>
            </w:r>
            <w:r w:rsidRPr="0000610F">
              <w:rPr>
                <w:rFonts w:asciiTheme="minorEastAsia" w:eastAsiaTheme="minorEastAsia" w:hAnsiTheme="minorEastAsia" w:cs="굴림" w:hint="eastAsia"/>
                <w:b/>
                <w:bCs/>
                <w:color w:val="FFFFFF"/>
                <w:sz w:val="18"/>
                <w:szCs w:val="18"/>
                <w:lang w:eastAsia="ko-KR"/>
              </w:rPr>
              <w:br/>
              <w:t>(성장/중소기업 수준)</w:t>
            </w:r>
          </w:p>
        </w:tc>
        <w:tc>
          <w:tcPr>
            <w:tcW w:w="2187" w:type="dxa"/>
            <w:tcBorders>
              <w:top w:val="single" w:sz="4" w:space="0" w:color="auto"/>
              <w:left w:val="nil"/>
              <w:bottom w:val="single" w:sz="4" w:space="0" w:color="auto"/>
              <w:right w:val="single" w:sz="4" w:space="0" w:color="auto"/>
            </w:tcBorders>
            <w:shd w:val="clear" w:color="000000" w:fill="404040"/>
            <w:vAlign w:val="center"/>
            <w:hideMark/>
          </w:tcPr>
          <w:p w14:paraId="70C7B4F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3</w:t>
            </w:r>
            <w:r w:rsidRPr="0000610F">
              <w:rPr>
                <w:rFonts w:asciiTheme="minorEastAsia" w:eastAsiaTheme="minorEastAsia" w:hAnsiTheme="minorEastAsia" w:cs="굴림" w:hint="eastAsia"/>
                <w:b/>
                <w:bCs/>
                <w:color w:val="FFFFFF"/>
                <w:sz w:val="18"/>
                <w:szCs w:val="18"/>
                <w:lang w:eastAsia="ko-KR"/>
              </w:rPr>
              <w:br/>
              <w:t>(중견기업(외감) 수준)</w:t>
            </w:r>
          </w:p>
        </w:tc>
        <w:tc>
          <w:tcPr>
            <w:tcW w:w="2188" w:type="dxa"/>
            <w:tcBorders>
              <w:top w:val="single" w:sz="4" w:space="0" w:color="auto"/>
              <w:left w:val="nil"/>
              <w:bottom w:val="single" w:sz="4" w:space="0" w:color="auto"/>
              <w:right w:val="single" w:sz="4" w:space="0" w:color="auto"/>
            </w:tcBorders>
            <w:shd w:val="clear" w:color="000000" w:fill="404040"/>
            <w:vAlign w:val="center"/>
            <w:hideMark/>
          </w:tcPr>
          <w:p w14:paraId="38779F8F" w14:textId="77777777" w:rsidR="00364D65" w:rsidRPr="0000610F" w:rsidRDefault="00364D65" w:rsidP="00C35543">
            <w:pPr>
              <w:jc w:val="center"/>
              <w:rPr>
                <w:rFonts w:asciiTheme="minorEastAsia" w:eastAsiaTheme="minorEastAsia" w:hAnsiTheme="minorEastAsia" w:cs="굴림"/>
                <w:b/>
                <w:bCs/>
                <w:color w:val="FFFFFF"/>
                <w:sz w:val="18"/>
                <w:szCs w:val="18"/>
                <w:lang w:eastAsia="ko-KR"/>
              </w:rPr>
            </w:pPr>
            <w:r w:rsidRPr="0000610F">
              <w:rPr>
                <w:rFonts w:asciiTheme="minorEastAsia" w:eastAsiaTheme="minorEastAsia" w:hAnsiTheme="minorEastAsia" w:cs="굴림" w:hint="eastAsia"/>
                <w:b/>
                <w:bCs/>
                <w:color w:val="FFFFFF"/>
                <w:sz w:val="22"/>
                <w:szCs w:val="22"/>
                <w:lang w:eastAsia="ko-KR"/>
              </w:rPr>
              <w:t>Lv 4</w:t>
            </w:r>
            <w:r w:rsidRPr="0000610F">
              <w:rPr>
                <w:rFonts w:asciiTheme="minorEastAsia" w:eastAsiaTheme="minorEastAsia" w:hAnsiTheme="minorEastAsia" w:cs="굴림" w:hint="eastAsia"/>
                <w:b/>
                <w:bCs/>
                <w:color w:val="FFFFFF"/>
                <w:sz w:val="18"/>
                <w:szCs w:val="18"/>
                <w:lang w:eastAsia="ko-KR"/>
              </w:rPr>
              <w:br/>
              <w:t>(상장사 수준)</w:t>
            </w:r>
          </w:p>
        </w:tc>
      </w:tr>
      <w:tr w:rsidR="00364D65" w:rsidRPr="0000610F" w14:paraId="7EDC0D81"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55D0A989"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결산/세무</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vAlign w:val="center"/>
            <w:hideMark/>
          </w:tcPr>
          <w:p w14:paraId="4104CA5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매출/비용 취합(회계X)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세무 등 필수 업무 집중</w:t>
            </w:r>
          </w:p>
        </w:tc>
        <w:tc>
          <w:tcPr>
            <w:tcW w:w="2188" w:type="dxa"/>
            <w:tcBorders>
              <w:top w:val="nil"/>
              <w:left w:val="nil"/>
              <w:bottom w:val="single" w:sz="4" w:space="0" w:color="auto"/>
              <w:right w:val="single" w:sz="4" w:space="0" w:color="auto"/>
            </w:tcBorders>
            <w:vAlign w:val="center"/>
            <w:hideMark/>
          </w:tcPr>
          <w:p w14:paraId="6FD3D9E0"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현금(계좌)기준 장부관리</w:t>
            </w:r>
            <w:r w:rsidRPr="0000610F">
              <w:rPr>
                <w:rFonts w:asciiTheme="minorEastAsia" w:eastAsiaTheme="minorEastAsia" w:hAnsiTheme="minorEastAsia" w:cs="굴림" w:hint="eastAsia"/>
                <w:color w:val="000000"/>
                <w:sz w:val="16"/>
                <w:szCs w:val="16"/>
                <w:lang w:eastAsia="ko-KR"/>
              </w:rPr>
              <w:br/>
              <w:t xml:space="preserve">- 세무대리인(외부기장)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자문 운영</w:t>
            </w:r>
          </w:p>
        </w:tc>
        <w:tc>
          <w:tcPr>
            <w:tcW w:w="2187" w:type="dxa"/>
            <w:tcBorders>
              <w:top w:val="nil"/>
              <w:left w:val="nil"/>
              <w:bottom w:val="single" w:sz="4" w:space="0" w:color="auto"/>
              <w:right w:val="single" w:sz="4" w:space="0" w:color="auto"/>
            </w:tcBorders>
            <w:vAlign w:val="center"/>
            <w:hideMark/>
          </w:tcPr>
          <w:p w14:paraId="2D5A57E5"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발생기준 회계처리</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(내부기장)</w:t>
            </w:r>
          </w:p>
          <w:p w14:paraId="7DEAA6DB"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일간 자금입출 관리</w:t>
            </w:r>
          </w:p>
          <w:p w14:paraId="2E102861"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재고(원가)관리 </w:t>
            </w:r>
          </w:p>
          <w:p w14:paraId="3CE9DECA" w14:textId="77777777" w:rsidR="00364D65" w:rsidRPr="0000610F" w:rsidRDefault="00364D65" w:rsidP="00C35543">
            <w:pPr>
              <w:ind w:left="160" w:hangingChars="100" w:hanging="160"/>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외부감사 대응</w:t>
            </w:r>
          </w:p>
        </w:tc>
        <w:tc>
          <w:tcPr>
            <w:tcW w:w="2188" w:type="dxa"/>
            <w:tcBorders>
              <w:top w:val="nil"/>
              <w:left w:val="nil"/>
              <w:bottom w:val="single" w:sz="4" w:space="0" w:color="auto"/>
              <w:right w:val="single" w:sz="4" w:space="0" w:color="auto"/>
            </w:tcBorders>
            <w:vAlign w:val="center"/>
            <w:hideMark/>
          </w:tcPr>
          <w:p w14:paraId="7314C525"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정기 공시(IR) 관리</w:t>
            </w:r>
            <w:r w:rsidRPr="0000610F">
              <w:rPr>
                <w:rFonts w:asciiTheme="minorEastAsia" w:eastAsiaTheme="minorEastAsia" w:hAnsiTheme="minorEastAsia" w:cs="굴림" w:hint="eastAsia"/>
                <w:color w:val="000000"/>
                <w:sz w:val="16"/>
                <w:szCs w:val="16"/>
                <w:lang w:eastAsia="ko-KR"/>
              </w:rPr>
              <w:br/>
              <w:t>- IFRS등 회계기준 준수</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구분손익 분석 및 관리</w:t>
            </w:r>
            <w:r w:rsidRPr="0000610F">
              <w:rPr>
                <w:rFonts w:asciiTheme="minorEastAsia" w:eastAsiaTheme="minorEastAsia" w:hAnsiTheme="minorEastAsia" w:cs="굴림" w:hint="eastAsia"/>
                <w:color w:val="000000"/>
                <w:sz w:val="16"/>
                <w:szCs w:val="16"/>
                <w:lang w:eastAsia="ko-KR"/>
              </w:rPr>
              <w:br/>
              <w:t>- 재무 관리 내재화</w:t>
            </w:r>
          </w:p>
        </w:tc>
      </w:tr>
      <w:tr w:rsidR="00364D65" w:rsidRPr="0000610F" w14:paraId="74FB3F4D"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5AFF11D0"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예산/비용/자금</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vAlign w:val="center"/>
            <w:hideMark/>
          </w:tcPr>
          <w:p w14:paraId="065B2D76"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비용 개별 건별 집행</w:t>
            </w:r>
            <w:r w:rsidRPr="0000610F">
              <w:rPr>
                <w:rFonts w:asciiTheme="minorEastAsia" w:eastAsiaTheme="minorEastAsia" w:hAnsiTheme="minorEastAsia" w:cs="굴림" w:hint="eastAsia"/>
                <w:color w:val="000000"/>
                <w:sz w:val="16"/>
                <w:szCs w:val="16"/>
                <w:lang w:eastAsia="ko-KR"/>
              </w:rPr>
              <w:br/>
              <w:t>- 계좌 잔고 기준 자금관리</w:t>
            </w:r>
          </w:p>
        </w:tc>
        <w:tc>
          <w:tcPr>
            <w:tcW w:w="2188" w:type="dxa"/>
            <w:tcBorders>
              <w:top w:val="nil"/>
              <w:left w:val="nil"/>
              <w:bottom w:val="single" w:sz="4" w:space="0" w:color="auto"/>
              <w:right w:val="single" w:sz="4" w:space="0" w:color="auto"/>
            </w:tcBorders>
            <w:vAlign w:val="center"/>
            <w:hideMark/>
          </w:tcPr>
          <w:p w14:paraId="72EBB39F"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주/월간 자금 입출 관리</w:t>
            </w:r>
            <w:r w:rsidRPr="0000610F">
              <w:rPr>
                <w:rFonts w:asciiTheme="minorEastAsia" w:eastAsiaTheme="minorEastAsia" w:hAnsiTheme="minorEastAsia" w:cs="굴림" w:hint="eastAsia"/>
                <w:color w:val="000000"/>
                <w:sz w:val="16"/>
                <w:szCs w:val="16"/>
                <w:lang w:eastAsia="ko-KR"/>
              </w:rPr>
              <w:br/>
              <w:t>- 비용계획(예산) 수립</w:t>
            </w:r>
            <w:r w:rsidRPr="0000610F">
              <w:rPr>
                <w:rFonts w:asciiTheme="minorEastAsia" w:eastAsiaTheme="minorEastAsia" w:hAnsiTheme="minorEastAsia" w:cs="굴림" w:hint="eastAsia"/>
                <w:color w:val="000000"/>
                <w:sz w:val="16"/>
                <w:szCs w:val="16"/>
                <w:lang w:eastAsia="ko-KR"/>
              </w:rPr>
              <w:br/>
              <w:t>- 자금 입출 계획 수립</w:t>
            </w:r>
            <w:r w:rsidRPr="0000610F">
              <w:rPr>
                <w:rFonts w:asciiTheme="minorEastAsia" w:eastAsiaTheme="minorEastAsia" w:hAnsiTheme="minorEastAsia" w:cs="굴림" w:hint="eastAsia"/>
                <w:color w:val="000000"/>
                <w:sz w:val="16"/>
                <w:szCs w:val="16"/>
                <w:lang w:eastAsia="ko-KR"/>
              </w:rPr>
              <w:br/>
              <w:t>- 비용/자금 프로세스 운영</w:t>
            </w:r>
          </w:p>
        </w:tc>
        <w:tc>
          <w:tcPr>
            <w:tcW w:w="2187" w:type="dxa"/>
            <w:tcBorders>
              <w:top w:val="nil"/>
              <w:left w:val="nil"/>
              <w:bottom w:val="single" w:sz="4" w:space="0" w:color="auto"/>
              <w:right w:val="single" w:sz="4" w:space="0" w:color="auto"/>
            </w:tcBorders>
            <w:vAlign w:val="center"/>
            <w:hideMark/>
          </w:tcPr>
          <w:p w14:paraId="5756DDF6"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전사 사업계획 수립</w:t>
            </w:r>
            <w:r w:rsidRPr="0000610F">
              <w:rPr>
                <w:rFonts w:asciiTheme="minorEastAsia" w:eastAsiaTheme="minorEastAsia" w:hAnsiTheme="minorEastAsia" w:cs="굴림" w:hint="eastAsia"/>
                <w:color w:val="000000"/>
                <w:sz w:val="16"/>
                <w:szCs w:val="16"/>
                <w:lang w:eastAsia="ko-KR"/>
              </w:rPr>
              <w:br/>
              <w:t xml:space="preserve">  (손익/예산/자금계획)</w:t>
            </w:r>
            <w:r w:rsidRPr="0000610F">
              <w:rPr>
                <w:rFonts w:asciiTheme="minorEastAsia" w:eastAsiaTheme="minorEastAsia" w:hAnsiTheme="minorEastAsia" w:cs="굴림" w:hint="eastAsia"/>
                <w:color w:val="000000"/>
                <w:sz w:val="16"/>
                <w:szCs w:val="16"/>
                <w:lang w:eastAsia="ko-KR"/>
              </w:rPr>
              <w:br/>
              <w:t xml:space="preserve">- 예산(계획)대비 실적관리 </w:t>
            </w:r>
          </w:p>
        </w:tc>
        <w:tc>
          <w:tcPr>
            <w:tcW w:w="2188" w:type="dxa"/>
            <w:tcBorders>
              <w:top w:val="nil"/>
              <w:left w:val="nil"/>
              <w:bottom w:val="single" w:sz="4" w:space="0" w:color="auto"/>
              <w:right w:val="single" w:sz="4" w:space="0" w:color="auto"/>
            </w:tcBorders>
            <w:vAlign w:val="center"/>
            <w:hideMark/>
          </w:tcPr>
          <w:p w14:paraId="3A8E024E"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세부 사업계획 운영</w:t>
            </w:r>
            <w:r w:rsidRPr="0000610F">
              <w:rPr>
                <w:rFonts w:asciiTheme="minorEastAsia" w:eastAsiaTheme="minorEastAsia" w:hAnsiTheme="minorEastAsia" w:cs="굴림" w:hint="eastAsia"/>
                <w:color w:val="000000"/>
                <w:sz w:val="16"/>
                <w:szCs w:val="16"/>
                <w:lang w:eastAsia="ko-KR"/>
              </w:rPr>
              <w:br/>
              <w:t>- Rolling Plan 운영</w:t>
            </w:r>
            <w:r w:rsidRPr="0000610F">
              <w:rPr>
                <w:rFonts w:asciiTheme="minorEastAsia" w:eastAsiaTheme="minorEastAsia" w:hAnsiTheme="minorEastAsia" w:cs="굴림" w:hint="eastAsia"/>
                <w:color w:val="000000"/>
                <w:sz w:val="16"/>
                <w:szCs w:val="16"/>
                <w:lang w:eastAsia="ko-KR"/>
              </w:rPr>
              <w:br/>
              <w:t>- Risk Scenario 분석 등</w:t>
            </w:r>
            <w:r w:rsidRPr="0000610F">
              <w:rPr>
                <w:rFonts w:asciiTheme="minorEastAsia" w:eastAsiaTheme="minorEastAsia" w:hAnsiTheme="minorEastAsia" w:cs="굴림" w:hint="eastAsia"/>
                <w:color w:val="000000"/>
                <w:sz w:val="16"/>
                <w:szCs w:val="16"/>
                <w:lang w:eastAsia="ko-KR"/>
              </w:rPr>
              <w:br/>
              <w:t>- 자금 등 내부통제 운영</w:t>
            </w:r>
          </w:p>
        </w:tc>
      </w:tr>
      <w:tr w:rsidR="00364D65" w:rsidRPr="0000610F" w14:paraId="01820302"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65B86C6C"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투자/자산</w:t>
            </w:r>
            <w:r w:rsidRPr="0000610F">
              <w:rPr>
                <w:rFonts w:asciiTheme="minorEastAsia" w:eastAsiaTheme="minorEastAsia" w:hAnsiTheme="minorEastAsia" w:cs="굴림" w:hint="eastAsia"/>
                <w:b/>
                <w:bCs/>
                <w:color w:val="000000"/>
                <w:lang w:eastAsia="ko-KR"/>
              </w:rPr>
              <w:br/>
              <w:t>관리</w:t>
            </w:r>
          </w:p>
        </w:tc>
        <w:tc>
          <w:tcPr>
            <w:tcW w:w="2187" w:type="dxa"/>
            <w:tcBorders>
              <w:top w:val="nil"/>
              <w:left w:val="nil"/>
              <w:bottom w:val="single" w:sz="4" w:space="0" w:color="auto"/>
              <w:right w:val="single" w:sz="4" w:space="0" w:color="auto"/>
            </w:tcBorders>
            <w:noWrap/>
            <w:vAlign w:val="center"/>
            <w:hideMark/>
          </w:tcPr>
          <w:p w14:paraId="6F246A63"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보통은 불필요(자산 X)</w:t>
            </w:r>
          </w:p>
        </w:tc>
        <w:tc>
          <w:tcPr>
            <w:tcW w:w="2188" w:type="dxa"/>
            <w:tcBorders>
              <w:top w:val="nil"/>
              <w:left w:val="nil"/>
              <w:bottom w:val="single" w:sz="4" w:space="0" w:color="auto"/>
              <w:right w:val="single" w:sz="4" w:space="0" w:color="auto"/>
            </w:tcBorders>
            <w:vAlign w:val="center"/>
            <w:hideMark/>
          </w:tcPr>
          <w:p w14:paraId="63123B2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자산별 건별 관리</w:t>
            </w:r>
            <w:r w:rsidRPr="0000610F">
              <w:rPr>
                <w:rFonts w:asciiTheme="minorEastAsia" w:eastAsiaTheme="minorEastAsia" w:hAnsiTheme="minorEastAsia" w:cs="굴림" w:hint="eastAsia"/>
                <w:color w:val="000000"/>
                <w:sz w:val="16"/>
                <w:szCs w:val="16"/>
                <w:lang w:eastAsia="ko-KR"/>
              </w:rPr>
              <w:br/>
              <w:t>- 장부상 자산관리 필요</w:t>
            </w:r>
          </w:p>
        </w:tc>
        <w:tc>
          <w:tcPr>
            <w:tcW w:w="2187" w:type="dxa"/>
            <w:tcBorders>
              <w:top w:val="nil"/>
              <w:left w:val="nil"/>
              <w:bottom w:val="single" w:sz="4" w:space="0" w:color="auto"/>
              <w:right w:val="single" w:sz="4" w:space="0" w:color="auto"/>
            </w:tcBorders>
            <w:vAlign w:val="center"/>
            <w:hideMark/>
          </w:tcPr>
          <w:p w14:paraId="4D74CD57"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투자 프로세스 관리</w:t>
            </w:r>
            <w:r w:rsidRPr="0000610F">
              <w:rPr>
                <w:rFonts w:asciiTheme="minorEastAsia" w:eastAsiaTheme="minorEastAsia" w:hAnsiTheme="minorEastAsia" w:cs="굴림" w:hint="eastAsia"/>
                <w:color w:val="000000"/>
                <w:sz w:val="16"/>
                <w:szCs w:val="16"/>
                <w:lang w:eastAsia="ko-KR"/>
              </w:rPr>
              <w:br/>
              <w:t>- 자산 관리체계 필요</w:t>
            </w:r>
          </w:p>
        </w:tc>
        <w:tc>
          <w:tcPr>
            <w:tcW w:w="2188" w:type="dxa"/>
            <w:tcBorders>
              <w:top w:val="nil"/>
              <w:left w:val="nil"/>
              <w:bottom w:val="single" w:sz="4" w:space="0" w:color="auto"/>
              <w:right w:val="single" w:sz="4" w:space="0" w:color="auto"/>
            </w:tcBorders>
            <w:vAlign w:val="center"/>
            <w:hideMark/>
          </w:tcPr>
          <w:p w14:paraId="14F671F4"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투자/자산 전략적 운용 </w:t>
            </w:r>
          </w:p>
          <w:p w14:paraId="4D7E4DF8"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투자 계획 vs 실적 관리</w:t>
            </w:r>
            <w:r w:rsidRPr="0000610F">
              <w:rPr>
                <w:rFonts w:asciiTheme="minorEastAsia" w:eastAsiaTheme="minorEastAsia" w:hAnsiTheme="minorEastAsia" w:cs="굴림" w:hint="eastAsia"/>
                <w:color w:val="000000"/>
                <w:sz w:val="16"/>
                <w:szCs w:val="16"/>
                <w:lang w:eastAsia="ko-KR"/>
              </w:rPr>
              <w:br/>
              <w:t>- 중장기 재무계획 연계</w:t>
            </w:r>
          </w:p>
        </w:tc>
      </w:tr>
      <w:tr w:rsidR="00364D65" w:rsidRPr="0000610F" w14:paraId="11DEF39C"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vAlign w:val="center"/>
            <w:hideMark/>
          </w:tcPr>
          <w:p w14:paraId="73BA0405"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재무성과</w:t>
            </w:r>
            <w:r w:rsidRPr="0000610F">
              <w:rPr>
                <w:rFonts w:asciiTheme="minorEastAsia" w:eastAsiaTheme="minorEastAsia" w:hAnsiTheme="minorEastAsia" w:cs="굴림"/>
                <w:b/>
                <w:bCs/>
                <w:color w:val="000000"/>
                <w:lang w:eastAsia="ko-KR"/>
              </w:rPr>
              <w:br/>
            </w:r>
            <w:r w:rsidRPr="0000610F">
              <w:rPr>
                <w:rFonts w:asciiTheme="minorEastAsia" w:eastAsiaTheme="minorEastAsia" w:hAnsiTheme="minorEastAsia" w:cs="굴림" w:hint="eastAsia"/>
                <w:b/>
                <w:bCs/>
                <w:color w:val="000000"/>
                <w:lang w:eastAsia="ko-KR"/>
              </w:rPr>
              <w:t>Report</w:t>
            </w:r>
          </w:p>
        </w:tc>
        <w:tc>
          <w:tcPr>
            <w:tcW w:w="2187" w:type="dxa"/>
            <w:tcBorders>
              <w:top w:val="nil"/>
              <w:left w:val="nil"/>
              <w:bottom w:val="single" w:sz="4" w:space="0" w:color="auto"/>
              <w:right w:val="single" w:sz="4" w:space="0" w:color="auto"/>
            </w:tcBorders>
            <w:noWrap/>
            <w:vAlign w:val="center"/>
            <w:hideMark/>
          </w:tcPr>
          <w:p w14:paraId="423918AC"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(세무기장)결산자료 기반의 재무성과보고</w:t>
            </w:r>
          </w:p>
        </w:tc>
        <w:tc>
          <w:tcPr>
            <w:tcW w:w="2188" w:type="dxa"/>
            <w:tcBorders>
              <w:top w:val="nil"/>
              <w:left w:val="nil"/>
              <w:bottom w:val="single" w:sz="4" w:space="0" w:color="auto"/>
              <w:right w:val="single" w:sz="4" w:space="0" w:color="auto"/>
            </w:tcBorders>
            <w:vAlign w:val="center"/>
            <w:hideMark/>
          </w:tcPr>
          <w:p w14:paraId="2374503C"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(분/반기) 전사손익 분석</w:t>
            </w:r>
            <w:r w:rsidRPr="0000610F">
              <w:rPr>
                <w:rFonts w:asciiTheme="minorEastAsia" w:eastAsiaTheme="minorEastAsia" w:hAnsiTheme="minorEastAsia" w:cs="굴림" w:hint="eastAsia"/>
                <w:color w:val="000000"/>
                <w:sz w:val="16"/>
                <w:szCs w:val="16"/>
                <w:lang w:eastAsia="ko-KR"/>
              </w:rPr>
              <w:br/>
              <w:t xml:space="preserve">- 매출/원가/판관비 등 </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(대계정기준)</w:t>
            </w:r>
          </w:p>
        </w:tc>
        <w:tc>
          <w:tcPr>
            <w:tcW w:w="2187" w:type="dxa"/>
            <w:tcBorders>
              <w:top w:val="nil"/>
              <w:left w:val="nil"/>
              <w:bottom w:val="single" w:sz="4" w:space="0" w:color="auto"/>
              <w:right w:val="single" w:sz="4" w:space="0" w:color="auto"/>
            </w:tcBorders>
            <w:vAlign w:val="center"/>
            <w:hideMark/>
          </w:tcPr>
          <w:p w14:paraId="4036C7C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(월/분기) 사업부/지점 단위 세부 손익보고</w:t>
            </w:r>
            <w:r w:rsidRPr="0000610F">
              <w:rPr>
                <w:rFonts w:asciiTheme="minorEastAsia" w:eastAsiaTheme="minorEastAsia" w:hAnsiTheme="minorEastAsia" w:cs="굴림" w:hint="eastAsia"/>
                <w:color w:val="000000"/>
                <w:sz w:val="16"/>
                <w:szCs w:val="16"/>
                <w:lang w:eastAsia="ko-KR"/>
              </w:rPr>
              <w:br/>
              <w:t>- 관리회계 계정체계 운영</w:t>
            </w:r>
            <w:r w:rsidRPr="0000610F">
              <w:rPr>
                <w:rFonts w:asciiTheme="minorEastAsia" w:eastAsiaTheme="minorEastAsia" w:hAnsiTheme="minorEastAsia" w:cs="굴림"/>
                <w:color w:val="000000"/>
                <w:sz w:val="16"/>
                <w:szCs w:val="16"/>
                <w:lang w:eastAsia="ko-KR"/>
              </w:rPr>
              <w:br/>
            </w:r>
            <w:r w:rsidRPr="0000610F">
              <w:rPr>
                <w:rFonts w:asciiTheme="minorEastAsia" w:eastAsiaTheme="minorEastAsia" w:hAnsiTheme="minorEastAsia" w:cs="굴림" w:hint="eastAsia"/>
                <w:color w:val="000000"/>
                <w:sz w:val="16"/>
                <w:szCs w:val="16"/>
                <w:lang w:eastAsia="ko-KR"/>
              </w:rPr>
              <w:t xml:space="preserve">- </w:t>
            </w:r>
            <w:r w:rsidRPr="0000610F">
              <w:rPr>
                <w:rFonts w:asciiTheme="minorEastAsia" w:eastAsiaTheme="minorEastAsia" w:hAnsiTheme="minorEastAsia" w:cs="굴림"/>
                <w:color w:val="000000"/>
                <w:sz w:val="16"/>
                <w:szCs w:val="16"/>
                <w:lang w:eastAsia="ko-KR"/>
              </w:rPr>
              <w:t>재무</w:t>
            </w:r>
            <w:r w:rsidRPr="0000610F">
              <w:rPr>
                <w:rFonts w:asciiTheme="minorEastAsia" w:eastAsiaTheme="minorEastAsia" w:hAnsiTheme="minorEastAsia" w:cs="굴림" w:hint="eastAsia"/>
                <w:color w:val="000000"/>
                <w:sz w:val="16"/>
                <w:szCs w:val="16"/>
                <w:lang w:eastAsia="ko-KR"/>
              </w:rPr>
              <w:t xml:space="preserve"> </w:t>
            </w:r>
            <w:r w:rsidRPr="0000610F">
              <w:rPr>
                <w:rFonts w:asciiTheme="minorEastAsia" w:eastAsiaTheme="minorEastAsia" w:hAnsiTheme="minorEastAsia" w:cs="굴림"/>
                <w:color w:val="000000"/>
                <w:sz w:val="16"/>
                <w:szCs w:val="16"/>
                <w:lang w:eastAsia="ko-KR"/>
              </w:rPr>
              <w:t>성과지표</w:t>
            </w:r>
            <w:r w:rsidRPr="0000610F">
              <w:rPr>
                <w:rFonts w:asciiTheme="minorEastAsia" w:eastAsiaTheme="minorEastAsia" w:hAnsiTheme="minorEastAsia" w:cs="굴림" w:hint="eastAsia"/>
                <w:color w:val="000000"/>
                <w:sz w:val="16"/>
                <w:szCs w:val="16"/>
                <w:lang w:eastAsia="ko-KR"/>
              </w:rPr>
              <w:t xml:space="preserve"> 운영 </w:t>
            </w:r>
          </w:p>
        </w:tc>
        <w:tc>
          <w:tcPr>
            <w:tcW w:w="2188" w:type="dxa"/>
            <w:tcBorders>
              <w:top w:val="nil"/>
              <w:left w:val="nil"/>
              <w:bottom w:val="single" w:sz="4" w:space="0" w:color="auto"/>
              <w:right w:val="single" w:sz="4" w:space="0" w:color="auto"/>
            </w:tcBorders>
            <w:vAlign w:val="center"/>
            <w:hideMark/>
          </w:tcPr>
          <w:p w14:paraId="109B80DA"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구분회계 체계 도입</w:t>
            </w:r>
            <w:r w:rsidRPr="0000610F">
              <w:rPr>
                <w:rFonts w:asciiTheme="minorEastAsia" w:eastAsiaTheme="minorEastAsia" w:hAnsiTheme="minorEastAsia" w:cs="굴림" w:hint="eastAsia"/>
                <w:color w:val="000000"/>
                <w:sz w:val="16"/>
                <w:szCs w:val="16"/>
                <w:lang w:eastAsia="ko-KR"/>
              </w:rPr>
              <w:br/>
              <w:t>- Customized 관리체계</w:t>
            </w:r>
          </w:p>
          <w:p w14:paraId="38AAF753"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xml:space="preserve">- 정기 내외부 Report </w:t>
            </w:r>
          </w:p>
        </w:tc>
      </w:tr>
      <w:tr w:rsidR="00364D65" w:rsidRPr="0000610F" w14:paraId="13D3A117" w14:textId="77777777" w:rsidTr="00364D65">
        <w:trPr>
          <w:trHeight w:val="1424"/>
        </w:trPr>
        <w:tc>
          <w:tcPr>
            <w:tcW w:w="1598" w:type="dxa"/>
            <w:tcBorders>
              <w:top w:val="nil"/>
              <w:left w:val="single" w:sz="4" w:space="0" w:color="auto"/>
              <w:bottom w:val="single" w:sz="4" w:space="0" w:color="auto"/>
              <w:right w:val="single" w:sz="4" w:space="0" w:color="auto"/>
            </w:tcBorders>
            <w:shd w:val="clear" w:color="000000" w:fill="D9D9D9"/>
            <w:noWrap/>
            <w:vAlign w:val="center"/>
            <w:hideMark/>
          </w:tcPr>
          <w:p w14:paraId="313473F3" w14:textId="77777777" w:rsidR="00364D65" w:rsidRPr="0000610F" w:rsidRDefault="00364D65" w:rsidP="00C35543">
            <w:pPr>
              <w:jc w:val="center"/>
              <w:rPr>
                <w:rFonts w:asciiTheme="minorEastAsia" w:eastAsiaTheme="minorEastAsia" w:hAnsiTheme="minorEastAsia" w:cs="굴림"/>
                <w:b/>
                <w:bCs/>
                <w:color w:val="000000"/>
                <w:lang w:eastAsia="ko-KR"/>
              </w:rPr>
            </w:pPr>
            <w:r w:rsidRPr="0000610F">
              <w:rPr>
                <w:rFonts w:asciiTheme="minorEastAsia" w:eastAsiaTheme="minorEastAsia" w:hAnsiTheme="minorEastAsia" w:cs="굴림" w:hint="eastAsia"/>
                <w:b/>
                <w:bCs/>
                <w:color w:val="000000"/>
                <w:lang w:eastAsia="ko-KR"/>
              </w:rPr>
              <w:t>경영관리시스템</w:t>
            </w:r>
          </w:p>
        </w:tc>
        <w:tc>
          <w:tcPr>
            <w:tcW w:w="2187" w:type="dxa"/>
            <w:tcBorders>
              <w:top w:val="nil"/>
              <w:left w:val="nil"/>
              <w:bottom w:val="single" w:sz="4" w:space="0" w:color="auto"/>
              <w:right w:val="single" w:sz="4" w:space="0" w:color="auto"/>
            </w:tcBorders>
            <w:noWrap/>
            <w:vAlign w:val="center"/>
            <w:hideMark/>
          </w:tcPr>
          <w:p w14:paraId="445107AB"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Manual(엑셀) 자료 관리</w:t>
            </w:r>
          </w:p>
        </w:tc>
        <w:tc>
          <w:tcPr>
            <w:tcW w:w="2188" w:type="dxa"/>
            <w:tcBorders>
              <w:top w:val="nil"/>
              <w:left w:val="nil"/>
              <w:bottom w:val="single" w:sz="4" w:space="0" w:color="auto"/>
              <w:right w:val="single" w:sz="4" w:space="0" w:color="auto"/>
            </w:tcBorders>
            <w:vAlign w:val="center"/>
            <w:hideMark/>
          </w:tcPr>
          <w:p w14:paraId="73A01584"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세무/결산 프로그램 활용</w:t>
            </w:r>
            <w:r w:rsidRPr="0000610F">
              <w:rPr>
                <w:rFonts w:asciiTheme="minorEastAsia" w:eastAsiaTheme="minorEastAsia" w:hAnsiTheme="minorEastAsia" w:cs="굴림" w:hint="eastAsia"/>
                <w:color w:val="000000"/>
                <w:sz w:val="16"/>
                <w:szCs w:val="16"/>
                <w:lang w:eastAsia="ko-KR"/>
              </w:rPr>
              <w:br/>
              <w:t>- 금융기관 제공 기능 활용</w:t>
            </w:r>
            <w:r w:rsidRPr="0000610F">
              <w:rPr>
                <w:rFonts w:asciiTheme="minorEastAsia" w:eastAsiaTheme="minorEastAsia" w:hAnsiTheme="minorEastAsia" w:cs="굴림" w:hint="eastAsia"/>
                <w:color w:val="000000"/>
                <w:sz w:val="16"/>
                <w:szCs w:val="16"/>
                <w:lang w:eastAsia="ko-KR"/>
              </w:rPr>
              <w:br/>
              <w:t xml:space="preserve">- SaaS구독 서비스 활용 </w:t>
            </w:r>
          </w:p>
        </w:tc>
        <w:tc>
          <w:tcPr>
            <w:tcW w:w="2187" w:type="dxa"/>
            <w:tcBorders>
              <w:top w:val="nil"/>
              <w:left w:val="nil"/>
              <w:bottom w:val="single" w:sz="4" w:space="0" w:color="auto"/>
              <w:right w:val="single" w:sz="4" w:space="0" w:color="auto"/>
            </w:tcBorders>
            <w:vAlign w:val="center"/>
            <w:hideMark/>
          </w:tcPr>
          <w:p w14:paraId="5F666675"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업무/재무/결산관리 통합</w:t>
            </w:r>
            <w:r w:rsidRPr="0000610F">
              <w:rPr>
                <w:rFonts w:asciiTheme="minorEastAsia" w:eastAsiaTheme="minorEastAsia" w:hAnsiTheme="minorEastAsia" w:cs="굴림" w:hint="eastAsia"/>
                <w:color w:val="000000"/>
                <w:sz w:val="16"/>
                <w:szCs w:val="16"/>
                <w:lang w:eastAsia="ko-KR"/>
              </w:rPr>
              <w:br/>
              <w:t xml:space="preserve">- 전사 단위 시스템(ERP) </w:t>
            </w:r>
            <w:r w:rsidRPr="0000610F">
              <w:rPr>
                <w:rFonts w:asciiTheme="minorEastAsia" w:eastAsiaTheme="minorEastAsia" w:hAnsiTheme="minorEastAsia" w:cs="굴림" w:hint="eastAsia"/>
                <w:color w:val="000000"/>
                <w:sz w:val="16"/>
                <w:szCs w:val="16"/>
                <w:lang w:eastAsia="ko-KR"/>
              </w:rPr>
              <w:br/>
              <w:t>- 그룹웨어(전자결재기능)</w:t>
            </w:r>
          </w:p>
        </w:tc>
        <w:tc>
          <w:tcPr>
            <w:tcW w:w="2188" w:type="dxa"/>
            <w:tcBorders>
              <w:top w:val="nil"/>
              <w:left w:val="nil"/>
              <w:bottom w:val="single" w:sz="4" w:space="0" w:color="auto"/>
              <w:right w:val="single" w:sz="4" w:space="0" w:color="auto"/>
            </w:tcBorders>
            <w:vAlign w:val="center"/>
            <w:hideMark/>
          </w:tcPr>
          <w:p w14:paraId="767579EE" w14:textId="77777777" w:rsidR="00364D65" w:rsidRPr="0000610F" w:rsidRDefault="00364D65" w:rsidP="00C35543">
            <w:pPr>
              <w:rPr>
                <w:rFonts w:asciiTheme="minorEastAsia" w:eastAsiaTheme="minorEastAsia" w:hAnsiTheme="minorEastAsia" w:cs="굴림"/>
                <w:color w:val="000000"/>
                <w:sz w:val="16"/>
                <w:szCs w:val="16"/>
                <w:lang w:eastAsia="ko-KR"/>
              </w:rPr>
            </w:pPr>
            <w:r w:rsidRPr="0000610F">
              <w:rPr>
                <w:rFonts w:asciiTheme="minorEastAsia" w:eastAsiaTheme="minorEastAsia" w:hAnsiTheme="minorEastAsia" w:cs="굴림" w:hint="eastAsia"/>
                <w:color w:val="000000"/>
                <w:sz w:val="16"/>
                <w:szCs w:val="16"/>
                <w:lang w:eastAsia="ko-KR"/>
              </w:rPr>
              <w:t>- Customized 시스템 사용</w:t>
            </w:r>
            <w:r w:rsidRPr="0000610F">
              <w:rPr>
                <w:rFonts w:asciiTheme="minorEastAsia" w:eastAsiaTheme="minorEastAsia" w:hAnsiTheme="minorEastAsia" w:cs="굴림" w:hint="eastAsia"/>
                <w:color w:val="000000"/>
                <w:sz w:val="16"/>
                <w:szCs w:val="16"/>
                <w:lang w:eastAsia="ko-KR"/>
              </w:rPr>
              <w:br/>
              <w:t>- IT 인프라 내부 운영</w:t>
            </w:r>
          </w:p>
        </w:tc>
      </w:tr>
    </w:tbl>
    <w:p w14:paraId="38D7AC20" w14:textId="77777777" w:rsidR="00364D65" w:rsidRDefault="00364D65" w:rsidP="00364D65">
      <w:pPr>
        <w:pStyle w:val="af4"/>
        <w:spacing w:after="120" w:line="276" w:lineRule="auto"/>
        <w:ind w:left="360"/>
        <w:contextualSpacing w:val="0"/>
        <w:rPr>
          <w:rFonts w:asciiTheme="minorEastAsia" w:eastAsiaTheme="minorEastAsia" w:hAnsiTheme="minorEastAsia" w:cs="맑은 고딕 Semilight"/>
          <w:sz w:val="20"/>
          <w:szCs w:val="20"/>
          <w:lang w:eastAsia="ko-KR"/>
        </w:rPr>
      </w:pPr>
    </w:p>
    <w:p w14:paraId="583DB128" w14:textId="742EB18A" w:rsidR="00704744" w:rsidRPr="009756AC" w:rsidRDefault="00704744" w:rsidP="00704744">
      <w:pPr>
        <w:pStyle w:val="af4"/>
        <w:numPr>
          <w:ilvl w:val="0"/>
          <w:numId w:val="23"/>
        </w:numPr>
        <w:spacing w:after="120" w:line="276" w:lineRule="auto"/>
        <w:ind w:left="709"/>
        <w:contextualSpacing w:val="0"/>
        <w:rPr>
          <w:rFonts w:asciiTheme="minorEastAsia" w:eastAsiaTheme="minorEastAsia" w:hAnsiTheme="minorEastAsia" w:cs="맑은 고딕 Semilight"/>
          <w:sz w:val="22"/>
          <w:szCs w:val="22"/>
          <w:lang w:eastAsia="ko-KR"/>
        </w:rPr>
      </w:pPr>
      <w:r>
        <w:rPr>
          <w:rFonts w:asciiTheme="minorEastAsia" w:eastAsiaTheme="minorEastAsia" w:hAnsiTheme="minorEastAsia" w:cs="맑은 고딕 Semilight" w:hint="eastAsia"/>
          <w:sz w:val="22"/>
          <w:szCs w:val="22"/>
          <w:lang w:eastAsia="ko-KR"/>
        </w:rPr>
        <w:t>기업의 성장 단계</w:t>
      </w:r>
      <w:r w:rsidRPr="00704744">
        <w:rPr>
          <w:rFonts w:asciiTheme="minorEastAsia" w:eastAsiaTheme="minorEastAsia" w:hAnsiTheme="minorEastAsia" w:cs="맑은 고딕 Semilight" w:hint="eastAsia"/>
          <w:sz w:val="18"/>
          <w:szCs w:val="18"/>
          <w:lang w:eastAsia="ko-KR"/>
        </w:rPr>
        <w:t>(예시, 인원/매출이 작더라도 투자/운영</w:t>
      </w:r>
      <w:r>
        <w:rPr>
          <w:rFonts w:asciiTheme="minorEastAsia" w:eastAsiaTheme="minorEastAsia" w:hAnsiTheme="minorEastAsia" w:cs="맑은 고딕 Semilight" w:hint="eastAsia"/>
          <w:sz w:val="18"/>
          <w:szCs w:val="18"/>
          <w:lang w:eastAsia="ko-KR"/>
        </w:rPr>
        <w:t xml:space="preserve"> 현황 및 기업 특성</w:t>
      </w:r>
      <w:r w:rsidRPr="00704744">
        <w:rPr>
          <w:rFonts w:asciiTheme="minorEastAsia" w:eastAsiaTheme="minorEastAsia" w:hAnsiTheme="minorEastAsia" w:cs="맑은 고딕 Semilight" w:hint="eastAsia"/>
          <w:sz w:val="18"/>
          <w:szCs w:val="18"/>
          <w:lang w:eastAsia="ko-KR"/>
        </w:rPr>
        <w:t>에 따라 높은 단계 적용이 필요할 수 있음)</w:t>
      </w:r>
      <w:r w:rsidRPr="00704744">
        <w:rPr>
          <w:rFonts w:asciiTheme="minorEastAsia" w:eastAsiaTheme="minorEastAsia" w:hAnsiTheme="minorEastAsia" w:cs="맑은 고딕 Semilight"/>
          <w:sz w:val="18"/>
          <w:szCs w:val="18"/>
          <w:lang w:eastAsia="ko-KR"/>
        </w:rPr>
        <w:br/>
      </w:r>
      <w:r>
        <w:rPr>
          <w:rFonts w:asciiTheme="minorEastAsia" w:eastAsiaTheme="minorEastAsia" w:hAnsiTheme="minorEastAsia" w:cs="맑은 고딕 Semilight" w:hint="eastAsia"/>
          <w:sz w:val="22"/>
          <w:szCs w:val="22"/>
          <w:lang w:eastAsia="ko-KR"/>
        </w:rPr>
        <w:t>Lv1 (Start-Up수준): 인원 10명 이내, 매출 10억 이하 초기 창업 기업</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Lv2 (</w:t>
      </w:r>
      <w:r w:rsidR="00691744">
        <w:rPr>
          <w:rFonts w:asciiTheme="minorEastAsia" w:eastAsiaTheme="minorEastAsia" w:hAnsiTheme="minorEastAsia" w:cs="맑은 고딕 Semilight" w:hint="eastAsia"/>
          <w:sz w:val="22"/>
          <w:szCs w:val="22"/>
          <w:lang w:eastAsia="ko-KR"/>
        </w:rPr>
        <w:t xml:space="preserve">성장/중소 </w:t>
      </w:r>
      <w:r>
        <w:rPr>
          <w:rFonts w:asciiTheme="minorEastAsia" w:eastAsiaTheme="minorEastAsia" w:hAnsiTheme="minorEastAsia" w:cs="맑은 고딕 Semilight" w:hint="eastAsia"/>
          <w:sz w:val="22"/>
          <w:szCs w:val="22"/>
          <w:lang w:eastAsia="ko-KR"/>
        </w:rPr>
        <w:t>수준): 인원 50명 이내, 매출 100억 이하 성장/중소 기업</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Lv3 (</w:t>
      </w:r>
      <w:r w:rsidR="00691744">
        <w:rPr>
          <w:rFonts w:asciiTheme="minorEastAsia" w:eastAsiaTheme="minorEastAsia" w:hAnsiTheme="minorEastAsia" w:cs="맑은 고딕 Semilight" w:hint="eastAsia"/>
          <w:sz w:val="22"/>
          <w:szCs w:val="22"/>
          <w:lang w:eastAsia="ko-KR"/>
        </w:rPr>
        <w:t xml:space="preserve">외감/중견 </w:t>
      </w:r>
      <w:r>
        <w:rPr>
          <w:rFonts w:asciiTheme="minorEastAsia" w:eastAsiaTheme="minorEastAsia" w:hAnsiTheme="minorEastAsia" w:cs="맑은 고딕 Semilight" w:hint="eastAsia"/>
          <w:sz w:val="22"/>
          <w:szCs w:val="22"/>
          <w:lang w:eastAsia="ko-KR"/>
        </w:rPr>
        <w:t>수준): 인원 100명 이내, 매출 500억 이하 중견 기업 (외부감사 대상)</w:t>
      </w:r>
      <w:r>
        <w:rPr>
          <w:rFonts w:asciiTheme="minorEastAsia" w:eastAsiaTheme="minorEastAsia" w:hAnsiTheme="minorEastAsia" w:cs="맑은 고딕 Semilight"/>
          <w:sz w:val="22"/>
          <w:szCs w:val="22"/>
          <w:lang w:eastAsia="ko-KR"/>
        </w:rPr>
        <w:br/>
      </w:r>
      <w:r>
        <w:rPr>
          <w:rFonts w:asciiTheme="minorEastAsia" w:eastAsiaTheme="minorEastAsia" w:hAnsiTheme="minorEastAsia" w:cs="맑은 고딕 Semilight" w:hint="eastAsia"/>
          <w:sz w:val="22"/>
          <w:szCs w:val="22"/>
          <w:lang w:eastAsia="ko-KR"/>
        </w:rPr>
        <w:t>Lv4 (</w:t>
      </w:r>
      <w:r w:rsidR="00691744">
        <w:rPr>
          <w:rFonts w:asciiTheme="minorEastAsia" w:eastAsiaTheme="minorEastAsia" w:hAnsiTheme="minorEastAsia" w:cs="맑은 고딕 Semilight" w:hint="eastAsia"/>
          <w:sz w:val="22"/>
          <w:szCs w:val="22"/>
          <w:lang w:eastAsia="ko-KR"/>
        </w:rPr>
        <w:t xml:space="preserve">IPO/상장 </w:t>
      </w:r>
      <w:r>
        <w:rPr>
          <w:rFonts w:asciiTheme="minorEastAsia" w:eastAsiaTheme="minorEastAsia" w:hAnsiTheme="minorEastAsia" w:cs="맑은 고딕 Semilight" w:hint="eastAsia"/>
          <w:sz w:val="22"/>
          <w:szCs w:val="22"/>
          <w:lang w:eastAsia="ko-KR"/>
        </w:rPr>
        <w:t>수준): 인원 100명 이상, 매출 300억 이상 상장(혹은 상장에 준하는) 기업</w:t>
      </w:r>
    </w:p>
    <w:p w14:paraId="4BBBAEEA" w14:textId="530223E7" w:rsidR="009756AC" w:rsidRPr="009756AC" w:rsidRDefault="009756AC" w:rsidP="009756AC">
      <w:pPr>
        <w:pStyle w:val="af4"/>
        <w:numPr>
          <w:ilvl w:val="0"/>
          <w:numId w:val="23"/>
        </w:numPr>
        <w:spacing w:after="120" w:line="276" w:lineRule="auto"/>
        <w:ind w:left="709"/>
        <w:contextualSpacing w:val="0"/>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sz w:val="22"/>
          <w:szCs w:val="22"/>
          <w:lang w:eastAsia="ko-KR"/>
        </w:rPr>
        <w:t>스타트업은 Lv3(외감) 수준을 Target으로</w:t>
      </w:r>
      <w:r w:rsidR="00704744">
        <w:rPr>
          <w:rFonts w:asciiTheme="minorEastAsia" w:eastAsiaTheme="minorEastAsia" w:hAnsiTheme="minorEastAsia" w:cs="맑은 고딕 Semilight" w:hint="eastAsia"/>
          <w:sz w:val="22"/>
          <w:szCs w:val="22"/>
          <w:lang w:eastAsia="ko-KR"/>
        </w:rPr>
        <w:t xml:space="preserve"> 관리 수준을 설계합니다. </w:t>
      </w:r>
      <w:r w:rsidR="00704744">
        <w:rPr>
          <w:rFonts w:asciiTheme="minorEastAsia" w:eastAsiaTheme="minorEastAsia" w:hAnsiTheme="minorEastAsia" w:cs="맑은 고딕 Semilight"/>
          <w:sz w:val="22"/>
          <w:szCs w:val="22"/>
          <w:lang w:eastAsia="ko-KR"/>
        </w:rPr>
        <w:br/>
      </w:r>
      <w:r w:rsidR="00704744">
        <w:rPr>
          <w:rFonts w:asciiTheme="minorEastAsia" w:eastAsiaTheme="minorEastAsia" w:hAnsiTheme="minorEastAsia" w:cs="맑은 고딕 Semilight" w:hint="eastAsia"/>
          <w:sz w:val="22"/>
          <w:szCs w:val="22"/>
          <w:lang w:eastAsia="ko-KR"/>
        </w:rPr>
        <w:t xml:space="preserve">Lv4(IPO/상장) 수준은 대기업이 갖춰야 할 모든 분야의 업무가 동일하게 적용됩니다. </w:t>
      </w:r>
      <w:r w:rsidR="00704744">
        <w:rPr>
          <w:rFonts w:asciiTheme="minorEastAsia" w:eastAsiaTheme="minorEastAsia" w:hAnsiTheme="minorEastAsia" w:cs="맑은 고딕 Semilight"/>
          <w:sz w:val="22"/>
          <w:szCs w:val="22"/>
          <w:lang w:eastAsia="ko-KR"/>
        </w:rPr>
        <w:br/>
      </w:r>
    </w:p>
    <w:p w14:paraId="25D217E5" w14:textId="259E3B72" w:rsidR="0000610F" w:rsidRPr="009756AC" w:rsidRDefault="0000610F">
      <w:pPr>
        <w:rPr>
          <w:rFonts w:asciiTheme="minorEastAsia" w:eastAsiaTheme="minorEastAsia" w:hAnsiTheme="minorEastAsia" w:cs="맑은 고딕 Semilight"/>
          <w:color w:val="595959"/>
          <w:sz w:val="22"/>
          <w:szCs w:val="22"/>
          <w:lang w:eastAsia="ko-KR"/>
        </w:rPr>
      </w:pPr>
      <w:r w:rsidRPr="009756AC">
        <w:rPr>
          <w:rFonts w:asciiTheme="minorEastAsia" w:eastAsiaTheme="minorEastAsia" w:hAnsiTheme="minorEastAsia" w:cs="맑은 고딕 Semilight"/>
          <w:color w:val="595959"/>
          <w:sz w:val="22"/>
          <w:szCs w:val="22"/>
          <w:lang w:eastAsia="ko-KR"/>
        </w:rPr>
        <w:br w:type="page"/>
      </w:r>
    </w:p>
    <w:p w14:paraId="3B46F871" w14:textId="21986713" w:rsidR="0000610F" w:rsidRPr="0000610F" w:rsidRDefault="00704744" w:rsidP="00704744">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 xml:space="preserve">(부록 </w:t>
      </w:r>
      <w:r>
        <w:rPr>
          <w:rFonts w:asciiTheme="minorEastAsia" w:eastAsiaTheme="minorEastAsia" w:hAnsiTheme="minorEastAsia" w:cs="맑은 고딕 Semilight" w:hint="eastAsia"/>
          <w:b/>
          <w:bCs/>
          <w:sz w:val="24"/>
          <w:szCs w:val="24"/>
          <w:lang w:eastAsia="ko-KR"/>
        </w:rPr>
        <w:t>2</w:t>
      </w:r>
      <w:r w:rsidRPr="009756AC">
        <w:rPr>
          <w:rFonts w:asciiTheme="minorEastAsia" w:eastAsiaTheme="minorEastAsia" w:hAnsiTheme="minorEastAsia" w:cs="맑은 고딕 Semilight" w:hint="eastAsia"/>
          <w:b/>
          <w:bCs/>
          <w:sz w:val="24"/>
          <w:szCs w:val="24"/>
          <w:lang w:eastAsia="ko-KR"/>
        </w:rPr>
        <w:t>)</w:t>
      </w:r>
      <w:r>
        <w:rPr>
          <w:rFonts w:asciiTheme="minorEastAsia" w:eastAsiaTheme="minorEastAsia" w:hAnsiTheme="minorEastAsia" w:cs="맑은 고딕 Semilight" w:hint="eastAsia"/>
          <w:b/>
          <w:bCs/>
          <w:sz w:val="24"/>
          <w:szCs w:val="24"/>
          <w:lang w:eastAsia="ko-KR"/>
        </w:rPr>
        <w:t xml:space="preserve"> </w:t>
      </w:r>
      <w:r w:rsidRPr="00704744">
        <w:rPr>
          <w:rFonts w:asciiTheme="minorEastAsia" w:eastAsiaTheme="minorEastAsia" w:hAnsiTheme="minorEastAsia" w:cs="맑은 고딕 Semilight" w:hint="eastAsia"/>
          <w:b/>
          <w:bCs/>
          <w:sz w:val="24"/>
          <w:szCs w:val="24"/>
          <w:lang w:eastAsia="ko-KR"/>
        </w:rPr>
        <w:t>재무 용어 해설</w:t>
      </w:r>
    </w:p>
    <w:p w14:paraId="2CB5D248" w14:textId="77777777" w:rsidR="0000610F" w:rsidRPr="0000610F" w:rsidRDefault="0000610F" w:rsidP="00704744">
      <w:pPr>
        <w:widowControl w:val="0"/>
        <w:wordWrap w:val="0"/>
        <w:autoSpaceDE w:val="0"/>
        <w:autoSpaceDN w:val="0"/>
        <w:spacing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재무상태표 (Balance Sheet)</w:t>
      </w:r>
    </w:p>
    <w:p w14:paraId="7623CB35" w14:textId="2CD8544B"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재무상태표는 일정 시점 현재 기업이 보유하고 있는 경제적 자원인 자산과 경제적 의무인 부채, 그리고 자본에 대한 정보를 제공하는 재무보고서로서 기업의 유동성, 재무적 탄력성, 수익성과 위험 등을 평가하는 데 유용한 정보를 제공한다.</w:t>
      </w:r>
    </w:p>
    <w:p w14:paraId="5637A883"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자산 (Total assets)</w:t>
      </w:r>
    </w:p>
    <w:p w14:paraId="304897F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자산</w:t>
      </w:r>
      <w:r w:rsidRPr="0000610F">
        <w:rPr>
          <w:rFonts w:asciiTheme="minorEastAsia" w:eastAsiaTheme="minorEastAsia" w:hAnsiTheme="minorEastAsia" w:cs="굴림" w:hint="eastAsia"/>
          <w:color w:val="000000"/>
          <w:spacing w:val="-6"/>
          <w:lang w:eastAsia="ko-KR"/>
        </w:rPr>
        <w:t xml:space="preserve">이란 과거의 거래나 사건의 결과로 기업이 통제하는 현재의 경제적 자원을 의미한다. 즉 자산은 미래의 경제적 효익을 제공할 수 있는 용역잠재력을 가진 자원이다. 여기에는 기업이 가지고 있는 현금, 재고자산, 토지 등과 같은 각종 유형의 자산과 매출채권, 대여금, 미수금 등의 채권 및 무형의 권리가 포함된다. 자산은 이용 가능한 자원의 유동성 정도에 따라 크게 </w:t>
      </w:r>
      <w:r w:rsidRPr="0000610F">
        <w:rPr>
          <w:rFonts w:asciiTheme="minorEastAsia" w:eastAsiaTheme="minorEastAsia" w:hAnsiTheme="minorEastAsia" w:cs="굴림" w:hint="eastAsia"/>
          <w:b/>
          <w:bCs/>
          <w:color w:val="000000"/>
          <w:spacing w:val="-6"/>
          <w:lang w:eastAsia="ko-KR"/>
        </w:rPr>
        <w:t>유동자산</w:t>
      </w:r>
      <w:r w:rsidRPr="0000610F">
        <w:rPr>
          <w:rFonts w:asciiTheme="minorEastAsia" w:eastAsiaTheme="minorEastAsia" w:hAnsiTheme="minorEastAsia" w:cs="굴림" w:hint="eastAsia"/>
          <w:color w:val="000000"/>
          <w:spacing w:val="-6"/>
          <w:lang w:eastAsia="ko-KR"/>
        </w:rPr>
        <w:t xml:space="preserve">과 </w:t>
      </w:r>
      <w:r w:rsidRPr="0000610F">
        <w:rPr>
          <w:rFonts w:asciiTheme="minorEastAsia" w:eastAsiaTheme="minorEastAsia" w:hAnsiTheme="minorEastAsia" w:cs="굴림" w:hint="eastAsia"/>
          <w:b/>
          <w:bCs/>
          <w:color w:val="000000"/>
          <w:spacing w:val="-6"/>
          <w:lang w:eastAsia="ko-KR"/>
        </w:rPr>
        <w:t>비유동자산</w:t>
      </w:r>
      <w:r w:rsidRPr="0000610F">
        <w:rPr>
          <w:rFonts w:asciiTheme="minorEastAsia" w:eastAsiaTheme="minorEastAsia" w:hAnsiTheme="minorEastAsia" w:cs="굴림" w:hint="eastAsia"/>
          <w:color w:val="000000"/>
          <w:spacing w:val="-6"/>
          <w:lang w:eastAsia="ko-KR"/>
        </w:rPr>
        <w:t>으로 분류된다.</w:t>
      </w:r>
    </w:p>
    <w:p w14:paraId="6BFA813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유동자산</w:t>
      </w:r>
      <w:r w:rsidRPr="0000610F">
        <w:rPr>
          <w:rFonts w:asciiTheme="minorEastAsia" w:eastAsiaTheme="minorEastAsia" w:hAnsiTheme="minorEastAsia" w:cs="굴림" w:hint="eastAsia"/>
          <w:color w:val="000000"/>
          <w:spacing w:val="-6"/>
          <w:lang w:eastAsia="ko-KR"/>
        </w:rPr>
        <w:t>(Current assets) : 유동자산이란 기업의 정상적인 영업 주기(통상 1년) 내에 현금으로 전환되거나 판매 또는 소비될 것으로 예상되는 자산을 말한다. 여기에는 현금, 매출채권, 상(제)품 등과 같이 상거래에서 순환적으로 발생하는 자산과 비순환적이지만 재무상태표 작성기준일로부터 1년 이내에 현금화할 수 있는 자산을 포함한다. 유동자산은 현금화의 용이성에 따라 당좌자산과 재고자산으로 분류된다.</w:t>
      </w:r>
    </w:p>
    <w:p w14:paraId="043B4A4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당좌자산</w:t>
      </w:r>
      <w:r w:rsidRPr="0000610F">
        <w:rPr>
          <w:rFonts w:asciiTheme="minorEastAsia" w:eastAsiaTheme="minorEastAsia" w:hAnsiTheme="minorEastAsia" w:cs="굴림" w:hint="eastAsia"/>
          <w:color w:val="000000"/>
          <w:spacing w:val="-6"/>
          <w:lang w:eastAsia="ko-KR"/>
        </w:rPr>
        <w:t>(Quick assets) : 당좌자산은 판매과정을 거치지 않고 즉시 현금화할 수 있는 자산으로 다른 자산의 취득 또는 유동부채의 지급에 충당할 수 있는 자산을 말한다. 이러한 당좌자산은 현금 및 현금성자산, 단기투자자산, 매출채권 및 기타당좌자산으로 구분된다.</w:t>
      </w:r>
    </w:p>
    <w:p w14:paraId="719D946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재고자산</w:t>
      </w:r>
      <w:r w:rsidRPr="0000610F">
        <w:rPr>
          <w:rFonts w:asciiTheme="minorEastAsia" w:eastAsiaTheme="minorEastAsia" w:hAnsiTheme="minorEastAsia" w:cs="굴림" w:hint="eastAsia"/>
          <w:color w:val="000000"/>
          <w:spacing w:val="-6"/>
          <w:lang w:eastAsia="ko-KR"/>
        </w:rPr>
        <w:t>(Inventories) : 재고자산은 기업이 정상적인 영업활동 과정에서 판매를 위하여 보유하거나 생산과정에 있는 자산 및 생산 또는 서비스 제공과정에 투입될 원재료나 소모품의 형태로 존재하는 자산을 말한다. 여기에는 상품, 미착상품, 적송품, 제품, 반제품, 재공품, 원재료, 저장품 등과 선박·건설업의 미완성 공사 등이 포함된다.</w:t>
      </w:r>
    </w:p>
    <w:p w14:paraId="7D5EF840" w14:textId="2421BB05"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비유동자산</w:t>
      </w:r>
      <w:r w:rsidRPr="0000610F">
        <w:rPr>
          <w:rFonts w:asciiTheme="minorEastAsia" w:eastAsiaTheme="minorEastAsia" w:hAnsiTheme="minorEastAsia" w:cs="굴림" w:hint="eastAsia"/>
          <w:color w:val="000000"/>
          <w:spacing w:val="-6"/>
          <w:lang w:eastAsia="ko-KR"/>
        </w:rPr>
        <w:t>(Non-current assets) : 비유동자산이란 자산 중 유동자산으로 분류되지 않는 자산을 말하며 투자자산, 유형자산, 무형자산 및 기타 비유동자산으로 세분된다.</w:t>
      </w:r>
    </w:p>
    <w:p w14:paraId="3F66A7A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부채 및 자본 (Total liabilities and stockholders’equity)</w:t>
      </w:r>
    </w:p>
    <w:p w14:paraId="603AD45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기업에 투입된 총자본은 그 원천에 따라 타인자본인 부채와 자기자본으로 나누어진다. 부채란 과거의 거래나 사건의 결과로 미래에 다른 실체에게 자산을 이전하거나 용역을 제공해야 하는 현재의 의무를 의미한다. 부채의 가액은 기업이 부담하는 채무액으로 함이 원칙이며 재무상태일로부터 1년을 기준으로 하여 유동부채와 비유동부채로 구분된다.</w:t>
      </w:r>
    </w:p>
    <w:p w14:paraId="4BF0CE3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w:t>
      </w:r>
      <w:r w:rsidRPr="0000610F">
        <w:rPr>
          <w:rFonts w:asciiTheme="minorEastAsia" w:eastAsiaTheme="minorEastAsia" w:hAnsiTheme="minorEastAsia" w:cs="굴림" w:hint="eastAsia"/>
          <w:color w:val="000000"/>
          <w:spacing w:val="-6"/>
          <w:lang w:eastAsia="ko-KR"/>
        </w:rPr>
        <w:t>은 기업의 소유주가 기업의 자산에 대해서 갖는 청구권인 소유주지분을 의미하는데 오늘날 기업의 대표적인 형태가 주식회사이므로 소유주지분이라는 용어 대신 주주지분이라는 용어가 널리 쓰인다. 주주지분은 기업이 소유하고 있는 자</w:t>
      </w:r>
      <w:r w:rsidRPr="0000610F">
        <w:rPr>
          <w:rFonts w:asciiTheme="minorEastAsia" w:eastAsiaTheme="minorEastAsia" w:hAnsiTheme="minorEastAsia" w:cs="굴림" w:hint="eastAsia"/>
          <w:color w:val="000000"/>
          <w:spacing w:val="-6"/>
          <w:lang w:eastAsia="ko-KR"/>
        </w:rPr>
        <w:lastRenderedPageBreak/>
        <w:t>산의 총액에서 부채의 총액을 차감한 잔액으로 자산과 부채의 평가 결과에 따라 종속적으로 산출되는 잔여지분의 성격을 갖는다. 자본은 자본금, 자본잉여금, 자본조정, 기타포괄손익누계액 및 이익잉여금(또는 결손금)으로 구성된다.</w:t>
      </w:r>
    </w:p>
    <w:p w14:paraId="70231DA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유동부채</w:t>
      </w:r>
      <w:r w:rsidRPr="0000610F">
        <w:rPr>
          <w:rFonts w:asciiTheme="minorEastAsia" w:eastAsiaTheme="minorEastAsia" w:hAnsiTheme="minorEastAsia" w:cs="굴림" w:hint="eastAsia"/>
          <w:color w:val="000000"/>
          <w:spacing w:val="-6"/>
          <w:lang w:eastAsia="ko-KR"/>
        </w:rPr>
        <w:t>(Current liabilities) : 유동부채는 재무상태표일로부터 1년 또는 정상영업주기 내에 결제해야 하거나 결제될 것으로 예상되는 부채, 또는 재무상태표일로부터 1년을 넘겨서까지 부채의 결제를 연기할 수 있더라도 그 권리가 무조건적이지 않은 부채를 말한다. 유동부채에는 매입채무, 단기차입금, 유동성장기부채 등이 포함된다.</w:t>
      </w:r>
    </w:p>
    <w:p w14:paraId="0E360A3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비유동부채</w:t>
      </w:r>
      <w:r w:rsidRPr="0000610F">
        <w:rPr>
          <w:rFonts w:asciiTheme="minorEastAsia" w:eastAsiaTheme="minorEastAsia" w:hAnsiTheme="minorEastAsia" w:cs="굴림" w:hint="eastAsia"/>
          <w:color w:val="000000"/>
          <w:spacing w:val="-6"/>
          <w:lang w:eastAsia="ko-KR"/>
        </w:rPr>
        <w:t>(Non-current liabilities) : 비유동부채는 재무상태표일의 다음날로부터 1년 이후에 지급기일이 도래하는 부채로 회사채, 장기차입금 등 유동부채로 분류되지 않는 모든 부채가 포함된다.</w:t>
      </w:r>
    </w:p>
    <w:p w14:paraId="4A333C7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자본금</w:t>
      </w:r>
      <w:r w:rsidRPr="0000610F">
        <w:rPr>
          <w:rFonts w:asciiTheme="minorEastAsia" w:eastAsiaTheme="minorEastAsia" w:hAnsiTheme="minorEastAsia" w:cs="굴림" w:hint="eastAsia"/>
          <w:color w:val="000000"/>
          <w:spacing w:val="-6"/>
          <w:lang w:eastAsia="ko-KR"/>
        </w:rPr>
        <w:t>(Capital stock) : 자본금은 정관에서 발행주식의 액면총액으로 설정되어 있는 금액으로 보통주자본금, 우선주자본금 등이 이에 해당한다.</w:t>
      </w:r>
    </w:p>
    <w:p w14:paraId="2AA49D6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자본잉여금</w:t>
      </w:r>
      <w:r w:rsidRPr="0000610F">
        <w:rPr>
          <w:rFonts w:asciiTheme="minorEastAsia" w:eastAsiaTheme="minorEastAsia" w:hAnsiTheme="minorEastAsia" w:cs="굴림" w:hint="eastAsia"/>
          <w:color w:val="000000"/>
          <w:spacing w:val="-6"/>
          <w:lang w:eastAsia="ko-KR"/>
        </w:rPr>
        <w:t>(Capital surplus) : 자본잉여금은 주식의 발행, 증자, 감자와 같은 자본거래에서 발생한 잉여금을 말한다. 자본잉여금은 배당의 재원이 될 수 없으며 자본전입 및 결손금의 보전 이외의 목적으로는 사용될 수 없다. 자본잉여금은 주식발행초과금, 감자차익, 기타자본잉여금으로 구성된다.</w:t>
      </w:r>
    </w:p>
    <w:p w14:paraId="0837DE1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이익잉여금</w:t>
      </w:r>
      <w:r w:rsidRPr="0000610F">
        <w:rPr>
          <w:rFonts w:asciiTheme="minorEastAsia" w:eastAsiaTheme="minorEastAsia" w:hAnsiTheme="minorEastAsia" w:cs="굴림" w:hint="eastAsia"/>
          <w:color w:val="000000"/>
          <w:spacing w:val="-6"/>
          <w:lang w:eastAsia="ko-KR"/>
        </w:rPr>
        <w:t>(Retained earnings) : 이익잉여금은 기업의 경상적인 영업활동, 자산의 처분 등과 같은 손익거래에서 발생한 잉여금으로서 주주에게 배당금으로 지급하거나 자본으로 대체되지 않고 남아있는 부분을 말한다. 이익잉여금은 법정적립금, 임의적립금, 차기이월이익잉여금으로 구성된다.</w:t>
      </w:r>
    </w:p>
    <w:p w14:paraId="177CB4AD" w14:textId="5193169F" w:rsidR="0000610F" w:rsidRPr="0000610F" w:rsidRDefault="00704744"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w:t>
      </w:r>
      <w:r>
        <w:rPr>
          <w:rFonts w:asciiTheme="minorEastAsia" w:eastAsiaTheme="minorEastAsia" w:hAnsiTheme="minorEastAsia" w:cs="굴림" w:hint="eastAsia"/>
          <w:b/>
          <w:bCs/>
          <w:color w:val="000000"/>
          <w:spacing w:val="-6"/>
          <w:lang w:eastAsia="ko-KR"/>
        </w:rPr>
        <w:t xml:space="preserve"> </w:t>
      </w:r>
      <w:r w:rsidR="0000610F" w:rsidRPr="0000610F">
        <w:rPr>
          <w:rFonts w:asciiTheme="minorEastAsia" w:eastAsiaTheme="minorEastAsia" w:hAnsiTheme="minorEastAsia" w:cs="굴림" w:hint="eastAsia"/>
          <w:b/>
          <w:bCs/>
          <w:color w:val="000000"/>
          <w:spacing w:val="-6"/>
          <w:lang w:eastAsia="ko-KR"/>
        </w:rPr>
        <w:t>손익계산서</w:t>
      </w:r>
      <w:r>
        <w:rPr>
          <w:rFonts w:asciiTheme="minorEastAsia" w:eastAsiaTheme="minorEastAsia" w:hAnsiTheme="minorEastAsia" w:cs="굴림"/>
          <w:b/>
          <w:bCs/>
          <w:color w:val="000000"/>
          <w:spacing w:val="-6"/>
          <w:lang w:eastAsia="ko-KR"/>
        </w:rPr>
        <w:br/>
      </w:r>
      <w:r>
        <w:rPr>
          <w:rFonts w:asciiTheme="minorEastAsia" w:eastAsiaTheme="minorEastAsia" w:hAnsiTheme="minorEastAsia" w:cs="굴림" w:hint="eastAsia"/>
          <w:color w:val="000000"/>
          <w:spacing w:val="-6"/>
          <w:lang w:eastAsia="ko-KR"/>
        </w:rPr>
        <w:t>손익계산서</w:t>
      </w:r>
      <w:r w:rsidR="0000610F" w:rsidRPr="0000610F">
        <w:rPr>
          <w:rFonts w:asciiTheme="minorEastAsia" w:eastAsiaTheme="minorEastAsia" w:hAnsiTheme="minorEastAsia" w:cs="굴림" w:hint="eastAsia"/>
          <w:color w:val="000000"/>
          <w:spacing w:val="-6"/>
          <w:lang w:eastAsia="ko-KR"/>
        </w:rPr>
        <w:t>는 일정 기간 기업의 경영성과에 대한 정보를 제공하는 재무보고서이다. 손익계산서는 당해 회계 기간의 경영성과를 나타낼 뿐만 아니라 기업의 미래현금흐름과 수익창출능력 등의 예측에 유용한 정보를 제공한다.</w:t>
      </w:r>
    </w:p>
    <w:p w14:paraId="262C014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매출액</w:t>
      </w:r>
      <w:r w:rsidRPr="0000610F">
        <w:rPr>
          <w:rFonts w:asciiTheme="minorEastAsia" w:eastAsiaTheme="minorEastAsia" w:hAnsiTheme="minorEastAsia" w:cs="굴림" w:hint="eastAsia"/>
          <w:color w:val="000000"/>
          <w:spacing w:val="-6"/>
          <w:lang w:eastAsia="ko-KR"/>
        </w:rPr>
        <w:t>(Sales) : 매출액은 상(제)품의 매출 또는 용역의 제공에 대한 수입금액으로서 반제품, 부산품, 잔폐물 등을 포함한 총매출액에서 매출환입액과 에누리액을 공제한 순매출액을 말한다. 상(제)품의 판매수익은 재화의 소유에 따른 위험과 효익의 대부분이 구매자에게 이전되고 그 대가로 기업에 귀속되는 경제적 효익의 유입가능성이 매우 높으며 수익과 거래원가 및 비용을 신뢰성 있게 측정할 수 있을 때 인식한다. 용역수익은 거래 전체의 수익금액과 진행률, 원가 등을 신뢰성 있게 측정할 수 있을 때 인식한다.</w:t>
      </w:r>
    </w:p>
    <w:p w14:paraId="0138DB21" w14:textId="12D7A396"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매출원가</w:t>
      </w:r>
      <w:r w:rsidRPr="0000610F">
        <w:rPr>
          <w:rFonts w:asciiTheme="minorEastAsia" w:eastAsiaTheme="minorEastAsia" w:hAnsiTheme="minorEastAsia" w:cs="굴림" w:hint="eastAsia"/>
          <w:color w:val="000000"/>
          <w:spacing w:val="-6"/>
          <w:lang w:eastAsia="ko-KR"/>
        </w:rPr>
        <w:t>(Cost of goods sold) : 매출원가는 제품, 상품 등의 매출액에 대응되는 원가로서 판매된 제품이나 상품 등에 대한 제조원가 또는 매입원가이다. 제조업의 매출원가는 기초제품 재고액과 당기제품제조원가의 합계액에서 기말제품 재고액을 차감하여, 판매업은 기초상품 재고액과 당기상품매입액의 합계에서 기말상품 재고액을 차감하여 각각 산출한다.</w:t>
      </w:r>
    </w:p>
    <w:p w14:paraId="7D3B438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매출총손익</w:t>
      </w:r>
      <w:r w:rsidRPr="0000610F">
        <w:rPr>
          <w:rFonts w:asciiTheme="minorEastAsia" w:eastAsiaTheme="minorEastAsia" w:hAnsiTheme="minorEastAsia" w:cs="굴림" w:hint="eastAsia"/>
          <w:color w:val="000000"/>
          <w:spacing w:val="-6"/>
          <w:lang w:eastAsia="ko-KR"/>
        </w:rPr>
        <w:t>(Gross profit or loss) : 매출총손익은 매출액에서 매출원가를 차감한 금액을 말한다. 매출액이 매출원가보다 큰 경우는 매출총이익이, 작은 경우에는 매출총손실이 나타난다.</w:t>
      </w:r>
    </w:p>
    <w:p w14:paraId="659A50E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lastRenderedPageBreak/>
        <w:t xml:space="preserve">- </w:t>
      </w:r>
      <w:r w:rsidRPr="0000610F">
        <w:rPr>
          <w:rFonts w:asciiTheme="minorEastAsia" w:eastAsiaTheme="minorEastAsia" w:hAnsiTheme="minorEastAsia" w:cs="굴림" w:hint="eastAsia"/>
          <w:b/>
          <w:bCs/>
          <w:color w:val="000000"/>
          <w:spacing w:val="-6"/>
          <w:lang w:eastAsia="ko-KR"/>
        </w:rPr>
        <w:t>판매비와 관리비</w:t>
      </w:r>
      <w:r w:rsidRPr="0000610F">
        <w:rPr>
          <w:rFonts w:asciiTheme="minorEastAsia" w:eastAsiaTheme="minorEastAsia" w:hAnsiTheme="minorEastAsia" w:cs="굴림" w:hint="eastAsia"/>
          <w:color w:val="000000"/>
          <w:spacing w:val="-6"/>
          <w:lang w:eastAsia="ko-KR"/>
        </w:rPr>
        <w:t>(Selling and administrative expenses) : 판매비와 관리비는 제품, 상품, 용역 등의 판매활동과 기업의 관리활동에서 발생하는 비용으로서 매출원가에 속하지 않는 모든 영업비용을 포함한다.</w:t>
      </w:r>
    </w:p>
    <w:p w14:paraId="6C1EC8F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영업손익</w:t>
      </w:r>
      <w:r w:rsidRPr="0000610F">
        <w:rPr>
          <w:rFonts w:asciiTheme="minorEastAsia" w:eastAsiaTheme="minorEastAsia" w:hAnsiTheme="minorEastAsia" w:cs="굴림" w:hint="eastAsia"/>
          <w:color w:val="000000"/>
          <w:spacing w:val="-6"/>
          <w:lang w:eastAsia="ko-KR"/>
        </w:rPr>
        <w:t>(Operating income or loss) : 영업손익은 기업의 주된 영업활동의 결과로 발생한 손익으로서 매출액 등의 영업수익으로부터 매출원가 및 판매비와 관리비 등의 영업비용을 차감하여 산출한다.</w:t>
      </w:r>
    </w:p>
    <w:p w14:paraId="740FBEA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영업외수익</w:t>
      </w:r>
      <w:r w:rsidRPr="0000610F">
        <w:rPr>
          <w:rFonts w:asciiTheme="minorEastAsia" w:eastAsiaTheme="minorEastAsia" w:hAnsiTheme="minorEastAsia" w:cs="굴림" w:hint="eastAsia"/>
          <w:color w:val="000000"/>
          <w:spacing w:val="-6"/>
          <w:lang w:eastAsia="ko-KR"/>
        </w:rPr>
        <w:t>(Non-operating income) : 영업외수익은 기업의 주된 영업활동이 아닌 활동으로부터 발생한 수익과 차익으로서 이자수익, 배당금수익, 외환차익, 외화환산이익, 투자·유형자산처분이익, 지분법평가이익, 기타영업외수익 등이 있다.</w:t>
      </w:r>
    </w:p>
    <w:p w14:paraId="1B113B13"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영업외비용</w:t>
      </w:r>
      <w:r w:rsidRPr="0000610F">
        <w:rPr>
          <w:rFonts w:asciiTheme="minorEastAsia" w:eastAsiaTheme="minorEastAsia" w:hAnsiTheme="minorEastAsia" w:cs="굴림" w:hint="eastAsia"/>
          <w:color w:val="000000"/>
          <w:spacing w:val="-6"/>
          <w:lang w:eastAsia="ko-KR"/>
        </w:rPr>
        <w:t>(Non-operating expenses) : 영업외비용은 기업의 주된 영업활동이 아닌 활동으로부터 발생한 비용과 차손으로서 이자비용, 외환차손, 외화환산손실, 투자·유형자산처분손실, 지분법평가손실, 기타영업외비용 등이 해당된다.</w:t>
      </w:r>
    </w:p>
    <w:p w14:paraId="7F1402D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법인세비용차감전순손익</w:t>
      </w:r>
      <w:r w:rsidRPr="0000610F">
        <w:rPr>
          <w:rFonts w:asciiTheme="minorEastAsia" w:eastAsiaTheme="minorEastAsia" w:hAnsiTheme="minorEastAsia" w:cs="굴림" w:hint="eastAsia"/>
          <w:color w:val="000000"/>
          <w:spacing w:val="-6"/>
          <w:lang w:eastAsia="ko-KR"/>
        </w:rPr>
        <w:t xml:space="preserve">(lncome or loss before income taxes, </w:t>
      </w:r>
      <w:r w:rsidRPr="0000610F">
        <w:rPr>
          <w:rFonts w:asciiTheme="minorEastAsia" w:eastAsiaTheme="minorEastAsia" w:hAnsiTheme="minorEastAsia" w:cs="굴림" w:hint="eastAsia"/>
          <w:b/>
          <w:bCs/>
          <w:color w:val="000000"/>
          <w:spacing w:val="-6"/>
          <w:lang w:eastAsia="ko-KR"/>
        </w:rPr>
        <w:t>경상이익</w:t>
      </w:r>
      <w:r w:rsidRPr="0000610F">
        <w:rPr>
          <w:rFonts w:asciiTheme="minorEastAsia" w:eastAsiaTheme="minorEastAsia" w:hAnsiTheme="minorEastAsia" w:cs="굴림" w:hint="eastAsia"/>
          <w:color w:val="000000"/>
          <w:spacing w:val="-6"/>
          <w:lang w:eastAsia="ko-KR"/>
        </w:rPr>
        <w:t xml:space="preserve">) : 법인세비용차감전순손익은 기간손익계산에 있어서 법인세비용을 차감하지 않은 순손익을 말한다. 즉 영업거래와 영업외거래에 의하여 발생된 손익으로 영업손익에 영업외수익을 가산하고 영업외비용을 차감하여 산출한다. 법인세비용차감전순손익은 중단사업손익이 없을 때 나타나는 항목이며 중단사업손익이 있을 경우에는 법인세비용차감전계속사업손익과 중단사업손익으로 분류되어 각각 법인세 효과를 반영한다. </w:t>
      </w:r>
    </w:p>
    <w:p w14:paraId="3DBEFCFA" w14:textId="77777777" w:rsid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b/>
          <w:bCs/>
          <w:color w:val="000000"/>
          <w:spacing w:val="-6"/>
          <w:lang w:eastAsia="ko-KR"/>
        </w:rPr>
        <w:t>당기순손익</w:t>
      </w:r>
      <w:r w:rsidRPr="0000610F">
        <w:rPr>
          <w:rFonts w:asciiTheme="minorEastAsia" w:eastAsiaTheme="minorEastAsia" w:hAnsiTheme="minorEastAsia" w:cs="굴림" w:hint="eastAsia"/>
          <w:color w:val="000000"/>
          <w:spacing w:val="-6"/>
          <w:lang w:eastAsia="ko-KR"/>
        </w:rPr>
        <w:t>(Net income or loss) : 당기순손익은 회계기간 동안 기업활동을 통해 발생한 총수익에서 총비용을 차감한 금액을 말한다. 당기순손익은 법인세비용차감전순손익에서 법인세비용을 차감하여 산출하며 해당 회계연도의 최종적인 경영성과를 나타낸다.</w:t>
      </w:r>
    </w:p>
    <w:p w14:paraId="4D52B87D" w14:textId="77777777" w:rsidR="00704744" w:rsidRDefault="00704744" w:rsidP="00704744">
      <w:pPr>
        <w:widowControl w:val="0"/>
        <w:wordWrap w:val="0"/>
        <w:autoSpaceDE w:val="0"/>
        <w:autoSpaceDN w:val="0"/>
        <w:spacing w:after="240" w:line="276" w:lineRule="auto"/>
        <w:ind w:left="146" w:hangingChars="73" w:hanging="146"/>
        <w:textAlignment w:val="baseline"/>
        <w:rPr>
          <w:rFonts w:asciiTheme="minorEastAsia" w:eastAsiaTheme="minorEastAsia" w:hAnsiTheme="minorEastAsia" w:cs="굴림"/>
          <w:color w:val="000000"/>
          <w:lang w:eastAsia="ko-KR"/>
        </w:rPr>
      </w:pPr>
    </w:p>
    <w:p w14:paraId="47FC0202" w14:textId="29E5E8A9" w:rsidR="00704744" w:rsidRDefault="00704744">
      <w:pPr>
        <w:rPr>
          <w:rFonts w:asciiTheme="minorEastAsia" w:eastAsiaTheme="minorEastAsia" w:hAnsiTheme="minorEastAsia" w:cs="굴림"/>
          <w:color w:val="000000"/>
          <w:lang w:eastAsia="ko-KR"/>
        </w:rPr>
      </w:pPr>
      <w:r>
        <w:rPr>
          <w:rFonts w:asciiTheme="minorEastAsia" w:eastAsiaTheme="minorEastAsia" w:hAnsiTheme="minorEastAsia" w:cs="굴림"/>
          <w:color w:val="000000"/>
          <w:lang w:eastAsia="ko-KR"/>
        </w:rPr>
        <w:br w:type="page"/>
      </w:r>
    </w:p>
    <w:p w14:paraId="1A814C8C" w14:textId="70D42F65" w:rsidR="0000610F" w:rsidRPr="0000610F" w:rsidRDefault="00704744" w:rsidP="00704744">
      <w:pPr>
        <w:spacing w:after="120" w:line="276" w:lineRule="auto"/>
        <w:rPr>
          <w:rFonts w:asciiTheme="minorEastAsia" w:eastAsiaTheme="minorEastAsia" w:hAnsiTheme="minorEastAsia" w:cs="맑은 고딕 Semilight"/>
          <w:sz w:val="22"/>
          <w:szCs w:val="22"/>
          <w:lang w:eastAsia="ko-KR"/>
        </w:rPr>
      </w:pPr>
      <w:r w:rsidRPr="009756AC">
        <w:rPr>
          <w:rFonts w:asciiTheme="minorEastAsia" w:eastAsiaTheme="minorEastAsia" w:hAnsiTheme="minorEastAsia" w:cs="맑은 고딕 Semilight" w:hint="eastAsia"/>
          <w:b/>
          <w:bCs/>
          <w:sz w:val="24"/>
          <w:szCs w:val="24"/>
          <w:lang w:eastAsia="ko-KR"/>
        </w:rPr>
        <w:lastRenderedPageBreak/>
        <w:t xml:space="preserve">(부록 </w:t>
      </w:r>
      <w:r>
        <w:rPr>
          <w:rFonts w:asciiTheme="minorEastAsia" w:eastAsiaTheme="minorEastAsia" w:hAnsiTheme="minorEastAsia" w:cs="맑은 고딕 Semilight" w:hint="eastAsia"/>
          <w:b/>
          <w:bCs/>
          <w:sz w:val="24"/>
          <w:szCs w:val="24"/>
          <w:lang w:eastAsia="ko-KR"/>
        </w:rPr>
        <w:t>3</w:t>
      </w:r>
      <w:r w:rsidRPr="009756AC">
        <w:rPr>
          <w:rFonts w:asciiTheme="minorEastAsia" w:eastAsiaTheme="minorEastAsia" w:hAnsiTheme="minorEastAsia" w:cs="맑은 고딕 Semilight" w:hint="eastAsia"/>
          <w:b/>
          <w:bCs/>
          <w:sz w:val="24"/>
          <w:szCs w:val="24"/>
          <w:lang w:eastAsia="ko-KR"/>
        </w:rPr>
        <w:t>)</w:t>
      </w:r>
      <w:r>
        <w:rPr>
          <w:rFonts w:asciiTheme="minorEastAsia" w:eastAsiaTheme="minorEastAsia" w:hAnsiTheme="minorEastAsia" w:cs="맑은 고딕 Semilight" w:hint="eastAsia"/>
          <w:b/>
          <w:bCs/>
          <w:sz w:val="24"/>
          <w:szCs w:val="24"/>
          <w:lang w:eastAsia="ko-KR"/>
        </w:rPr>
        <w:t xml:space="preserve"> </w:t>
      </w:r>
      <w:r w:rsidRPr="00704744">
        <w:rPr>
          <w:rFonts w:hint="eastAsia"/>
          <w:lang w:eastAsia="ko-KR"/>
        </w:rPr>
        <w:t xml:space="preserve"> </w:t>
      </w:r>
      <w:r w:rsidRPr="00704744">
        <w:rPr>
          <w:rFonts w:asciiTheme="minorEastAsia" w:eastAsiaTheme="minorEastAsia" w:hAnsiTheme="minorEastAsia" w:cs="맑은 고딕 Semilight" w:hint="eastAsia"/>
          <w:b/>
          <w:bCs/>
          <w:sz w:val="24"/>
          <w:szCs w:val="24"/>
          <w:lang w:eastAsia="ko-KR"/>
        </w:rPr>
        <w:t>재무 지표</w:t>
      </w:r>
      <w:r>
        <w:rPr>
          <w:rFonts w:asciiTheme="minorEastAsia" w:eastAsiaTheme="minorEastAsia" w:hAnsiTheme="minorEastAsia" w:cs="맑은 고딕 Semilight" w:hint="eastAsia"/>
          <w:b/>
          <w:bCs/>
          <w:sz w:val="24"/>
          <w:szCs w:val="24"/>
          <w:lang w:eastAsia="ko-KR"/>
        </w:rPr>
        <w:t>(비율)</w:t>
      </w:r>
      <w:r w:rsidRPr="00704744">
        <w:rPr>
          <w:rFonts w:asciiTheme="minorEastAsia" w:eastAsiaTheme="minorEastAsia" w:hAnsiTheme="minorEastAsia" w:cs="맑은 고딕 Semilight" w:hint="eastAsia"/>
          <w:b/>
          <w:bCs/>
          <w:sz w:val="24"/>
          <w:szCs w:val="24"/>
          <w:lang w:eastAsia="ko-KR"/>
        </w:rPr>
        <w:t xml:space="preserve"> 설명</w:t>
      </w:r>
    </w:p>
    <w:p w14:paraId="6D625F5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b/>
          <w:bCs/>
          <w:color w:val="000000"/>
          <w:spacing w:val="-6"/>
          <w:lang w:eastAsia="ko-KR"/>
        </w:rPr>
        <w:t>▣ 성장성 지표 (Balance Sheet)</w:t>
      </w:r>
    </w:p>
    <w:p w14:paraId="0A1039F0" w14:textId="343DBC23"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기업의 경영규모 및 기업활동의 성과가 전기에 비해 당기에 얼마만큼 성장하였는가를 보여주는 지표로서 기업의 경쟁력이나 미래의 수익창출능력을 간접적으로 나타낸다.</w:t>
      </w:r>
    </w:p>
    <w:p w14:paraId="2B8B57D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total assets)</w:t>
      </w:r>
    </w:p>
    <w:p w14:paraId="1BB6DBE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기업의 총자산이 얼마나 증가하였는가를 나타내는 지표로서 기업의 전체적인 성장 규모를 측정할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총자산증가율 ＝ (당기말 총자산 / 전기말 총자산) × 100 - 100 </w:t>
      </w:r>
    </w:p>
    <w:p w14:paraId="511E26B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유형자산증가율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tangible assets)</w:t>
      </w:r>
    </w:p>
    <w:p w14:paraId="0CC054D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토지, 건물, 기계장치 등 유형자산에 대한 투자가 어느 정도 이루어졌는가를 나타내는 지표로서 기업의 설비투자 동향 및 성장잠재력을 측정할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유형자산증가율＝(당기말 유형자산 / 전기말 유형자산)×100 - 100 </w:t>
      </w:r>
    </w:p>
    <w:p w14:paraId="4983501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유동자산증가율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current assets)</w:t>
      </w:r>
    </w:p>
    <w:p w14:paraId="4DA52F1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기업의 경상적인 영업활동을 위하여 소유하는 유동자산이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유동자산증가율＝(당기말 유동자산 / 전기말 유동자산)×100 - 100 </w:t>
      </w:r>
    </w:p>
    <w:p w14:paraId="550D6FC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재고자산증가율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inventories)</w:t>
      </w:r>
    </w:p>
    <w:p w14:paraId="7F863C5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기업이 판매 또는 생산을 목적으로 보유하는 상품, 제품, 원재료, 재공품 등의 재고자산이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재고자산증가율＝(당기말 재고자산 / 전기말 재고자산)×100 - 100 </w:t>
      </w:r>
    </w:p>
    <w:p w14:paraId="5BC6035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자기자본증가율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stockholders’equity)</w:t>
      </w:r>
    </w:p>
    <w:p w14:paraId="6AB29CCB" w14:textId="501C52F5"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유상증자 또는 내부유보 등을 통하여 자기자본이 얼마나 증가하였는가를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자기자본증가율 ＝ (당기말 자기자본 / 전기말 자기자본) × 100 – 100 </w:t>
      </w:r>
    </w:p>
    <w:p w14:paraId="613605D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6. 매출액증가율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(Growth rate of sales)</w:t>
      </w:r>
    </w:p>
    <w:p w14:paraId="77B8A820" w14:textId="12AC1A68"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매출액이 얼마나 증가하였는가를 나타내는 지표이다. 매출액은 정상적인 영업활동에서 계속적으로 발생하는 영업수익이므로 기업의 성장률을 판단하는 대표적인 지표로 이용되고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매출액증가율 ＝ (당기 매출액 / 전기 매출액) × 100 – 100 </w:t>
      </w:r>
    </w:p>
    <w:p w14:paraId="0216BA5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 수익성 지표 (Relationship Ratios of Income and Expenses)</w:t>
      </w:r>
    </w:p>
    <w:p w14:paraId="3CF7E9B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일정기간 동안의 자본, 자산 또는 매출액에 상응한 손익의 정도나 손익의 관계를 나타내는 비율로서 자산이용의 효율성, 수익창출능력 등을 측정하고 영업성과를 요인별로 분석, 검토하기 위한 지표로 이용된다. 매출액과 관련된 수익성 비율은 이익계산서상의 수익, 비용 항목과 매출액 사이의 관계를 평가하는 것으로서 매출액영업이익률, 매출액순이익률 등이 있고 기업의 수익창출활동을 위해 사용된 투자자금에 대한 수익성 척도로써는 총자산순이익률과 자기자본이익률 등이 있다. 손익의 관계비율을 산정함에 있어 저량(stock) 개념의 재무상태표 항목과 유량(flow) 개념의 손익계산서 항목을 동시에 고려하는 혼합비율의 경우 재무 상태표 항목은 기초잔액과 기말잔액의 평균치를 사용한다.</w:t>
      </w:r>
    </w:p>
    <w:p w14:paraId="0DCE9F6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총자산순이익률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total assets)</w:t>
      </w:r>
    </w:p>
    <w:p w14:paraId="4AC4FAB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총자산에 대한 당기순이익의 비율로서 ROA(Return on Assets)로 알려져 있다. 기업의 계획과 실적 간 차이 분석을 통한 경영활동의 평가나 경영전략 수립 등에 많이 활용된다.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총자산순이익률 ＝ (당기순이익 / 총자산(평균) × 100 </w:t>
      </w:r>
    </w:p>
    <w:p w14:paraId="01D249D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자기자본순이익률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stockholders’equity)</w:t>
      </w:r>
    </w:p>
    <w:p w14:paraId="7B66B7E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자기자본에 대한 당기순이익의 비율로서 ROE(Return on Equity)로 알려져 있다. 자산구성이 동일하더라도 자본조달 특성에 따라 다른 결과를 나타낼 수 있으므로 자본구성과의 관계도 동시에 고려해야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자기자본순이익률 ＝ (당기순이익 / 자기자본(평균)) × 100 </w:t>
      </w:r>
    </w:p>
    <w:p w14:paraId="2EA9349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매출액순이익률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(Net income to sales)</w:t>
      </w:r>
    </w:p>
    <w:p w14:paraId="2C536D6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매출액에 대한 당기순이익의 비율을 나타내는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매출액순이익률 ＝ (당기순이익 / 매출액) × 100</w:t>
      </w:r>
    </w:p>
    <w:p w14:paraId="17980AF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매출액영업이익률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(Operating income to sales)</w:t>
      </w:r>
    </w:p>
    <w:p w14:paraId="3EEA633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매출액에 대한 영업이익의 비율로서 기업의 주된 영업활동에 의한 경영성과를 판단하기 위한 지표이다. 제조 및 판매 활동과 직접 관계가 있는 순수한 영업이익만을 매출액과 대비한 것이므로 영업효율성 측정에 유용하다.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매출액영업이익률 ＝ (영업이익 / 매출액) × 100</w:t>
      </w:r>
    </w:p>
    <w:p w14:paraId="40EC8CD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EBITDA 대 매출액 (마진율)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(Earnings before interest, tax, depreciation and amortization to sales)</w:t>
      </w:r>
    </w:p>
    <w:p w14:paraId="4DE3205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이자 및 법인세 차감전 순이익과 감가상각비 및 무형자산상각비의 합계액(EBITDA)을 매출액과 대비한 비율로서 기업의 영업활동을 통한 현금창출능력을 나타내는 지표이다. EBITDA는 금융비용이나 감가상각비 등과 같은 영업외적 요인과 회계처리방식의 차이에 의한 영향이 배제된 경영성과를 측정할 수 있어 수익성 판단에 유용하게 쓰인다.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EBITDA 대 매출 ＝ ((세전순이익＋이자비용＋감가상각비＋무형자산상각비) / 매출액) × 100</w:t>
      </w:r>
    </w:p>
    <w:p w14:paraId="1D5C917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 안정성 지표 (Relationship Ratios of Assets, Liabilities and Stockholder's Equity)</w:t>
      </w:r>
    </w:p>
    <w:p w14:paraId="034505E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재무상태표 각 항목 간의 관계를 설명하는 정태비율로서 단기채무 지불능력인 유동성과 경기대응능력인 안정성을 측정하는 지표이다.</w:t>
      </w:r>
    </w:p>
    <w:p w14:paraId="0A0044F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자기자본비율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(Stockholders’ equity to total assets)</w:t>
      </w:r>
    </w:p>
    <w:p w14:paraId="476172B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총자본에서 자기자본이 차지하는 비중을 나타내며 기업의 자본 건전성을 판단하는 대표적인 지표이다. 자기자본은 미래 일정 시점에 상환할 의무가 없는 기업 고유의 재산이므로 이 비율이 높을수록 기업의 안정성이 높다고 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자기자본비율 ＝(자기자본 / 총자본) × 100</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총자본(자산) = 자기자본(자본) + 타인자본(부채)</w:t>
      </w:r>
    </w:p>
    <w:p w14:paraId="007BE5C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유동비율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(Current ratio)</w:t>
      </w:r>
    </w:p>
    <w:p w14:paraId="2C2A595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유동부채에 대한 유동자산의 비율로서 기업의 단기지급능력을 판단하는 대표적인 지표이다. 이 비율이 높을수록 단기지급능력이 양호하다고 볼 수 있으나 과다한 유동자산 보유는 자산운용의 효율성을 떨어뜨려 수익성을 저해할 수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유동비율 ＝ (유동자산 / 유동부채) × 100</w:t>
      </w:r>
    </w:p>
    <w:p w14:paraId="6FB1F68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3. 비유동장기적합률</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(Non-current assets to stockholder's equity and non-current liabilities)</w:t>
      </w:r>
    </w:p>
    <w:p w14:paraId="194ABC6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 및 비유동부채에 대한 비유동자산의 비율로서 운용자금 조달의 적정성과 투하자본의 고정화 정도를 측정하는 지표이다. 일반적으로 비유동자산에 대한 투자는 자기자본의 범위내에서 이루어지는 것이 안정적이나 거액의 설비투자가 필요한 기업의 경우 자기자본으로만 충당하기는 어려우므로 부족한 자금을 비교적 상환기간이 긴 비유동부채로 조달함으로써 안정성을 유지할 수 있다. 따라서 이 비율은 100% 이하를 양호한 수준으로 보고 있으며 비유동비율의 보조지표로 이용된다.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비유동장기적합률 ＝ (비유동자산/(자기자본＋비유동부채)) × 100 </w:t>
      </w:r>
    </w:p>
    <w:p w14:paraId="632A44C8"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부채비율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(Debt ratio)</w:t>
      </w:r>
    </w:p>
    <w:p w14:paraId="679DA18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자기자본에 대한 총부채의 비율로서 타인자본에 대한 의존도를 나타내는 대표적인 안정성 지표이다. 일반적으로 채무상환의 압박이 없고 투자수익률이 이자율을 상회하는 한 타인자본을 이용하는 것이 유리하지만 부채가 지나치게 많을 경우 추가로 부채를 조달하는 것이 어려울 뿐만 아니라 과다한 이자비용의 지급으로 수익성이 악화되어 지급불능 사태에 직면할 가능성이 높아지게 된다. 따라서 이 비율이 낮을수록 재무구조가 건전하다고 판단할 수 있으며 채권자의 위험을 평가하는데 널리 이용되고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부채비율 ＝ ((유동부채+비유동부채) / 자기자본) × 100</w:t>
      </w:r>
    </w:p>
    <w:p w14:paraId="254B392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유동부채비율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(Current liabilities ratio)</w:t>
      </w:r>
    </w:p>
    <w:p w14:paraId="51DB3C1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lastRenderedPageBreak/>
        <w:t>- 자기자본에 대한 유동부채의 비율로서 유동부채의 과다 여부를 측정하는 지표이다. 자본구성의 안정성을 판단하는 보조지표로 이용된다.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유동부채비율 ＝ (유동부채 / 자기자본) × 100</w:t>
      </w:r>
    </w:p>
    <w:p w14:paraId="629E2D4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6. 차입금의존도</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(Total borrowings and bonds payable to total assets)</w:t>
      </w:r>
    </w:p>
    <w:p w14:paraId="693BE99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w:t>
      </w:r>
      <w:r w:rsidRPr="0000610F">
        <w:rPr>
          <w:rFonts w:asciiTheme="minorEastAsia" w:eastAsiaTheme="minorEastAsia" w:hAnsiTheme="minorEastAsia" w:cs="굴림" w:hint="eastAsia"/>
          <w:color w:val="000000"/>
          <w:spacing w:val="-8"/>
          <w:lang w:eastAsia="ko-KR"/>
        </w:rPr>
        <w:t>총자본 중 외부에서 조달한 차입금이 차지하는 비중을 나타내는 지표이다. 차입금의존도가 높을수록 금융비용 부담이 커져 수익성이 낮아지므로 안정성을 저해하는 요인으로 작용한다.</w:t>
      </w:r>
      <w:r w:rsidRPr="0000610F">
        <w:rPr>
          <w:rFonts w:asciiTheme="minorEastAsia" w:eastAsiaTheme="minorEastAsia" w:hAnsiTheme="minorEastAsia" w:cs="굴림" w:hint="eastAsia"/>
          <w:color w:val="000000"/>
          <w:spacing w:val="-6"/>
          <w:lang w:eastAsia="ko-KR"/>
        </w:rPr>
        <w:t>(산식) 차입금의존도 ＝ ((장·단기차입금＋회사채+유동성장기부채) / 총자본)× 100</w:t>
      </w:r>
    </w:p>
    <w:p w14:paraId="3A7D15C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7. 이자보상비율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(Interest Coverage Ratio)</w:t>
      </w:r>
    </w:p>
    <w:p w14:paraId="6BBA5268" w14:textId="77777777" w:rsid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spacing w:val="-6"/>
          <w:lang w:eastAsia="ko-KR"/>
        </w:rPr>
      </w:pPr>
      <w:r w:rsidRPr="0000610F">
        <w:rPr>
          <w:rFonts w:asciiTheme="minorEastAsia" w:eastAsiaTheme="minorEastAsia" w:hAnsiTheme="minorEastAsia" w:cs="굴림" w:hint="eastAsia"/>
          <w:color w:val="000000"/>
          <w:spacing w:val="-6"/>
          <w:lang w:eastAsia="ko-KR"/>
        </w:rPr>
        <w:t>- 이자보상배수란 영업이익을 이자비용으로 나눈 것으로, 기업이 번 돈으로 이자를 지급할 수 있는 능력이 얼마나 되는지를 나타내는 지표다. 즉 기업이 이자를 감당할 수 있는 능력을 평가하는 지표이다.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이자보상비율(배수) = 영업이익 / 이자비용</w:t>
      </w:r>
    </w:p>
    <w:p w14:paraId="6121E9FF" w14:textId="77777777" w:rsidR="00704744" w:rsidRPr="0000610F" w:rsidRDefault="00704744" w:rsidP="00704744">
      <w:pPr>
        <w:widowControl w:val="0"/>
        <w:wordWrap w:val="0"/>
        <w:autoSpaceDE w:val="0"/>
        <w:autoSpaceDN w:val="0"/>
        <w:spacing w:after="240" w:line="276" w:lineRule="auto"/>
        <w:ind w:left="146" w:hangingChars="73" w:hanging="146"/>
        <w:textAlignment w:val="baseline"/>
        <w:rPr>
          <w:rFonts w:asciiTheme="minorEastAsia" w:eastAsiaTheme="minorEastAsia" w:hAnsiTheme="minorEastAsia" w:cs="굴림"/>
          <w:color w:val="000000"/>
          <w:lang w:eastAsia="ko-KR"/>
        </w:rPr>
      </w:pPr>
    </w:p>
    <w:p w14:paraId="65F8401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활동성 지표 (Turnover Ratios of Assets, Liabilities and Stockholders’ Equity)</w:t>
      </w:r>
    </w:p>
    <w:p w14:paraId="7FBE8F62"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기업에 투하된 자본이 기간 중 얼마나 활발하게 운용되었는가를 나타내는 비율로서 기업의 활동성을 측정하는 지표이다. 기업은 수익증대를 목적으로 투입된 자본을 끊임없이 회전시키는데 기업 활동의 성과는 궁극적으로 매출액으로 표시된다. 따라서 회전율을 측정하는 기본항목은 매출액이며 매출액과 각 자산·자본 항목에 대한 회전배수를 통해 기업의 활동성을 판단한다.</w:t>
      </w:r>
    </w:p>
    <w:p w14:paraId="4C8FA02E"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1. </w:t>
      </w:r>
      <w:r w:rsidRPr="0000610F">
        <w:rPr>
          <w:rFonts w:asciiTheme="minorEastAsia" w:eastAsiaTheme="minorEastAsia" w:hAnsiTheme="minorEastAsia" w:cs="굴림" w:hint="eastAsia"/>
          <w:b/>
          <w:bCs/>
          <w:color w:val="000000"/>
          <w:spacing w:val="-6"/>
          <w:lang w:eastAsia="ko-KR"/>
        </w:rPr>
        <w:t>총자산회전율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(Total assets turnover)</w:t>
      </w:r>
    </w:p>
    <w:p w14:paraId="3D00EF09"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총자산으로 나눈 비율로서 총자산이 1년 동안 몇 번 회전하였는가를 나타내는 지표이다. 총자본회전율이라고도 하며 기업이 소유하고 있는 전체 자산을 얼마나 효율적으로 활용하고 있는지를 측정한다.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총자산회전율 ＝ 매출액 / 총자산(평균)</w:t>
      </w:r>
    </w:p>
    <w:p w14:paraId="67DEFC7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자기자본회전율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(Stockholders’ equity turnover)</w:t>
      </w:r>
    </w:p>
    <w:p w14:paraId="70876286"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자기자본으로 나눈 비율로서 자기자본이 1년 동안 몇 번 회전하였는가를 나타내는 지표이다. 자기자본의 활용도를 측정하는데 이용되며 일반적으로 이 비율이 높을수록 수익성 증대의 가능성이 높다는 것을 의미한다. 그러나 이 비율이 현저하게 높을 경우에는 외상매출의 과대 현상 또는 자기자본의 과소현상이라는 재무 위험도 내포하고 있다.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자기자본회전율 ＝ 매출액 / 자기자본(평균)</w:t>
      </w:r>
    </w:p>
    <w:p w14:paraId="14DBA8F7"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lastRenderedPageBreak/>
        <w:t>3. 재고자산회전율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(Inventories turnover)</w:t>
      </w:r>
    </w:p>
    <w:p w14:paraId="49EDCFF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재고자산으로 나눈 비율로서 재고자산이 1년 동안 몇 번 현금 등의 당좌자산으로 전환하였는가를 나타내는 지표이다. 일반적으로 이 비율이 높을수록 상품의 재고손실 방지 및 보험료, 보관료의 절약 등 재고자산의 관리가 효율적으로 이루어지고 있음을 의미한다. 그러나 이 비율이 과다하게 높을 경우에는 원재료 및 제품 등의 부족으로 계속적인 생산 및 판매 활동에 지장을 초래할 수 있으므로 해석에 유의할 필요가 있다. 또한 원재료의 가격이 상승추세에 있거나 재고자산의 보유수준이 크게 높아지는 경우에는 주로 후입선출법(LIFO)에 의해 재고자산을 평가함으로써 이 비율이 높게 나타나는 경향이 있다. 따라서 이 비율에 대한 상대적인 차이에 대해서는 실제로 재고자산이 효율적으로 관리되었는지, 생산기간이 단축되어 재공품이 감소하였는지, 기업의 재고보유 방침이 바뀌었는지, 재고자산평가방법을 다르게 채택하고 있는지 등을 비교 분석하여 판단하여야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재고자산회전율 ＝ 매출액 / 재고자산(평균)</w:t>
      </w:r>
    </w:p>
    <w:p w14:paraId="435108F5"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4. 매출채권회전율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(Receivables turnover)</w:t>
      </w:r>
    </w:p>
    <w:p w14:paraId="16D17600"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매출채권으로 나눈 비율로서 매출채권이 1년 동안 몇 번 현금으로 회수되는가를 나타내는 지표이다. 일반적으로 이 비율이 높을수록 기업이 외상 신용 정책을 잘 수립하였고 효율적으로 현금을 회수하고 있음을 의미한다. 반면 이 비율이 낮으면 매출채권의 회수기간이 길어지므로 그에 따른 대손발생 위험이 증가하고 수익 감소의 원인이 될 수 있다. 그러나 기업이 시장점유율 확대를 위해 판매전략을 강화하는 경우에도 이 비율이 낮게 나타날 수 있으므로 해석에 유의할 필요가 있다. 한편 365일을 이 비율로 나누면 매출채권의 평균회수기간을 계산할 수 있는데 기업의 목표회수기간이나 판매조건과 비교하여 적정성을 평가하여야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매출채권회전율 ＝ 매출액 / 매출채권(평균)</w:t>
      </w:r>
    </w:p>
    <w:p w14:paraId="7CA88D0D"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5. 매입채무회전율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(Payables turnover)</w:t>
      </w:r>
    </w:p>
    <w:p w14:paraId="69382E9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매출액을 매입채무로 나눈 비율로서 매입채무를 1년 동안 몇 번 지급할 수 있는지를 나타내는 지표이다. 일반적으로 이 비율이 높을수록 기업의 지급능력이 양호하다는 것을 의미한다. 그러나 회사의 신용도가 저하되어 신용 매입기간을 짧게 제공받는 경우에도 이 비율이 높게 나타날 수 있으므로 운전자본의 압박가능성 등을 보다 정확하게 분석하기 위해서는 매출채권회전율도 함께 비교, 검토하여야 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(산식) 매입채무회전율 ＝ 매출액 / 매입채무(평균)</w:t>
      </w:r>
    </w:p>
    <w:p w14:paraId="2B617031"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b/>
          <w:bCs/>
          <w:color w:val="000000"/>
          <w:spacing w:val="-6"/>
          <w:lang w:eastAsia="ko-KR"/>
        </w:rPr>
      </w:pPr>
    </w:p>
    <w:p w14:paraId="5419C6E4"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 생산성 지표 (Indicators concerning Productivity)</w:t>
      </w:r>
    </w:p>
    <w:p w14:paraId="3EE71FAC" w14:textId="32B271E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xml:space="preserve">- 기업 활동의 성과와 효율을 측정하고 개별 생산 요소의 기여도 및 성과 배분의 합리성 여부를 나타내는 지표이다. 따라서 생산성 향상으로 얻은 성과에 대한 분배기준이 되며 경영합리화의 척도라고 할 수 있다. 근래에는 기업의 생산성을 </w:t>
      </w:r>
      <w:r w:rsidRPr="0000610F">
        <w:rPr>
          <w:rFonts w:asciiTheme="minorEastAsia" w:eastAsiaTheme="minorEastAsia" w:hAnsiTheme="minorEastAsia" w:cs="굴림" w:hint="eastAsia"/>
          <w:color w:val="000000"/>
          <w:spacing w:val="-6"/>
          <w:lang w:eastAsia="ko-KR"/>
        </w:rPr>
        <w:lastRenderedPageBreak/>
        <w:t>부가가치 개념으로 측정하는 것이 일반적이다.</w:t>
      </w:r>
    </w:p>
    <w:p w14:paraId="43B6EB6A"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1. 총자본투자효율</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(Gross value-added to total assets)</w:t>
      </w:r>
    </w:p>
    <w:p w14:paraId="5B722ADB"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부가가치를 총자본으로 나눈 비율로서 기업에 투자된 총자본이 1년 동안 어느 정도의 부가가치를 창출하였는가를 나타내는 지표이다. 자본생산성(Productivity of capital)이라고도 하며 이 비율이 높으면 총자본이 효율적으로 운용되었음을 의미한다.</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xml:space="preserve">(산식) 총자본투자효율 ＝ (부가가치* / 총자본(평균)) × 100 </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부가가치 ＝ 인건비+영업잉여**+세금과공과+감가상각비+이자비용</w:t>
      </w:r>
      <w:r w:rsidRPr="0000610F">
        <w:rPr>
          <w:rFonts w:asciiTheme="minorEastAsia" w:eastAsiaTheme="minorEastAsia" w:hAnsiTheme="minorEastAsia" w:cs="굴림"/>
          <w:color w:val="000000"/>
          <w:lang w:eastAsia="ko-KR"/>
        </w:rPr>
        <w:br/>
      </w:r>
      <w:r w:rsidRPr="0000610F">
        <w:rPr>
          <w:rFonts w:asciiTheme="minorEastAsia" w:eastAsiaTheme="minorEastAsia" w:hAnsiTheme="minorEastAsia" w:cs="굴림" w:hint="eastAsia"/>
          <w:color w:val="000000"/>
          <w:spacing w:val="-6"/>
          <w:lang w:eastAsia="ko-KR"/>
        </w:rPr>
        <w:t>** 영업잉여 = 영업손익+대손상각비-이자비용</w:t>
      </w:r>
    </w:p>
    <w:p w14:paraId="45E2FC3C"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b/>
          <w:bCs/>
          <w:color w:val="000000"/>
          <w:spacing w:val="-6"/>
          <w:lang w:eastAsia="ko-KR"/>
        </w:rPr>
        <w:t>2. 부가가치의 구성</w:t>
      </w:r>
      <w:r w:rsidRPr="0000610F">
        <w:rPr>
          <w:rFonts w:asciiTheme="minorEastAsia" w:eastAsiaTheme="minorEastAsia" w:hAnsiTheme="minorEastAsia" w:cs="굴림"/>
          <w:color w:val="000000"/>
          <w:spacing w:val="-6"/>
          <w:lang w:eastAsia="ko-KR"/>
        </w:rPr>
        <w:t xml:space="preserve"> </w:t>
      </w:r>
      <w:r w:rsidRPr="0000610F">
        <w:rPr>
          <w:rFonts w:asciiTheme="minorEastAsia" w:eastAsiaTheme="minorEastAsia" w:hAnsiTheme="minorEastAsia" w:cs="굴림" w:hint="eastAsia"/>
          <w:color w:val="000000"/>
          <w:spacing w:val="-6"/>
          <w:lang w:eastAsia="ko-KR"/>
        </w:rPr>
        <w:t>(Composition of Gross Value-Added)</w:t>
      </w:r>
    </w:p>
    <w:p w14:paraId="2FF35A1F" w14:textId="77777777" w:rsidR="0000610F" w:rsidRPr="0000610F" w:rsidRDefault="0000610F" w:rsidP="00704744">
      <w:pPr>
        <w:widowControl w:val="0"/>
        <w:wordWrap w:val="0"/>
        <w:autoSpaceDE w:val="0"/>
        <w:autoSpaceDN w:val="0"/>
        <w:spacing w:after="240" w:line="276" w:lineRule="auto"/>
        <w:ind w:left="142" w:hangingChars="73" w:hanging="142"/>
        <w:textAlignment w:val="baseline"/>
        <w:rPr>
          <w:rFonts w:asciiTheme="minorEastAsia" w:eastAsiaTheme="minorEastAsia" w:hAnsiTheme="minorEastAsia" w:cs="굴림"/>
          <w:color w:val="000000"/>
          <w:lang w:eastAsia="ko-KR"/>
        </w:rPr>
      </w:pPr>
      <w:r w:rsidRPr="0000610F">
        <w:rPr>
          <w:rFonts w:asciiTheme="minorEastAsia" w:eastAsiaTheme="minorEastAsia" w:hAnsiTheme="minorEastAsia" w:cs="굴림" w:hint="eastAsia"/>
          <w:color w:val="000000"/>
          <w:spacing w:val="-6"/>
          <w:lang w:eastAsia="ko-KR"/>
        </w:rPr>
        <w:t>- 부가가치란 기업이 생산 및 판매 활동의 각 단계에서 새롭게 창출한 가치를 말하며 기업의 이익을 순이익뿐만 아니라 이해관계자(stakeholders)에게 귀속되는 이익까지 그 범위를 넓혀 측정한 개념이다. 이러한 부가가치는 창출(value added created) 측면과 분배(value added applied) 측면에 서 측정할 수 있는데 기업경영분석에서는 분배 측면의 방법을 적용하여 영업잉여, 인건비, 금융비용, 조세공과, 감가상각비 등으로 구성되며 손익계산서 및 제조원가명세서에 나타난 해당 항목들을 합산하여 산출한다.</w:t>
      </w:r>
    </w:p>
    <w:p w14:paraId="25D52650" w14:textId="77777777" w:rsidR="0000610F" w:rsidRPr="0000610F" w:rsidRDefault="0000610F" w:rsidP="00704744">
      <w:pPr>
        <w:widowControl w:val="0"/>
        <w:wordWrap w:val="0"/>
        <w:autoSpaceDE w:val="0"/>
        <w:autoSpaceDN w:val="0"/>
        <w:spacing w:line="276" w:lineRule="auto"/>
        <w:ind w:left="146" w:hangingChars="73" w:hanging="146"/>
        <w:textAlignment w:val="baseline"/>
        <w:rPr>
          <w:rFonts w:asciiTheme="minorEastAsia" w:eastAsiaTheme="minorEastAsia" w:hAnsiTheme="minorEastAsia" w:cs="굴림"/>
          <w:color w:val="000000"/>
          <w:lang w:eastAsia="ko-KR"/>
        </w:rPr>
      </w:pPr>
    </w:p>
    <w:p w14:paraId="6CADA49C" w14:textId="77777777" w:rsidR="0000610F" w:rsidRPr="00704744" w:rsidRDefault="0000610F" w:rsidP="00704744">
      <w:pPr>
        <w:pStyle w:val="af4"/>
        <w:spacing w:after="120" w:line="276" w:lineRule="auto"/>
        <w:ind w:left="0"/>
        <w:contextualSpacing w:val="0"/>
        <w:rPr>
          <w:rFonts w:asciiTheme="minorEastAsia" w:eastAsiaTheme="minorEastAsia" w:hAnsiTheme="minorEastAsia" w:cs="맑은 고딕 Semilight"/>
          <w:color w:val="595959"/>
          <w:sz w:val="20"/>
          <w:szCs w:val="20"/>
          <w:lang w:eastAsia="ko-KR"/>
        </w:rPr>
      </w:pPr>
    </w:p>
    <w:sectPr w:rsidR="0000610F" w:rsidRPr="00704744" w:rsidSect="00DA21BB">
      <w:headerReference w:type="default" r:id="rId9"/>
      <w:footerReference w:type="default" r:id="rId10"/>
      <w:pgSz w:w="12240" w:h="15840" w:code="1"/>
      <w:pgMar w:top="720" w:right="720" w:bottom="720" w:left="1008"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6E68E" w14:textId="77777777" w:rsidR="001A7D4B" w:rsidRDefault="001A7D4B">
      <w:r>
        <w:separator/>
      </w:r>
    </w:p>
  </w:endnote>
  <w:endnote w:type="continuationSeparator" w:id="0">
    <w:p w14:paraId="3924CBCD" w14:textId="77777777" w:rsidR="001A7D4B" w:rsidRDefault="001A7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Semilight">
    <w:altName w:val="Malgun Gothic Semilight"/>
    <w:panose1 w:val="020B0502040204020203"/>
    <w:charset w:val="81"/>
    <w:family w:val="modern"/>
    <w:pitch w:val="variable"/>
    <w:sig w:usb0="B0000AAF" w:usb1="09DF7CFB" w:usb2="00000012" w:usb3="00000000" w:csb0="003E01BD"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A637" w14:textId="20091570" w:rsidR="008E3C5D" w:rsidRPr="00DA21BB" w:rsidRDefault="008E3C5D" w:rsidP="00DA21BB">
    <w:pPr>
      <w:pStyle w:val="a4"/>
      <w:rPr>
        <w:rFonts w:asciiTheme="minorEastAsia" w:eastAsiaTheme="minorEastAsia" w:hAnsiTheme="minorEastAsia"/>
        <w:sz w:val="14"/>
        <w:szCs w:val="14"/>
        <w:lang w:eastAsia="ko-KR"/>
      </w:rPr>
    </w:pPr>
    <w:r w:rsidRPr="00D61F08">
      <w:rPr>
        <w:color w:val="4066B2"/>
        <w:sz w:val="16"/>
        <w:szCs w:val="16"/>
      </w:rPr>
      <w:fldChar w:fldCharType="begin"/>
    </w:r>
    <w:r w:rsidRPr="00D61F08">
      <w:rPr>
        <w:color w:val="4066B2"/>
        <w:sz w:val="16"/>
        <w:szCs w:val="16"/>
      </w:rPr>
      <w:instrText xml:space="preserve"> PAGE   \* MERGEFORMAT </w:instrText>
    </w:r>
    <w:r w:rsidRPr="00D61F08">
      <w:rPr>
        <w:color w:val="4066B2"/>
        <w:sz w:val="16"/>
        <w:szCs w:val="16"/>
      </w:rPr>
      <w:fldChar w:fldCharType="separate"/>
    </w:r>
    <w:r w:rsidR="00F42DF7">
      <w:rPr>
        <w:noProof/>
        <w:color w:val="4066B2"/>
        <w:sz w:val="16"/>
        <w:szCs w:val="16"/>
      </w:rPr>
      <w:t>1</w:t>
    </w:r>
    <w:r w:rsidRPr="00D61F08">
      <w:rPr>
        <w:color w:val="4066B2"/>
        <w:sz w:val="16"/>
        <w:szCs w:val="16"/>
      </w:rPr>
      <w:fldChar w:fldCharType="end"/>
    </w:r>
    <w:r w:rsidR="0072115C">
      <w:rPr>
        <w:rFonts w:asciiTheme="minorEastAsia" w:eastAsiaTheme="minorEastAsia" w:hAnsiTheme="minorEastAsia" w:hint="eastAsia"/>
        <w:bCs/>
        <w:noProof/>
        <w:color w:val="595959"/>
        <w:lang w:eastAsia="ko-KR"/>
      </w:rPr>
      <w:t xml:space="preserve">  </w:t>
    </w:r>
    <w:r w:rsidR="00487EA9">
      <w:rPr>
        <w:rFonts w:asciiTheme="minorEastAsia" w:eastAsiaTheme="minorEastAsia" w:hAnsiTheme="minorEastAsia" w:hint="eastAsia"/>
        <w:bCs/>
        <w:noProof/>
        <w:color w:val="595959"/>
        <w:lang w:eastAsia="ko-KR"/>
      </w:rPr>
      <w:t xml:space="preserve">그로스파이낸스 </w:t>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tab/>
    </w:r>
    <w:r w:rsidR="00487EA9">
      <w:rPr>
        <w:rFonts w:asciiTheme="minorEastAsia" w:eastAsiaTheme="minorEastAsia" w:hAnsiTheme="minorEastAsia"/>
        <w:bCs/>
        <w:noProof/>
        <w:color w:val="595959"/>
        <w:lang w:eastAsia="ko-KR"/>
      </w:rPr>
      <w:drawing>
        <wp:anchor distT="0" distB="0" distL="114300" distR="114300" simplePos="0" relativeHeight="251659264" behindDoc="1" locked="0" layoutInCell="1" allowOverlap="1" wp14:anchorId="1DAC30B1" wp14:editId="71D4A8F3">
          <wp:simplePos x="0" y="0"/>
          <wp:positionH relativeFrom="column">
            <wp:posOffset>6398895</wp:posOffset>
          </wp:positionH>
          <wp:positionV relativeFrom="paragraph">
            <wp:posOffset>49530</wp:posOffset>
          </wp:positionV>
          <wp:extent cx="262255" cy="262255"/>
          <wp:effectExtent l="0" t="0" r="4445" b="4445"/>
          <wp:wrapThrough wrapText="bothSides">
            <wp:wrapPolygon edited="0">
              <wp:start x="0" y="0"/>
              <wp:lineTo x="0" y="20397"/>
              <wp:lineTo x="20397" y="20397"/>
              <wp:lineTo x="20397" y="0"/>
              <wp:lineTo x="0" y="0"/>
            </wp:wrapPolygon>
          </wp:wrapThrough>
          <wp:docPr id="1246434863" name="그림 3" descr="상징, 그래픽, 폰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34863" name="그림 3" descr="상징, 그래픽, 폰트, 로고이(가) 표시된 사진&#10;&#10;AI 생성 콘텐츠는 정확하지 않을 수 있습니다."/>
                  <pic:cNvPicPr>
                    <a:picLocks noChangeAspect="1" noChangeArrowheads="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2295" w14:textId="77777777" w:rsidR="001A7D4B" w:rsidRDefault="001A7D4B">
      <w:r>
        <w:separator/>
      </w:r>
    </w:p>
  </w:footnote>
  <w:footnote w:type="continuationSeparator" w:id="0">
    <w:p w14:paraId="174ACDF1" w14:textId="77777777" w:rsidR="001A7D4B" w:rsidRDefault="001A7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E10D" w14:textId="42232B3A" w:rsidR="008E3C5D" w:rsidRPr="00DA21BB" w:rsidRDefault="00E07B80" w:rsidP="00DA21BB">
    <w:pPr>
      <w:pStyle w:val="1"/>
      <w:keepLines/>
      <w:pageBreakBefore/>
      <w:tabs>
        <w:tab w:val="left" w:pos="720"/>
      </w:tabs>
      <w:spacing w:before="120" w:after="40"/>
      <w:rPr>
        <w:rFonts w:ascii="Times New Roman" w:hAnsi="Times New Roman"/>
        <w:bCs/>
        <w:color w:val="595959"/>
        <w:sz w:val="28"/>
        <w:szCs w:val="28"/>
        <w:lang w:eastAsia="ko-KR"/>
      </w:rPr>
    </w:pPr>
    <w:r w:rsidRPr="00E07B80">
      <w:rPr>
        <w:rFonts w:ascii="Times New Roman" w:hAnsi="Times New Roman"/>
        <w:bCs/>
        <w:color w:val="595959"/>
        <w:sz w:val="24"/>
        <w:szCs w:val="24"/>
        <w:lang w:eastAsia="ko-KR"/>
      </w:rPr>
      <w:t>{{ company_name }}</w:t>
    </w:r>
    <w:r w:rsidR="00DA21BB" w:rsidRPr="00DA21BB">
      <w:rPr>
        <w:rFonts w:ascii="Times New Roman" w:hAnsi="Times New Roman" w:hint="eastAsia"/>
        <w:bCs/>
        <w:color w:val="595959"/>
        <w:sz w:val="24"/>
        <w:szCs w:val="24"/>
        <w:lang w:eastAsia="ko-KR"/>
      </w:rPr>
      <w:t>기초재무진단</w:t>
    </w:r>
    <w:r w:rsidR="00DA21BB" w:rsidRPr="00DA21BB">
      <w:rPr>
        <w:rFonts w:ascii="Times New Roman" w:hAnsi="Times New Roman" w:hint="eastAsia"/>
        <w:bCs/>
        <w:color w:val="595959"/>
        <w:sz w:val="24"/>
        <w:szCs w:val="24"/>
        <w:lang w:eastAsia="ko-KR"/>
      </w:rPr>
      <w:t xml:space="preserve"> </w:t>
    </w:r>
    <w:r w:rsidR="00DA21BB" w:rsidRPr="00DA21BB">
      <w:rPr>
        <w:rFonts w:ascii="Times New Roman" w:hAnsi="Times New Roman" w:hint="eastAsia"/>
        <w:bCs/>
        <w:color w:val="595959"/>
        <w:sz w:val="24"/>
        <w:szCs w:val="24"/>
        <w:lang w:eastAsia="ko-KR"/>
      </w:rPr>
      <w:t>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2582C0A"/>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075D2318"/>
    <w:multiLevelType w:val="hybridMultilevel"/>
    <w:tmpl w:val="15A01F5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CA83B99"/>
    <w:multiLevelType w:val="hybridMultilevel"/>
    <w:tmpl w:val="CF463AE4"/>
    <w:lvl w:ilvl="0" w:tplc="9C2E014E">
      <w:start w:val="1"/>
      <w:numFmt w:val="upperRoman"/>
      <w:lvlText w:val="%1."/>
      <w:lvlJc w:val="left"/>
      <w:pPr>
        <w:ind w:left="1103" w:hanging="720"/>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5076C09"/>
    <w:multiLevelType w:val="multilevel"/>
    <w:tmpl w:val="AA1C78B0"/>
    <w:lvl w:ilvl="0">
      <w:start w:val="1"/>
      <w:numFmt w:val="decimal"/>
      <w:pStyle w:val="SubHeadings"/>
      <w:lvlText w:val="%1.0"/>
      <w:lvlJc w:val="left"/>
      <w:pPr>
        <w:tabs>
          <w:tab w:val="num" w:pos="720"/>
        </w:tabs>
        <w:ind w:left="720" w:hanging="720"/>
      </w:pPr>
      <w:rPr>
        <w:b/>
        <w:i w:val="0"/>
      </w:rPr>
    </w:lvl>
    <w:lvl w:ilvl="1">
      <w:start w:val="1"/>
      <w:numFmt w:val="decimal"/>
      <w:lvlText w:val="3.%2"/>
      <w:lvlJc w:val="left"/>
      <w:pPr>
        <w:tabs>
          <w:tab w:val="num" w:pos="1440"/>
        </w:tabs>
        <w:ind w:left="1440" w:hanging="720"/>
      </w:pPr>
      <w:rPr>
        <w:b/>
        <w:i w:val="0"/>
      </w:rPr>
    </w:lvl>
    <w:lvl w:ilvl="2">
      <w:start w:val="1"/>
      <w:numFmt w:val="decimal"/>
      <w:lvlText w:val="%3."/>
      <w:lvlJc w:val="left"/>
      <w:pPr>
        <w:tabs>
          <w:tab w:val="num" w:pos="2016"/>
        </w:tabs>
        <w:ind w:left="2016" w:hanging="576"/>
      </w:pPr>
      <w:rPr>
        <w:b w:val="0"/>
        <w:i w:val="0"/>
        <w:sz w:val="20"/>
      </w:rPr>
    </w:lvl>
    <w:lvl w:ilvl="3">
      <w:start w:val="1"/>
      <w:numFmt w:val="lowerLetter"/>
      <w:lvlText w:val="%4."/>
      <w:lvlJc w:val="left"/>
      <w:pPr>
        <w:tabs>
          <w:tab w:val="num" w:pos="2376"/>
        </w:tabs>
        <w:ind w:left="2376" w:hanging="576"/>
      </w:pPr>
      <w:rPr>
        <w:b w:val="0"/>
        <w:i w:val="0"/>
      </w:rPr>
    </w:lvl>
    <w:lvl w:ilvl="4">
      <w:start w:val="1"/>
      <w:numFmt w:val="decimal"/>
      <w:lvlText w:val="%5)"/>
      <w:lvlJc w:val="left"/>
      <w:pPr>
        <w:tabs>
          <w:tab w:val="num" w:pos="2664"/>
        </w:tabs>
        <w:ind w:left="2664" w:hanging="504"/>
      </w:pPr>
      <w:rPr>
        <w:b w:val="0"/>
        <w:i w:val="0"/>
      </w:rPr>
    </w:lvl>
    <w:lvl w:ilvl="5">
      <w:start w:val="1"/>
      <w:numFmt w:val="decimal"/>
      <w:lvlText w:val="%4)"/>
      <w:lvlJc w:val="left"/>
      <w:pPr>
        <w:tabs>
          <w:tab w:val="num" w:pos="3096"/>
        </w:tabs>
        <w:ind w:left="3096" w:hanging="576"/>
      </w:pPr>
      <w:rPr>
        <w:b w:val="0"/>
        <w:i w:val="0"/>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A474577"/>
    <w:multiLevelType w:val="hybridMultilevel"/>
    <w:tmpl w:val="3BEC361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D5E1840"/>
    <w:multiLevelType w:val="hybridMultilevel"/>
    <w:tmpl w:val="D1543E2C"/>
    <w:lvl w:ilvl="0" w:tplc="9ABEDF52">
      <w:start w:val="1"/>
      <w:numFmt w:val="bullet"/>
      <w:pStyle w:val="TableBullet1"/>
      <w:lvlText w:val="•"/>
      <w:lvlJc w:val="left"/>
      <w:pPr>
        <w:ind w:left="360" w:hanging="360"/>
      </w:pPr>
      <w:rPr>
        <w:rFonts w:ascii="Times New Roman" w:hAnsi="Times New Roman" w:cs="Times New Roman" w:hint="default"/>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46852"/>
    <w:multiLevelType w:val="hybridMultilevel"/>
    <w:tmpl w:val="CCEADA1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341A0BA0"/>
    <w:multiLevelType w:val="hybridMultilevel"/>
    <w:tmpl w:val="709C98A4"/>
    <w:lvl w:ilvl="0" w:tplc="CD1AE204">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8" w15:restartNumberingAfterBreak="0">
    <w:nsid w:val="35FC30EE"/>
    <w:multiLevelType w:val="hybridMultilevel"/>
    <w:tmpl w:val="CDE431F6"/>
    <w:lvl w:ilvl="0" w:tplc="CD1AE204">
      <w:start w:val="1"/>
      <w:numFmt w:val="bullet"/>
      <w:lvlText w:val=""/>
      <w:lvlJc w:val="left"/>
      <w:pPr>
        <w:tabs>
          <w:tab w:val="num" w:pos="800"/>
        </w:tabs>
        <w:ind w:left="800" w:hanging="40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372E1066"/>
    <w:multiLevelType w:val="hybridMultilevel"/>
    <w:tmpl w:val="F536DA0C"/>
    <w:lvl w:ilvl="0" w:tplc="9BACC1DE">
      <w:numFmt w:val="bullet"/>
      <w:lvlText w:val="-"/>
      <w:lvlJc w:val="left"/>
      <w:pPr>
        <w:ind w:left="560" w:hanging="360"/>
      </w:pPr>
      <w:rPr>
        <w:rFonts w:ascii="맑은 고딕 Semilight" w:eastAsia="맑은 고딕 Semilight" w:hAnsi="맑은 고딕 Semilight" w:cs="맑은 고딕 Semilight"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10" w15:restartNumberingAfterBreak="0">
    <w:nsid w:val="3E1854D5"/>
    <w:multiLevelType w:val="hybridMultilevel"/>
    <w:tmpl w:val="E1169CC6"/>
    <w:lvl w:ilvl="0" w:tplc="01EE5A84">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14E12F6"/>
    <w:multiLevelType w:val="hybridMultilevel"/>
    <w:tmpl w:val="74C88248"/>
    <w:lvl w:ilvl="0" w:tplc="CD1AE204">
      <w:start w:val="1"/>
      <w:numFmt w:val="bullet"/>
      <w:lvlText w:val=""/>
      <w:lvlJc w:val="left"/>
      <w:pPr>
        <w:ind w:left="1013" w:hanging="440"/>
      </w:pPr>
      <w:rPr>
        <w:rFonts w:ascii="Wingdings" w:hAnsi="Wingdings" w:hint="default"/>
      </w:rPr>
    </w:lvl>
    <w:lvl w:ilvl="1" w:tplc="04090003" w:tentative="1">
      <w:start w:val="1"/>
      <w:numFmt w:val="bullet"/>
      <w:lvlText w:val=""/>
      <w:lvlJc w:val="left"/>
      <w:pPr>
        <w:ind w:left="1453" w:hanging="440"/>
      </w:pPr>
      <w:rPr>
        <w:rFonts w:ascii="Wingdings" w:hAnsi="Wingdings" w:hint="default"/>
      </w:rPr>
    </w:lvl>
    <w:lvl w:ilvl="2" w:tplc="04090005" w:tentative="1">
      <w:start w:val="1"/>
      <w:numFmt w:val="bullet"/>
      <w:lvlText w:val=""/>
      <w:lvlJc w:val="left"/>
      <w:pPr>
        <w:ind w:left="1893" w:hanging="440"/>
      </w:pPr>
      <w:rPr>
        <w:rFonts w:ascii="Wingdings" w:hAnsi="Wingdings" w:hint="default"/>
      </w:rPr>
    </w:lvl>
    <w:lvl w:ilvl="3" w:tplc="04090001" w:tentative="1">
      <w:start w:val="1"/>
      <w:numFmt w:val="bullet"/>
      <w:lvlText w:val=""/>
      <w:lvlJc w:val="left"/>
      <w:pPr>
        <w:ind w:left="2333" w:hanging="440"/>
      </w:pPr>
      <w:rPr>
        <w:rFonts w:ascii="Wingdings" w:hAnsi="Wingdings" w:hint="default"/>
      </w:rPr>
    </w:lvl>
    <w:lvl w:ilvl="4" w:tplc="04090003" w:tentative="1">
      <w:start w:val="1"/>
      <w:numFmt w:val="bullet"/>
      <w:lvlText w:val=""/>
      <w:lvlJc w:val="left"/>
      <w:pPr>
        <w:ind w:left="2773" w:hanging="440"/>
      </w:pPr>
      <w:rPr>
        <w:rFonts w:ascii="Wingdings" w:hAnsi="Wingdings" w:hint="default"/>
      </w:rPr>
    </w:lvl>
    <w:lvl w:ilvl="5" w:tplc="04090005" w:tentative="1">
      <w:start w:val="1"/>
      <w:numFmt w:val="bullet"/>
      <w:lvlText w:val=""/>
      <w:lvlJc w:val="left"/>
      <w:pPr>
        <w:ind w:left="3213" w:hanging="440"/>
      </w:pPr>
      <w:rPr>
        <w:rFonts w:ascii="Wingdings" w:hAnsi="Wingdings" w:hint="default"/>
      </w:rPr>
    </w:lvl>
    <w:lvl w:ilvl="6" w:tplc="04090001" w:tentative="1">
      <w:start w:val="1"/>
      <w:numFmt w:val="bullet"/>
      <w:lvlText w:val=""/>
      <w:lvlJc w:val="left"/>
      <w:pPr>
        <w:ind w:left="3653" w:hanging="440"/>
      </w:pPr>
      <w:rPr>
        <w:rFonts w:ascii="Wingdings" w:hAnsi="Wingdings" w:hint="default"/>
      </w:rPr>
    </w:lvl>
    <w:lvl w:ilvl="7" w:tplc="04090003" w:tentative="1">
      <w:start w:val="1"/>
      <w:numFmt w:val="bullet"/>
      <w:lvlText w:val=""/>
      <w:lvlJc w:val="left"/>
      <w:pPr>
        <w:ind w:left="4093" w:hanging="440"/>
      </w:pPr>
      <w:rPr>
        <w:rFonts w:ascii="Wingdings" w:hAnsi="Wingdings" w:hint="default"/>
      </w:rPr>
    </w:lvl>
    <w:lvl w:ilvl="8" w:tplc="04090005" w:tentative="1">
      <w:start w:val="1"/>
      <w:numFmt w:val="bullet"/>
      <w:lvlText w:val=""/>
      <w:lvlJc w:val="left"/>
      <w:pPr>
        <w:ind w:left="4533" w:hanging="440"/>
      </w:pPr>
      <w:rPr>
        <w:rFonts w:ascii="Wingdings" w:hAnsi="Wingdings" w:hint="default"/>
      </w:rPr>
    </w:lvl>
  </w:abstractNum>
  <w:abstractNum w:abstractNumId="12" w15:restartNumberingAfterBreak="0">
    <w:nsid w:val="43251F5D"/>
    <w:multiLevelType w:val="singleLevel"/>
    <w:tmpl w:val="83B40030"/>
    <w:lvl w:ilvl="0">
      <w:start w:val="1"/>
      <w:numFmt w:val="bullet"/>
      <w:pStyle w:val="Bullet1"/>
      <w:lvlText w:val=""/>
      <w:lvlJc w:val="left"/>
      <w:pPr>
        <w:tabs>
          <w:tab w:val="num" w:pos="360"/>
        </w:tabs>
        <w:ind w:left="360" w:hanging="360"/>
      </w:pPr>
      <w:rPr>
        <w:rFonts w:ascii="Symbol" w:hAnsi="Symbol" w:hint="default"/>
      </w:rPr>
    </w:lvl>
  </w:abstractNum>
  <w:abstractNum w:abstractNumId="13" w15:restartNumberingAfterBreak="0">
    <w:nsid w:val="45D8429A"/>
    <w:multiLevelType w:val="hybridMultilevel"/>
    <w:tmpl w:val="74C2A6F0"/>
    <w:lvl w:ilvl="0" w:tplc="CC42B14E">
      <w:numFmt w:val="bullet"/>
      <w:lvlText w:val="□"/>
      <w:lvlJc w:val="left"/>
      <w:pPr>
        <w:ind w:left="800" w:hanging="360"/>
      </w:pPr>
      <w:rPr>
        <w:rFonts w:ascii="맑은 고딕 Semilight" w:eastAsia="맑은 고딕 Semilight" w:hAnsi="맑은 고딕 Semilight" w:cs="맑은 고딕 Semilight" w:hint="eastAsia"/>
        <w:color w:val="auto"/>
        <w:lang w:val="en-U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56182686"/>
    <w:multiLevelType w:val="hybridMultilevel"/>
    <w:tmpl w:val="A18CE100"/>
    <w:lvl w:ilvl="0" w:tplc="6A50EA22">
      <w:numFmt w:val="bullet"/>
      <w:lvlText w:val="-"/>
      <w:lvlJc w:val="left"/>
      <w:pPr>
        <w:ind w:left="800" w:hanging="360"/>
      </w:pPr>
      <w:rPr>
        <w:rFonts w:ascii="맑은 고딕 Semilight" w:eastAsia="맑은 고딕 Semilight" w:hAnsi="맑은 고딕 Semilight" w:cs="맑은 고딕 Semilight"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58615AD5"/>
    <w:multiLevelType w:val="singleLevel"/>
    <w:tmpl w:val="ADB2350A"/>
    <w:lvl w:ilvl="0">
      <w:start w:val="1"/>
      <w:numFmt w:val="bullet"/>
      <w:pStyle w:val="Paragraph3"/>
      <w:lvlText w:val=""/>
      <w:lvlJc w:val="left"/>
      <w:pPr>
        <w:tabs>
          <w:tab w:val="num" w:pos="360"/>
        </w:tabs>
        <w:ind w:left="360" w:hanging="360"/>
      </w:pPr>
      <w:rPr>
        <w:rFonts w:ascii="Symbol" w:hAnsi="Symbol" w:hint="default"/>
      </w:rPr>
    </w:lvl>
  </w:abstractNum>
  <w:abstractNum w:abstractNumId="16" w15:restartNumberingAfterBreak="0">
    <w:nsid w:val="5B742B77"/>
    <w:multiLevelType w:val="multilevel"/>
    <w:tmpl w:val="E682B97C"/>
    <w:lvl w:ilvl="0">
      <w:start w:val="1"/>
      <w:numFmt w:val="decimal"/>
      <w:pStyle w:val="Heading1"/>
      <w:lvlText w:val="%1.0"/>
      <w:lvlJc w:val="left"/>
      <w:pPr>
        <w:tabs>
          <w:tab w:val="num" w:pos="720"/>
        </w:tabs>
        <w:ind w:left="720" w:hanging="72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5ED25AF4"/>
    <w:multiLevelType w:val="hybridMultilevel"/>
    <w:tmpl w:val="6A329A68"/>
    <w:lvl w:ilvl="0" w:tplc="A49ECEA6">
      <w:start w:val="1"/>
      <w:numFmt w:val="bullet"/>
      <w:lvlText w:val="-"/>
      <w:lvlJc w:val="left"/>
      <w:pPr>
        <w:ind w:left="760" w:hanging="36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6C072127"/>
    <w:multiLevelType w:val="hybridMultilevel"/>
    <w:tmpl w:val="258819B0"/>
    <w:lvl w:ilvl="0" w:tplc="CD1AE204">
      <w:start w:val="1"/>
      <w:numFmt w:val="bullet"/>
      <w:lvlText w:val=""/>
      <w:lvlJc w:val="left"/>
      <w:pPr>
        <w:tabs>
          <w:tab w:val="num" w:pos="800"/>
        </w:tabs>
        <w:ind w:left="800" w:hanging="400"/>
      </w:pPr>
      <w:rPr>
        <w:rFonts w:ascii="Wingdings" w:hAnsi="Wingdings" w:hint="default"/>
      </w:rPr>
    </w:lvl>
    <w:lvl w:ilvl="1" w:tplc="A49ECEA6">
      <w:start w:val="1"/>
      <w:numFmt w:val="bullet"/>
      <w:lvlText w:val="-"/>
      <w:lvlJc w:val="left"/>
      <w:pPr>
        <w:tabs>
          <w:tab w:val="num" w:pos="1200"/>
        </w:tabs>
        <w:ind w:left="1200" w:hanging="400"/>
      </w:pPr>
      <w:rPr>
        <w:rFonts w:ascii="맑은 고딕" w:eastAsia="맑은 고딕" w:hAnsi="맑은 고딕" w:cs="굴림"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6E7C5B85"/>
    <w:multiLevelType w:val="hybridMultilevel"/>
    <w:tmpl w:val="B2946C3E"/>
    <w:lvl w:ilvl="0" w:tplc="04090013">
      <w:start w:val="1"/>
      <w:numFmt w:val="upperRoman"/>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FC93817"/>
    <w:multiLevelType w:val="hybridMultilevel"/>
    <w:tmpl w:val="0CB85E06"/>
    <w:lvl w:ilvl="0" w:tplc="A49ECEA6">
      <w:start w:val="1"/>
      <w:numFmt w:val="bullet"/>
      <w:lvlText w:val="-"/>
      <w:lvlJc w:val="left"/>
      <w:pPr>
        <w:ind w:left="800" w:hanging="40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8F764DE"/>
    <w:multiLevelType w:val="hybridMultilevel"/>
    <w:tmpl w:val="2354A230"/>
    <w:lvl w:ilvl="0" w:tplc="B09CC7D8">
      <w:start w:val="1"/>
      <w:numFmt w:val="bullet"/>
      <w:lvlText w:val="-"/>
      <w:lvlJc w:val="left"/>
      <w:pPr>
        <w:ind w:left="760" w:hanging="360"/>
      </w:pPr>
      <w:rPr>
        <w:rFonts w:ascii="맑은 고딕" w:eastAsia="맑은 고딕" w:hAnsi="맑은 고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D660C09"/>
    <w:multiLevelType w:val="hybridMultilevel"/>
    <w:tmpl w:val="708412EA"/>
    <w:lvl w:ilvl="0" w:tplc="B720C4CC">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37683545">
    <w:abstractNumId w:val="16"/>
  </w:num>
  <w:num w:numId="2" w16cid:durableId="216405932">
    <w:abstractNumId w:val="0"/>
  </w:num>
  <w:num w:numId="3" w16cid:durableId="2031835745">
    <w:abstractNumId w:val="15"/>
  </w:num>
  <w:num w:numId="4" w16cid:durableId="997269204">
    <w:abstractNumId w:val="12"/>
  </w:num>
  <w:num w:numId="5" w16cid:durableId="517473916">
    <w:abstractNumId w:val="3"/>
  </w:num>
  <w:num w:numId="6" w16cid:durableId="1139222028">
    <w:abstractNumId w:val="5"/>
  </w:num>
  <w:num w:numId="7" w16cid:durableId="906652797">
    <w:abstractNumId w:val="8"/>
  </w:num>
  <w:num w:numId="8" w16cid:durableId="1306158300">
    <w:abstractNumId w:val="19"/>
  </w:num>
  <w:num w:numId="9" w16cid:durableId="242683130">
    <w:abstractNumId w:val="2"/>
  </w:num>
  <w:num w:numId="10" w16cid:durableId="39981083">
    <w:abstractNumId w:val="21"/>
  </w:num>
  <w:num w:numId="11" w16cid:durableId="221915157">
    <w:abstractNumId w:val="17"/>
  </w:num>
  <w:num w:numId="12" w16cid:durableId="733508041">
    <w:abstractNumId w:val="18"/>
  </w:num>
  <w:num w:numId="13" w16cid:durableId="471677631">
    <w:abstractNumId w:val="20"/>
  </w:num>
  <w:num w:numId="14" w16cid:durableId="1877620941">
    <w:abstractNumId w:val="6"/>
  </w:num>
  <w:num w:numId="15" w16cid:durableId="1065878857">
    <w:abstractNumId w:val="10"/>
  </w:num>
  <w:num w:numId="16" w16cid:durableId="839738848">
    <w:abstractNumId w:val="22"/>
  </w:num>
  <w:num w:numId="17" w16cid:durableId="1924561160">
    <w:abstractNumId w:val="1"/>
  </w:num>
  <w:num w:numId="18" w16cid:durableId="1788741499">
    <w:abstractNumId w:val="4"/>
  </w:num>
  <w:num w:numId="19" w16cid:durableId="344329665">
    <w:abstractNumId w:val="9"/>
  </w:num>
  <w:num w:numId="20" w16cid:durableId="2025209474">
    <w:abstractNumId w:val="14"/>
  </w:num>
  <w:num w:numId="21" w16cid:durableId="608322153">
    <w:abstractNumId w:val="13"/>
  </w:num>
  <w:num w:numId="22" w16cid:durableId="601650805">
    <w:abstractNumId w:val="11"/>
  </w:num>
  <w:num w:numId="23" w16cid:durableId="898056227">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en-GB" w:vendorID="64" w:dllVersion="6"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BD"/>
    <w:rsid w:val="000007D3"/>
    <w:rsid w:val="000053D6"/>
    <w:rsid w:val="0000610F"/>
    <w:rsid w:val="00012058"/>
    <w:rsid w:val="0001470C"/>
    <w:rsid w:val="00014741"/>
    <w:rsid w:val="00020589"/>
    <w:rsid w:val="000218A6"/>
    <w:rsid w:val="00021D68"/>
    <w:rsid w:val="00022897"/>
    <w:rsid w:val="00024E1E"/>
    <w:rsid w:val="00026EEC"/>
    <w:rsid w:val="000274A2"/>
    <w:rsid w:val="000306B0"/>
    <w:rsid w:val="000307E3"/>
    <w:rsid w:val="00030EFF"/>
    <w:rsid w:val="0003116F"/>
    <w:rsid w:val="00031820"/>
    <w:rsid w:val="0003347A"/>
    <w:rsid w:val="00033733"/>
    <w:rsid w:val="00034059"/>
    <w:rsid w:val="00035C80"/>
    <w:rsid w:val="00036C95"/>
    <w:rsid w:val="00037C94"/>
    <w:rsid w:val="0004104E"/>
    <w:rsid w:val="00047637"/>
    <w:rsid w:val="000477BB"/>
    <w:rsid w:val="00051FE6"/>
    <w:rsid w:val="00054E48"/>
    <w:rsid w:val="00056F60"/>
    <w:rsid w:val="00061E37"/>
    <w:rsid w:val="00064052"/>
    <w:rsid w:val="000663D7"/>
    <w:rsid w:val="0007244D"/>
    <w:rsid w:val="00072BDB"/>
    <w:rsid w:val="00073D26"/>
    <w:rsid w:val="000744B7"/>
    <w:rsid w:val="0007476B"/>
    <w:rsid w:val="00074A60"/>
    <w:rsid w:val="00081530"/>
    <w:rsid w:val="00082647"/>
    <w:rsid w:val="00092096"/>
    <w:rsid w:val="00094C1D"/>
    <w:rsid w:val="00097E76"/>
    <w:rsid w:val="000A08CD"/>
    <w:rsid w:val="000A6E58"/>
    <w:rsid w:val="000A712C"/>
    <w:rsid w:val="000A7C1D"/>
    <w:rsid w:val="000B058E"/>
    <w:rsid w:val="000B1EB0"/>
    <w:rsid w:val="000C1B90"/>
    <w:rsid w:val="000C2CA1"/>
    <w:rsid w:val="000C2F43"/>
    <w:rsid w:val="000C30D9"/>
    <w:rsid w:val="000C3C7A"/>
    <w:rsid w:val="000C5F40"/>
    <w:rsid w:val="000C7D53"/>
    <w:rsid w:val="000D08DA"/>
    <w:rsid w:val="000D1202"/>
    <w:rsid w:val="000D4989"/>
    <w:rsid w:val="000D51EF"/>
    <w:rsid w:val="000D6C30"/>
    <w:rsid w:val="000E0642"/>
    <w:rsid w:val="000E2C70"/>
    <w:rsid w:val="000E77D6"/>
    <w:rsid w:val="000F12F6"/>
    <w:rsid w:val="000F35D2"/>
    <w:rsid w:val="000F4681"/>
    <w:rsid w:val="000F53E6"/>
    <w:rsid w:val="000F6A51"/>
    <w:rsid w:val="000F7FEF"/>
    <w:rsid w:val="0010003A"/>
    <w:rsid w:val="001038B7"/>
    <w:rsid w:val="001049B5"/>
    <w:rsid w:val="00104DB5"/>
    <w:rsid w:val="00106B25"/>
    <w:rsid w:val="001132EF"/>
    <w:rsid w:val="00114F46"/>
    <w:rsid w:val="00116531"/>
    <w:rsid w:val="00117B47"/>
    <w:rsid w:val="00120A06"/>
    <w:rsid w:val="001211F4"/>
    <w:rsid w:val="0012372E"/>
    <w:rsid w:val="001238F8"/>
    <w:rsid w:val="001253FE"/>
    <w:rsid w:val="00125957"/>
    <w:rsid w:val="00125FE4"/>
    <w:rsid w:val="00127A7B"/>
    <w:rsid w:val="0013415A"/>
    <w:rsid w:val="0013511C"/>
    <w:rsid w:val="00135C17"/>
    <w:rsid w:val="001366A0"/>
    <w:rsid w:val="00140158"/>
    <w:rsid w:val="001411FC"/>
    <w:rsid w:val="0014337A"/>
    <w:rsid w:val="00145F41"/>
    <w:rsid w:val="001474C0"/>
    <w:rsid w:val="001517E2"/>
    <w:rsid w:val="0015276B"/>
    <w:rsid w:val="001528D2"/>
    <w:rsid w:val="00152CD9"/>
    <w:rsid w:val="00152D0E"/>
    <w:rsid w:val="00156FDB"/>
    <w:rsid w:val="00161DAA"/>
    <w:rsid w:val="00163683"/>
    <w:rsid w:val="001673F8"/>
    <w:rsid w:val="001677A2"/>
    <w:rsid w:val="00170B27"/>
    <w:rsid w:val="00170EC0"/>
    <w:rsid w:val="00173648"/>
    <w:rsid w:val="00175678"/>
    <w:rsid w:val="00183983"/>
    <w:rsid w:val="001849FD"/>
    <w:rsid w:val="0018532A"/>
    <w:rsid w:val="00192026"/>
    <w:rsid w:val="00194BE3"/>
    <w:rsid w:val="001A0A06"/>
    <w:rsid w:val="001A18E9"/>
    <w:rsid w:val="001A2EE0"/>
    <w:rsid w:val="001A2F14"/>
    <w:rsid w:val="001A3762"/>
    <w:rsid w:val="001A380B"/>
    <w:rsid w:val="001A4561"/>
    <w:rsid w:val="001A4EC6"/>
    <w:rsid w:val="001A7781"/>
    <w:rsid w:val="001A7D4B"/>
    <w:rsid w:val="001B141E"/>
    <w:rsid w:val="001B1B69"/>
    <w:rsid w:val="001B4070"/>
    <w:rsid w:val="001B4C3D"/>
    <w:rsid w:val="001B761A"/>
    <w:rsid w:val="001C0E9A"/>
    <w:rsid w:val="001C1199"/>
    <w:rsid w:val="001C1E24"/>
    <w:rsid w:val="001C6D7F"/>
    <w:rsid w:val="001E26F3"/>
    <w:rsid w:val="001E3162"/>
    <w:rsid w:val="001E5160"/>
    <w:rsid w:val="001E6C33"/>
    <w:rsid w:val="001F339E"/>
    <w:rsid w:val="001F3A70"/>
    <w:rsid w:val="001F3DA8"/>
    <w:rsid w:val="001F47D5"/>
    <w:rsid w:val="001F74EC"/>
    <w:rsid w:val="001F7871"/>
    <w:rsid w:val="00200CC6"/>
    <w:rsid w:val="00203F3A"/>
    <w:rsid w:val="00205AC5"/>
    <w:rsid w:val="00206FF5"/>
    <w:rsid w:val="00211A5D"/>
    <w:rsid w:val="00211AAD"/>
    <w:rsid w:val="00214B03"/>
    <w:rsid w:val="00215E91"/>
    <w:rsid w:val="00216A39"/>
    <w:rsid w:val="002263CB"/>
    <w:rsid w:val="00226BC6"/>
    <w:rsid w:val="0023768C"/>
    <w:rsid w:val="0024259F"/>
    <w:rsid w:val="0024616D"/>
    <w:rsid w:val="00247B82"/>
    <w:rsid w:val="00254AAA"/>
    <w:rsid w:val="00256540"/>
    <w:rsid w:val="0025714D"/>
    <w:rsid w:val="002603D0"/>
    <w:rsid w:val="002606D2"/>
    <w:rsid w:val="00261AF4"/>
    <w:rsid w:val="00261C19"/>
    <w:rsid w:val="00261CE4"/>
    <w:rsid w:val="00262B35"/>
    <w:rsid w:val="0026320F"/>
    <w:rsid w:val="00263DD5"/>
    <w:rsid w:val="00271FBF"/>
    <w:rsid w:val="00272492"/>
    <w:rsid w:val="00272505"/>
    <w:rsid w:val="00273AF3"/>
    <w:rsid w:val="00273F37"/>
    <w:rsid w:val="00281BDD"/>
    <w:rsid w:val="002855FF"/>
    <w:rsid w:val="00285B47"/>
    <w:rsid w:val="00287913"/>
    <w:rsid w:val="002961A9"/>
    <w:rsid w:val="00296F42"/>
    <w:rsid w:val="0029718C"/>
    <w:rsid w:val="002A69D5"/>
    <w:rsid w:val="002B15BB"/>
    <w:rsid w:val="002C02D2"/>
    <w:rsid w:val="002C1244"/>
    <w:rsid w:val="002C1752"/>
    <w:rsid w:val="002C1862"/>
    <w:rsid w:val="002C2039"/>
    <w:rsid w:val="002C36AA"/>
    <w:rsid w:val="002C790C"/>
    <w:rsid w:val="002D12D7"/>
    <w:rsid w:val="002D32EA"/>
    <w:rsid w:val="002D5D24"/>
    <w:rsid w:val="002D5ED6"/>
    <w:rsid w:val="002E2CAF"/>
    <w:rsid w:val="002F42BF"/>
    <w:rsid w:val="002F4D9C"/>
    <w:rsid w:val="002F5A42"/>
    <w:rsid w:val="002F6082"/>
    <w:rsid w:val="002F6DE6"/>
    <w:rsid w:val="00301CAD"/>
    <w:rsid w:val="00304335"/>
    <w:rsid w:val="003073F7"/>
    <w:rsid w:val="00310C6A"/>
    <w:rsid w:val="00310EB5"/>
    <w:rsid w:val="00313348"/>
    <w:rsid w:val="00314B03"/>
    <w:rsid w:val="003151E8"/>
    <w:rsid w:val="0031621B"/>
    <w:rsid w:val="003208E8"/>
    <w:rsid w:val="00321C2E"/>
    <w:rsid w:val="00322469"/>
    <w:rsid w:val="003236F9"/>
    <w:rsid w:val="00327141"/>
    <w:rsid w:val="00330E10"/>
    <w:rsid w:val="0033371C"/>
    <w:rsid w:val="003345B2"/>
    <w:rsid w:val="0033471B"/>
    <w:rsid w:val="00343323"/>
    <w:rsid w:val="00345CB4"/>
    <w:rsid w:val="003520EE"/>
    <w:rsid w:val="00353088"/>
    <w:rsid w:val="00354D85"/>
    <w:rsid w:val="00355A33"/>
    <w:rsid w:val="0035758F"/>
    <w:rsid w:val="00364031"/>
    <w:rsid w:val="00364D65"/>
    <w:rsid w:val="0037020A"/>
    <w:rsid w:val="00370E59"/>
    <w:rsid w:val="00371EA5"/>
    <w:rsid w:val="0037299F"/>
    <w:rsid w:val="00374416"/>
    <w:rsid w:val="00374476"/>
    <w:rsid w:val="003745FE"/>
    <w:rsid w:val="0037548B"/>
    <w:rsid w:val="003762DD"/>
    <w:rsid w:val="003824B5"/>
    <w:rsid w:val="00387725"/>
    <w:rsid w:val="0039387F"/>
    <w:rsid w:val="003940B4"/>
    <w:rsid w:val="00394BB6"/>
    <w:rsid w:val="00396300"/>
    <w:rsid w:val="003A2DF6"/>
    <w:rsid w:val="003A4EA9"/>
    <w:rsid w:val="003A67F4"/>
    <w:rsid w:val="003A6F73"/>
    <w:rsid w:val="003B238C"/>
    <w:rsid w:val="003B7427"/>
    <w:rsid w:val="003B76D3"/>
    <w:rsid w:val="003B7E72"/>
    <w:rsid w:val="003B7FDC"/>
    <w:rsid w:val="003C0190"/>
    <w:rsid w:val="003C30E5"/>
    <w:rsid w:val="003D04E4"/>
    <w:rsid w:val="003D0A36"/>
    <w:rsid w:val="003D0FE7"/>
    <w:rsid w:val="003D12AE"/>
    <w:rsid w:val="003D1DD0"/>
    <w:rsid w:val="003D3578"/>
    <w:rsid w:val="003D4996"/>
    <w:rsid w:val="003D5AD0"/>
    <w:rsid w:val="003D60B1"/>
    <w:rsid w:val="003E03D3"/>
    <w:rsid w:val="003E2DDE"/>
    <w:rsid w:val="003E4B68"/>
    <w:rsid w:val="003E588B"/>
    <w:rsid w:val="003E5EA9"/>
    <w:rsid w:val="003E63D7"/>
    <w:rsid w:val="003E65F7"/>
    <w:rsid w:val="003F08BB"/>
    <w:rsid w:val="003F3CD7"/>
    <w:rsid w:val="003F4567"/>
    <w:rsid w:val="00400C84"/>
    <w:rsid w:val="00405E46"/>
    <w:rsid w:val="00405EB3"/>
    <w:rsid w:val="00406E73"/>
    <w:rsid w:val="00410B57"/>
    <w:rsid w:val="00410BC5"/>
    <w:rsid w:val="004119CB"/>
    <w:rsid w:val="00415DAA"/>
    <w:rsid w:val="00415F96"/>
    <w:rsid w:val="00416945"/>
    <w:rsid w:val="00421FB2"/>
    <w:rsid w:val="00425D50"/>
    <w:rsid w:val="00427F52"/>
    <w:rsid w:val="00430B1E"/>
    <w:rsid w:val="00432DB6"/>
    <w:rsid w:val="0043324D"/>
    <w:rsid w:val="0043380B"/>
    <w:rsid w:val="0043430F"/>
    <w:rsid w:val="0043577A"/>
    <w:rsid w:val="004363CF"/>
    <w:rsid w:val="00440CE6"/>
    <w:rsid w:val="00441C1B"/>
    <w:rsid w:val="00443A3F"/>
    <w:rsid w:val="00443CC9"/>
    <w:rsid w:val="004450EA"/>
    <w:rsid w:val="0045298A"/>
    <w:rsid w:val="00452D93"/>
    <w:rsid w:val="00453ED7"/>
    <w:rsid w:val="00461E13"/>
    <w:rsid w:val="00461E91"/>
    <w:rsid w:val="00466D35"/>
    <w:rsid w:val="00466FBC"/>
    <w:rsid w:val="004703EE"/>
    <w:rsid w:val="0047140E"/>
    <w:rsid w:val="00471480"/>
    <w:rsid w:val="00471F54"/>
    <w:rsid w:val="00476B19"/>
    <w:rsid w:val="004774C8"/>
    <w:rsid w:val="004805EE"/>
    <w:rsid w:val="00483BC4"/>
    <w:rsid w:val="00487EA9"/>
    <w:rsid w:val="00491C36"/>
    <w:rsid w:val="00492DBB"/>
    <w:rsid w:val="00494401"/>
    <w:rsid w:val="00495913"/>
    <w:rsid w:val="00496210"/>
    <w:rsid w:val="0049627E"/>
    <w:rsid w:val="00496B29"/>
    <w:rsid w:val="00496D2C"/>
    <w:rsid w:val="004978E4"/>
    <w:rsid w:val="004A1F44"/>
    <w:rsid w:val="004A2ADF"/>
    <w:rsid w:val="004A4DFB"/>
    <w:rsid w:val="004A55C4"/>
    <w:rsid w:val="004A661E"/>
    <w:rsid w:val="004A7304"/>
    <w:rsid w:val="004B1FAC"/>
    <w:rsid w:val="004B2A73"/>
    <w:rsid w:val="004B53DE"/>
    <w:rsid w:val="004B5C99"/>
    <w:rsid w:val="004B607B"/>
    <w:rsid w:val="004C4A7D"/>
    <w:rsid w:val="004C5B30"/>
    <w:rsid w:val="004C5FC2"/>
    <w:rsid w:val="004D05CE"/>
    <w:rsid w:val="004D1043"/>
    <w:rsid w:val="004D56D4"/>
    <w:rsid w:val="004D7C0B"/>
    <w:rsid w:val="004D7F2B"/>
    <w:rsid w:val="004E1A7F"/>
    <w:rsid w:val="004E3CED"/>
    <w:rsid w:val="004E54A3"/>
    <w:rsid w:val="004E784C"/>
    <w:rsid w:val="004E7A2D"/>
    <w:rsid w:val="004E7A3A"/>
    <w:rsid w:val="004F46A3"/>
    <w:rsid w:val="004F4BB1"/>
    <w:rsid w:val="004F5F82"/>
    <w:rsid w:val="004F788E"/>
    <w:rsid w:val="004F7E64"/>
    <w:rsid w:val="005015CC"/>
    <w:rsid w:val="0050293C"/>
    <w:rsid w:val="0050687D"/>
    <w:rsid w:val="00506A22"/>
    <w:rsid w:val="00506BB6"/>
    <w:rsid w:val="005078F0"/>
    <w:rsid w:val="00507C9E"/>
    <w:rsid w:val="0051074D"/>
    <w:rsid w:val="005115B3"/>
    <w:rsid w:val="005151DE"/>
    <w:rsid w:val="00515F72"/>
    <w:rsid w:val="00517C11"/>
    <w:rsid w:val="005203E2"/>
    <w:rsid w:val="0052489D"/>
    <w:rsid w:val="00526580"/>
    <w:rsid w:val="00526A0C"/>
    <w:rsid w:val="00536541"/>
    <w:rsid w:val="00536EE1"/>
    <w:rsid w:val="00541385"/>
    <w:rsid w:val="00545193"/>
    <w:rsid w:val="0054559F"/>
    <w:rsid w:val="00546FF7"/>
    <w:rsid w:val="00551B82"/>
    <w:rsid w:val="00552CFB"/>
    <w:rsid w:val="00554AB0"/>
    <w:rsid w:val="00561A39"/>
    <w:rsid w:val="00562047"/>
    <w:rsid w:val="0056401B"/>
    <w:rsid w:val="00571C61"/>
    <w:rsid w:val="00572F75"/>
    <w:rsid w:val="00573EC6"/>
    <w:rsid w:val="00574C41"/>
    <w:rsid w:val="00575D00"/>
    <w:rsid w:val="00575FC8"/>
    <w:rsid w:val="005771E6"/>
    <w:rsid w:val="005778F2"/>
    <w:rsid w:val="00580416"/>
    <w:rsid w:val="0058188F"/>
    <w:rsid w:val="00582429"/>
    <w:rsid w:val="0058361F"/>
    <w:rsid w:val="00583A3F"/>
    <w:rsid w:val="00584859"/>
    <w:rsid w:val="0058549C"/>
    <w:rsid w:val="00590E2C"/>
    <w:rsid w:val="0059106B"/>
    <w:rsid w:val="005920C7"/>
    <w:rsid w:val="005927D8"/>
    <w:rsid w:val="00595911"/>
    <w:rsid w:val="0059707B"/>
    <w:rsid w:val="005A0ED5"/>
    <w:rsid w:val="005A1218"/>
    <w:rsid w:val="005A43A4"/>
    <w:rsid w:val="005A66D5"/>
    <w:rsid w:val="005B14AC"/>
    <w:rsid w:val="005B3657"/>
    <w:rsid w:val="005B4C4F"/>
    <w:rsid w:val="005C086D"/>
    <w:rsid w:val="005C1F85"/>
    <w:rsid w:val="005C3469"/>
    <w:rsid w:val="005C3788"/>
    <w:rsid w:val="005C3B48"/>
    <w:rsid w:val="005C59AB"/>
    <w:rsid w:val="005C5C74"/>
    <w:rsid w:val="005C70DE"/>
    <w:rsid w:val="005C7713"/>
    <w:rsid w:val="005C7D00"/>
    <w:rsid w:val="005D0BA3"/>
    <w:rsid w:val="005D2BBE"/>
    <w:rsid w:val="005D2E4B"/>
    <w:rsid w:val="005D2FB9"/>
    <w:rsid w:val="005D32EB"/>
    <w:rsid w:val="005D3302"/>
    <w:rsid w:val="005D4D4C"/>
    <w:rsid w:val="005D7335"/>
    <w:rsid w:val="005E3AB2"/>
    <w:rsid w:val="005E4490"/>
    <w:rsid w:val="005E45F5"/>
    <w:rsid w:val="005E627D"/>
    <w:rsid w:val="005E6D83"/>
    <w:rsid w:val="005F182F"/>
    <w:rsid w:val="005F2444"/>
    <w:rsid w:val="005F38EF"/>
    <w:rsid w:val="005F7468"/>
    <w:rsid w:val="0060029E"/>
    <w:rsid w:val="006005BF"/>
    <w:rsid w:val="00601A15"/>
    <w:rsid w:val="00602A61"/>
    <w:rsid w:val="00602F82"/>
    <w:rsid w:val="006032D2"/>
    <w:rsid w:val="00605164"/>
    <w:rsid w:val="00607B38"/>
    <w:rsid w:val="006110FB"/>
    <w:rsid w:val="0061300B"/>
    <w:rsid w:val="0061527B"/>
    <w:rsid w:val="006200FB"/>
    <w:rsid w:val="00622FD1"/>
    <w:rsid w:val="00630B59"/>
    <w:rsid w:val="00635E5D"/>
    <w:rsid w:val="006365AE"/>
    <w:rsid w:val="006366D6"/>
    <w:rsid w:val="00640015"/>
    <w:rsid w:val="00640FBF"/>
    <w:rsid w:val="006420E2"/>
    <w:rsid w:val="00643506"/>
    <w:rsid w:val="00643C43"/>
    <w:rsid w:val="00643FBF"/>
    <w:rsid w:val="00645BD9"/>
    <w:rsid w:val="00646156"/>
    <w:rsid w:val="006479FF"/>
    <w:rsid w:val="00650DE5"/>
    <w:rsid w:val="00653E3A"/>
    <w:rsid w:val="00655A01"/>
    <w:rsid w:val="00667F6A"/>
    <w:rsid w:val="00670137"/>
    <w:rsid w:val="00675646"/>
    <w:rsid w:val="006758B0"/>
    <w:rsid w:val="0068053E"/>
    <w:rsid w:val="006843DD"/>
    <w:rsid w:val="006858B5"/>
    <w:rsid w:val="00687379"/>
    <w:rsid w:val="00691204"/>
    <w:rsid w:val="00691744"/>
    <w:rsid w:val="0069368F"/>
    <w:rsid w:val="00694A37"/>
    <w:rsid w:val="00695705"/>
    <w:rsid w:val="00695B98"/>
    <w:rsid w:val="0069610B"/>
    <w:rsid w:val="0069792F"/>
    <w:rsid w:val="006A3370"/>
    <w:rsid w:val="006A3E3C"/>
    <w:rsid w:val="006A442F"/>
    <w:rsid w:val="006A4A05"/>
    <w:rsid w:val="006A7956"/>
    <w:rsid w:val="006B2386"/>
    <w:rsid w:val="006B656C"/>
    <w:rsid w:val="006B77CD"/>
    <w:rsid w:val="006C084E"/>
    <w:rsid w:val="006C3050"/>
    <w:rsid w:val="006C33BB"/>
    <w:rsid w:val="006C36B2"/>
    <w:rsid w:val="006C6782"/>
    <w:rsid w:val="006D1384"/>
    <w:rsid w:val="006D62A1"/>
    <w:rsid w:val="006D76C6"/>
    <w:rsid w:val="006E61CF"/>
    <w:rsid w:val="006E627D"/>
    <w:rsid w:val="006E6887"/>
    <w:rsid w:val="006F013A"/>
    <w:rsid w:val="006F5C92"/>
    <w:rsid w:val="006F76B2"/>
    <w:rsid w:val="00700F90"/>
    <w:rsid w:val="0070191B"/>
    <w:rsid w:val="007024BB"/>
    <w:rsid w:val="00704744"/>
    <w:rsid w:val="00704CBB"/>
    <w:rsid w:val="00713B21"/>
    <w:rsid w:val="00714F4B"/>
    <w:rsid w:val="00720FE1"/>
    <w:rsid w:val="0072115C"/>
    <w:rsid w:val="0072417C"/>
    <w:rsid w:val="0072437C"/>
    <w:rsid w:val="00731420"/>
    <w:rsid w:val="007315AE"/>
    <w:rsid w:val="00732E27"/>
    <w:rsid w:val="00734F51"/>
    <w:rsid w:val="00736FAB"/>
    <w:rsid w:val="00736FEA"/>
    <w:rsid w:val="00737769"/>
    <w:rsid w:val="00740328"/>
    <w:rsid w:val="00741D77"/>
    <w:rsid w:val="00747ED5"/>
    <w:rsid w:val="00750D81"/>
    <w:rsid w:val="007541EA"/>
    <w:rsid w:val="00755313"/>
    <w:rsid w:val="00756007"/>
    <w:rsid w:val="0075614B"/>
    <w:rsid w:val="00760386"/>
    <w:rsid w:val="00762663"/>
    <w:rsid w:val="00763B6C"/>
    <w:rsid w:val="00767C0E"/>
    <w:rsid w:val="00774A36"/>
    <w:rsid w:val="0077517D"/>
    <w:rsid w:val="007773FF"/>
    <w:rsid w:val="007805ED"/>
    <w:rsid w:val="00780BDB"/>
    <w:rsid w:val="00780FC5"/>
    <w:rsid w:val="00781240"/>
    <w:rsid w:val="00781B7B"/>
    <w:rsid w:val="007822DA"/>
    <w:rsid w:val="007827F9"/>
    <w:rsid w:val="00783A43"/>
    <w:rsid w:val="00786702"/>
    <w:rsid w:val="00787435"/>
    <w:rsid w:val="0079104B"/>
    <w:rsid w:val="00791E97"/>
    <w:rsid w:val="00792026"/>
    <w:rsid w:val="007931C5"/>
    <w:rsid w:val="00795710"/>
    <w:rsid w:val="0079587C"/>
    <w:rsid w:val="007A00D8"/>
    <w:rsid w:val="007A04C3"/>
    <w:rsid w:val="007A0AD7"/>
    <w:rsid w:val="007A0EE6"/>
    <w:rsid w:val="007A1AE5"/>
    <w:rsid w:val="007A1E41"/>
    <w:rsid w:val="007A2D90"/>
    <w:rsid w:val="007A5FD8"/>
    <w:rsid w:val="007A712D"/>
    <w:rsid w:val="007A7869"/>
    <w:rsid w:val="007B2707"/>
    <w:rsid w:val="007B36DD"/>
    <w:rsid w:val="007B3DD1"/>
    <w:rsid w:val="007B6B78"/>
    <w:rsid w:val="007C025D"/>
    <w:rsid w:val="007C787F"/>
    <w:rsid w:val="007D07C5"/>
    <w:rsid w:val="007D0B19"/>
    <w:rsid w:val="007D14F6"/>
    <w:rsid w:val="007D1C2B"/>
    <w:rsid w:val="007D1CEC"/>
    <w:rsid w:val="007D2C17"/>
    <w:rsid w:val="007D3EE7"/>
    <w:rsid w:val="007D4A42"/>
    <w:rsid w:val="007D6D24"/>
    <w:rsid w:val="007D7285"/>
    <w:rsid w:val="007D7D8E"/>
    <w:rsid w:val="007E01B0"/>
    <w:rsid w:val="007E0478"/>
    <w:rsid w:val="007E0BF7"/>
    <w:rsid w:val="007E4C84"/>
    <w:rsid w:val="007E4DB5"/>
    <w:rsid w:val="007E53F8"/>
    <w:rsid w:val="007F1484"/>
    <w:rsid w:val="007F2401"/>
    <w:rsid w:val="007F333B"/>
    <w:rsid w:val="007F64F1"/>
    <w:rsid w:val="007F76DC"/>
    <w:rsid w:val="00801322"/>
    <w:rsid w:val="0080318F"/>
    <w:rsid w:val="00803671"/>
    <w:rsid w:val="008045D2"/>
    <w:rsid w:val="00804C57"/>
    <w:rsid w:val="00806750"/>
    <w:rsid w:val="00806D3A"/>
    <w:rsid w:val="00813095"/>
    <w:rsid w:val="00817B5B"/>
    <w:rsid w:val="00820932"/>
    <w:rsid w:val="0082179F"/>
    <w:rsid w:val="00822EC4"/>
    <w:rsid w:val="00824393"/>
    <w:rsid w:val="00825606"/>
    <w:rsid w:val="00830388"/>
    <w:rsid w:val="00830BEE"/>
    <w:rsid w:val="0083358C"/>
    <w:rsid w:val="0083571D"/>
    <w:rsid w:val="00837978"/>
    <w:rsid w:val="008412DC"/>
    <w:rsid w:val="00841DC5"/>
    <w:rsid w:val="008423AA"/>
    <w:rsid w:val="00844B12"/>
    <w:rsid w:val="00844B37"/>
    <w:rsid w:val="00844E0F"/>
    <w:rsid w:val="008452EE"/>
    <w:rsid w:val="008472C4"/>
    <w:rsid w:val="00847846"/>
    <w:rsid w:val="008502E7"/>
    <w:rsid w:val="008525E9"/>
    <w:rsid w:val="00854C7F"/>
    <w:rsid w:val="00855665"/>
    <w:rsid w:val="008564E7"/>
    <w:rsid w:val="0085668A"/>
    <w:rsid w:val="00861EEA"/>
    <w:rsid w:val="00863ABC"/>
    <w:rsid w:val="0087104B"/>
    <w:rsid w:val="0088475F"/>
    <w:rsid w:val="008847D9"/>
    <w:rsid w:val="008870FA"/>
    <w:rsid w:val="00887511"/>
    <w:rsid w:val="00890B7F"/>
    <w:rsid w:val="00890DD3"/>
    <w:rsid w:val="00892FC6"/>
    <w:rsid w:val="008935D1"/>
    <w:rsid w:val="00893886"/>
    <w:rsid w:val="0089450A"/>
    <w:rsid w:val="0089588F"/>
    <w:rsid w:val="00895B7F"/>
    <w:rsid w:val="00895C4C"/>
    <w:rsid w:val="008A1ABF"/>
    <w:rsid w:val="008A272A"/>
    <w:rsid w:val="008A4CE2"/>
    <w:rsid w:val="008A7408"/>
    <w:rsid w:val="008B0273"/>
    <w:rsid w:val="008B4F95"/>
    <w:rsid w:val="008B5C38"/>
    <w:rsid w:val="008D12F6"/>
    <w:rsid w:val="008D31D2"/>
    <w:rsid w:val="008D430E"/>
    <w:rsid w:val="008D4A89"/>
    <w:rsid w:val="008D6EB4"/>
    <w:rsid w:val="008D73DD"/>
    <w:rsid w:val="008D7529"/>
    <w:rsid w:val="008D792E"/>
    <w:rsid w:val="008E26DD"/>
    <w:rsid w:val="008E3C5D"/>
    <w:rsid w:val="008E5112"/>
    <w:rsid w:val="008F4D93"/>
    <w:rsid w:val="008F4E8B"/>
    <w:rsid w:val="008F520A"/>
    <w:rsid w:val="008F64E0"/>
    <w:rsid w:val="008F6AD6"/>
    <w:rsid w:val="00903C5D"/>
    <w:rsid w:val="0090631E"/>
    <w:rsid w:val="009075EC"/>
    <w:rsid w:val="009100D7"/>
    <w:rsid w:val="00910965"/>
    <w:rsid w:val="00911036"/>
    <w:rsid w:val="009139B5"/>
    <w:rsid w:val="00914712"/>
    <w:rsid w:val="009224AD"/>
    <w:rsid w:val="00924B3D"/>
    <w:rsid w:val="00927134"/>
    <w:rsid w:val="00927B5B"/>
    <w:rsid w:val="009304A0"/>
    <w:rsid w:val="00930858"/>
    <w:rsid w:val="00930A9F"/>
    <w:rsid w:val="00931172"/>
    <w:rsid w:val="0093279D"/>
    <w:rsid w:val="00933B8D"/>
    <w:rsid w:val="00935167"/>
    <w:rsid w:val="0093636C"/>
    <w:rsid w:val="00942DB5"/>
    <w:rsid w:val="00943A92"/>
    <w:rsid w:val="00944132"/>
    <w:rsid w:val="009443F3"/>
    <w:rsid w:val="00944723"/>
    <w:rsid w:val="00954909"/>
    <w:rsid w:val="00954AE7"/>
    <w:rsid w:val="00956954"/>
    <w:rsid w:val="00956B18"/>
    <w:rsid w:val="00956CB3"/>
    <w:rsid w:val="00963175"/>
    <w:rsid w:val="009633A1"/>
    <w:rsid w:val="00964346"/>
    <w:rsid w:val="00964EBB"/>
    <w:rsid w:val="00966DBD"/>
    <w:rsid w:val="009706DE"/>
    <w:rsid w:val="009756AC"/>
    <w:rsid w:val="00980724"/>
    <w:rsid w:val="00982138"/>
    <w:rsid w:val="00983363"/>
    <w:rsid w:val="009840A9"/>
    <w:rsid w:val="00985B33"/>
    <w:rsid w:val="009950A9"/>
    <w:rsid w:val="00995D3B"/>
    <w:rsid w:val="009A0265"/>
    <w:rsid w:val="009A172E"/>
    <w:rsid w:val="009A3963"/>
    <w:rsid w:val="009A4FD0"/>
    <w:rsid w:val="009A7006"/>
    <w:rsid w:val="009A73A4"/>
    <w:rsid w:val="009B2C1F"/>
    <w:rsid w:val="009B3980"/>
    <w:rsid w:val="009B6039"/>
    <w:rsid w:val="009B77C0"/>
    <w:rsid w:val="009C0991"/>
    <w:rsid w:val="009C1850"/>
    <w:rsid w:val="009C30B2"/>
    <w:rsid w:val="009C31D6"/>
    <w:rsid w:val="009C5305"/>
    <w:rsid w:val="009D14E8"/>
    <w:rsid w:val="009D5190"/>
    <w:rsid w:val="009E086E"/>
    <w:rsid w:val="009E0BBD"/>
    <w:rsid w:val="009E0FD9"/>
    <w:rsid w:val="009E2C03"/>
    <w:rsid w:val="009E396B"/>
    <w:rsid w:val="009E47C4"/>
    <w:rsid w:val="009E63E2"/>
    <w:rsid w:val="009E7F7D"/>
    <w:rsid w:val="009F06BE"/>
    <w:rsid w:val="009F5E74"/>
    <w:rsid w:val="00A010DE"/>
    <w:rsid w:val="00A02408"/>
    <w:rsid w:val="00A029AD"/>
    <w:rsid w:val="00A032F4"/>
    <w:rsid w:val="00A04723"/>
    <w:rsid w:val="00A04AEE"/>
    <w:rsid w:val="00A04D35"/>
    <w:rsid w:val="00A05C58"/>
    <w:rsid w:val="00A05F9B"/>
    <w:rsid w:val="00A07306"/>
    <w:rsid w:val="00A17B33"/>
    <w:rsid w:val="00A22617"/>
    <w:rsid w:val="00A228E7"/>
    <w:rsid w:val="00A23B67"/>
    <w:rsid w:val="00A24EA0"/>
    <w:rsid w:val="00A255E7"/>
    <w:rsid w:val="00A321D1"/>
    <w:rsid w:val="00A325D1"/>
    <w:rsid w:val="00A32D93"/>
    <w:rsid w:val="00A36EEB"/>
    <w:rsid w:val="00A40E29"/>
    <w:rsid w:val="00A44301"/>
    <w:rsid w:val="00A44834"/>
    <w:rsid w:val="00A479D5"/>
    <w:rsid w:val="00A51C8F"/>
    <w:rsid w:val="00A5309A"/>
    <w:rsid w:val="00A56266"/>
    <w:rsid w:val="00A56764"/>
    <w:rsid w:val="00A61310"/>
    <w:rsid w:val="00A71195"/>
    <w:rsid w:val="00A72FA0"/>
    <w:rsid w:val="00A74B07"/>
    <w:rsid w:val="00A750EE"/>
    <w:rsid w:val="00A77ACA"/>
    <w:rsid w:val="00A81A06"/>
    <w:rsid w:val="00A821AC"/>
    <w:rsid w:val="00A84404"/>
    <w:rsid w:val="00A85314"/>
    <w:rsid w:val="00A85354"/>
    <w:rsid w:val="00A9322B"/>
    <w:rsid w:val="00A94DD7"/>
    <w:rsid w:val="00A960F8"/>
    <w:rsid w:val="00AA2042"/>
    <w:rsid w:val="00AA319C"/>
    <w:rsid w:val="00AA6082"/>
    <w:rsid w:val="00AA782B"/>
    <w:rsid w:val="00AA7985"/>
    <w:rsid w:val="00AB10D1"/>
    <w:rsid w:val="00AB17AE"/>
    <w:rsid w:val="00AB1C94"/>
    <w:rsid w:val="00AB24DE"/>
    <w:rsid w:val="00AB6A2E"/>
    <w:rsid w:val="00AC1722"/>
    <w:rsid w:val="00AC2B6A"/>
    <w:rsid w:val="00AC2EE5"/>
    <w:rsid w:val="00AC5846"/>
    <w:rsid w:val="00AC5F78"/>
    <w:rsid w:val="00AD0444"/>
    <w:rsid w:val="00AD1294"/>
    <w:rsid w:val="00AD2410"/>
    <w:rsid w:val="00AD354D"/>
    <w:rsid w:val="00AD5019"/>
    <w:rsid w:val="00AD753D"/>
    <w:rsid w:val="00AE42BC"/>
    <w:rsid w:val="00AE5926"/>
    <w:rsid w:val="00AE63D0"/>
    <w:rsid w:val="00AE6881"/>
    <w:rsid w:val="00AE6975"/>
    <w:rsid w:val="00AF1190"/>
    <w:rsid w:val="00AF1420"/>
    <w:rsid w:val="00AF327F"/>
    <w:rsid w:val="00AF5E5B"/>
    <w:rsid w:val="00AF758E"/>
    <w:rsid w:val="00B01C3C"/>
    <w:rsid w:val="00B0387D"/>
    <w:rsid w:val="00B0453B"/>
    <w:rsid w:val="00B05694"/>
    <w:rsid w:val="00B05F49"/>
    <w:rsid w:val="00B103A8"/>
    <w:rsid w:val="00B13944"/>
    <w:rsid w:val="00B162C2"/>
    <w:rsid w:val="00B20F92"/>
    <w:rsid w:val="00B23B6C"/>
    <w:rsid w:val="00B26FAD"/>
    <w:rsid w:val="00B32138"/>
    <w:rsid w:val="00B325D6"/>
    <w:rsid w:val="00B32A69"/>
    <w:rsid w:val="00B403B1"/>
    <w:rsid w:val="00B4051D"/>
    <w:rsid w:val="00B43842"/>
    <w:rsid w:val="00B450E6"/>
    <w:rsid w:val="00B50A0B"/>
    <w:rsid w:val="00B51BE9"/>
    <w:rsid w:val="00B530B9"/>
    <w:rsid w:val="00B61347"/>
    <w:rsid w:val="00B61AB9"/>
    <w:rsid w:val="00B6335B"/>
    <w:rsid w:val="00B63E4E"/>
    <w:rsid w:val="00B656AE"/>
    <w:rsid w:val="00B664CE"/>
    <w:rsid w:val="00B67344"/>
    <w:rsid w:val="00B70850"/>
    <w:rsid w:val="00B72097"/>
    <w:rsid w:val="00B803DA"/>
    <w:rsid w:val="00B80A3E"/>
    <w:rsid w:val="00B80D2C"/>
    <w:rsid w:val="00B84CB8"/>
    <w:rsid w:val="00B92194"/>
    <w:rsid w:val="00B922F6"/>
    <w:rsid w:val="00B93921"/>
    <w:rsid w:val="00BA111C"/>
    <w:rsid w:val="00BA4F55"/>
    <w:rsid w:val="00BA6C95"/>
    <w:rsid w:val="00BB114C"/>
    <w:rsid w:val="00BB29D7"/>
    <w:rsid w:val="00BB3A08"/>
    <w:rsid w:val="00BB4EF2"/>
    <w:rsid w:val="00BB5AAC"/>
    <w:rsid w:val="00BB6612"/>
    <w:rsid w:val="00BB7F41"/>
    <w:rsid w:val="00BC1B8F"/>
    <w:rsid w:val="00BC3E22"/>
    <w:rsid w:val="00BC45C4"/>
    <w:rsid w:val="00BC58D0"/>
    <w:rsid w:val="00BC5D35"/>
    <w:rsid w:val="00BC677A"/>
    <w:rsid w:val="00BD0B06"/>
    <w:rsid w:val="00BD0D1D"/>
    <w:rsid w:val="00BD37E7"/>
    <w:rsid w:val="00BD4D76"/>
    <w:rsid w:val="00BE1DD1"/>
    <w:rsid w:val="00BE2DA5"/>
    <w:rsid w:val="00BE32F9"/>
    <w:rsid w:val="00BE636D"/>
    <w:rsid w:val="00BE7B57"/>
    <w:rsid w:val="00BF05FF"/>
    <w:rsid w:val="00BF187C"/>
    <w:rsid w:val="00BF4C8C"/>
    <w:rsid w:val="00BF627A"/>
    <w:rsid w:val="00C03202"/>
    <w:rsid w:val="00C03AE2"/>
    <w:rsid w:val="00C062B7"/>
    <w:rsid w:val="00C07403"/>
    <w:rsid w:val="00C15206"/>
    <w:rsid w:val="00C176A2"/>
    <w:rsid w:val="00C21591"/>
    <w:rsid w:val="00C224C7"/>
    <w:rsid w:val="00C2538D"/>
    <w:rsid w:val="00C267DA"/>
    <w:rsid w:val="00C27540"/>
    <w:rsid w:val="00C3356A"/>
    <w:rsid w:val="00C35AF3"/>
    <w:rsid w:val="00C371B7"/>
    <w:rsid w:val="00C43C4A"/>
    <w:rsid w:val="00C443FA"/>
    <w:rsid w:val="00C45F72"/>
    <w:rsid w:val="00C5263D"/>
    <w:rsid w:val="00C54179"/>
    <w:rsid w:val="00C63EF8"/>
    <w:rsid w:val="00C65AFB"/>
    <w:rsid w:val="00C70DF5"/>
    <w:rsid w:val="00C711FD"/>
    <w:rsid w:val="00C72D34"/>
    <w:rsid w:val="00C74B96"/>
    <w:rsid w:val="00C74DAC"/>
    <w:rsid w:val="00C76703"/>
    <w:rsid w:val="00C773E0"/>
    <w:rsid w:val="00C8306E"/>
    <w:rsid w:val="00C85290"/>
    <w:rsid w:val="00C87662"/>
    <w:rsid w:val="00C9059A"/>
    <w:rsid w:val="00C9063F"/>
    <w:rsid w:val="00C90696"/>
    <w:rsid w:val="00C94571"/>
    <w:rsid w:val="00C95F56"/>
    <w:rsid w:val="00CA05FB"/>
    <w:rsid w:val="00CA1D37"/>
    <w:rsid w:val="00CA1DDB"/>
    <w:rsid w:val="00CA2110"/>
    <w:rsid w:val="00CA2E64"/>
    <w:rsid w:val="00CA50C4"/>
    <w:rsid w:val="00CA691A"/>
    <w:rsid w:val="00CA6E4E"/>
    <w:rsid w:val="00CA7875"/>
    <w:rsid w:val="00CB0332"/>
    <w:rsid w:val="00CB2439"/>
    <w:rsid w:val="00CB2FE9"/>
    <w:rsid w:val="00CB4176"/>
    <w:rsid w:val="00CB4227"/>
    <w:rsid w:val="00CB4C80"/>
    <w:rsid w:val="00CB69E2"/>
    <w:rsid w:val="00CB6F7A"/>
    <w:rsid w:val="00CB74A8"/>
    <w:rsid w:val="00CC1E65"/>
    <w:rsid w:val="00CC1F03"/>
    <w:rsid w:val="00CC2E0A"/>
    <w:rsid w:val="00CC5B7F"/>
    <w:rsid w:val="00CC6185"/>
    <w:rsid w:val="00CD338E"/>
    <w:rsid w:val="00CD3808"/>
    <w:rsid w:val="00CD5D31"/>
    <w:rsid w:val="00CE042C"/>
    <w:rsid w:val="00CE36A1"/>
    <w:rsid w:val="00CE3C05"/>
    <w:rsid w:val="00CE4426"/>
    <w:rsid w:val="00CE664E"/>
    <w:rsid w:val="00CF0062"/>
    <w:rsid w:val="00CF08E8"/>
    <w:rsid w:val="00CF2BC7"/>
    <w:rsid w:val="00CF3294"/>
    <w:rsid w:val="00CF40F8"/>
    <w:rsid w:val="00CF5739"/>
    <w:rsid w:val="00CF6861"/>
    <w:rsid w:val="00CF7903"/>
    <w:rsid w:val="00D03B6D"/>
    <w:rsid w:val="00D054C4"/>
    <w:rsid w:val="00D07921"/>
    <w:rsid w:val="00D12651"/>
    <w:rsid w:val="00D1354A"/>
    <w:rsid w:val="00D13A21"/>
    <w:rsid w:val="00D15119"/>
    <w:rsid w:val="00D2078A"/>
    <w:rsid w:val="00D25B8A"/>
    <w:rsid w:val="00D25E8C"/>
    <w:rsid w:val="00D26020"/>
    <w:rsid w:val="00D34AED"/>
    <w:rsid w:val="00D35031"/>
    <w:rsid w:val="00D35C3C"/>
    <w:rsid w:val="00D363CB"/>
    <w:rsid w:val="00D37026"/>
    <w:rsid w:val="00D37244"/>
    <w:rsid w:val="00D40768"/>
    <w:rsid w:val="00D407DB"/>
    <w:rsid w:val="00D43D8A"/>
    <w:rsid w:val="00D45BC9"/>
    <w:rsid w:val="00D470C5"/>
    <w:rsid w:val="00D477F6"/>
    <w:rsid w:val="00D47B45"/>
    <w:rsid w:val="00D5017B"/>
    <w:rsid w:val="00D50255"/>
    <w:rsid w:val="00D51A2A"/>
    <w:rsid w:val="00D52176"/>
    <w:rsid w:val="00D52D7D"/>
    <w:rsid w:val="00D54C5A"/>
    <w:rsid w:val="00D552BD"/>
    <w:rsid w:val="00D56C72"/>
    <w:rsid w:val="00D61F08"/>
    <w:rsid w:val="00D63CB5"/>
    <w:rsid w:val="00D64694"/>
    <w:rsid w:val="00D6623A"/>
    <w:rsid w:val="00D70FD7"/>
    <w:rsid w:val="00D77585"/>
    <w:rsid w:val="00D80A9E"/>
    <w:rsid w:val="00D80F6F"/>
    <w:rsid w:val="00D8224C"/>
    <w:rsid w:val="00D874AA"/>
    <w:rsid w:val="00D91971"/>
    <w:rsid w:val="00D92E4A"/>
    <w:rsid w:val="00D93D7B"/>
    <w:rsid w:val="00D94549"/>
    <w:rsid w:val="00D962FA"/>
    <w:rsid w:val="00D96C37"/>
    <w:rsid w:val="00DA21BB"/>
    <w:rsid w:val="00DA37C2"/>
    <w:rsid w:val="00DB05B8"/>
    <w:rsid w:val="00DB29C1"/>
    <w:rsid w:val="00DB365C"/>
    <w:rsid w:val="00DB3C66"/>
    <w:rsid w:val="00DB7D63"/>
    <w:rsid w:val="00DC06E5"/>
    <w:rsid w:val="00DC1C28"/>
    <w:rsid w:val="00DC1D52"/>
    <w:rsid w:val="00DC1F08"/>
    <w:rsid w:val="00DC21D2"/>
    <w:rsid w:val="00DC328A"/>
    <w:rsid w:val="00DC5C4D"/>
    <w:rsid w:val="00DD142A"/>
    <w:rsid w:val="00DD1B2E"/>
    <w:rsid w:val="00DD262C"/>
    <w:rsid w:val="00DD4A93"/>
    <w:rsid w:val="00DD4C7A"/>
    <w:rsid w:val="00DD5F01"/>
    <w:rsid w:val="00DD677B"/>
    <w:rsid w:val="00DE1A73"/>
    <w:rsid w:val="00DE7720"/>
    <w:rsid w:val="00DF0DD3"/>
    <w:rsid w:val="00DF1489"/>
    <w:rsid w:val="00DF17BB"/>
    <w:rsid w:val="00DF3DDC"/>
    <w:rsid w:val="00DF7221"/>
    <w:rsid w:val="00DF77EC"/>
    <w:rsid w:val="00E0154D"/>
    <w:rsid w:val="00E04831"/>
    <w:rsid w:val="00E07B80"/>
    <w:rsid w:val="00E11D39"/>
    <w:rsid w:val="00E12E42"/>
    <w:rsid w:val="00E12E7B"/>
    <w:rsid w:val="00E14A96"/>
    <w:rsid w:val="00E16A33"/>
    <w:rsid w:val="00E17BB0"/>
    <w:rsid w:val="00E20B79"/>
    <w:rsid w:val="00E2135B"/>
    <w:rsid w:val="00E21787"/>
    <w:rsid w:val="00E21F2B"/>
    <w:rsid w:val="00E250DF"/>
    <w:rsid w:val="00E25519"/>
    <w:rsid w:val="00E25B5E"/>
    <w:rsid w:val="00E27A96"/>
    <w:rsid w:val="00E27CF2"/>
    <w:rsid w:val="00E36701"/>
    <w:rsid w:val="00E36AEE"/>
    <w:rsid w:val="00E375F9"/>
    <w:rsid w:val="00E40391"/>
    <w:rsid w:val="00E40834"/>
    <w:rsid w:val="00E4341C"/>
    <w:rsid w:val="00E45C2B"/>
    <w:rsid w:val="00E4646A"/>
    <w:rsid w:val="00E46B12"/>
    <w:rsid w:val="00E47383"/>
    <w:rsid w:val="00E501FA"/>
    <w:rsid w:val="00E508CD"/>
    <w:rsid w:val="00E5468F"/>
    <w:rsid w:val="00E55D20"/>
    <w:rsid w:val="00E560AC"/>
    <w:rsid w:val="00E562AB"/>
    <w:rsid w:val="00E57C7B"/>
    <w:rsid w:val="00E60BB0"/>
    <w:rsid w:val="00E60FFB"/>
    <w:rsid w:val="00E66AE7"/>
    <w:rsid w:val="00E703AD"/>
    <w:rsid w:val="00E70F7E"/>
    <w:rsid w:val="00E71CAB"/>
    <w:rsid w:val="00E74A38"/>
    <w:rsid w:val="00E761C5"/>
    <w:rsid w:val="00E76B85"/>
    <w:rsid w:val="00E823BD"/>
    <w:rsid w:val="00E83AF1"/>
    <w:rsid w:val="00E84F87"/>
    <w:rsid w:val="00E85014"/>
    <w:rsid w:val="00E90E47"/>
    <w:rsid w:val="00E9100B"/>
    <w:rsid w:val="00E92DF8"/>
    <w:rsid w:val="00E94917"/>
    <w:rsid w:val="00EA0B41"/>
    <w:rsid w:val="00EA2B81"/>
    <w:rsid w:val="00EA3BEE"/>
    <w:rsid w:val="00EA7E0D"/>
    <w:rsid w:val="00EB3655"/>
    <w:rsid w:val="00EB49A8"/>
    <w:rsid w:val="00EB61A1"/>
    <w:rsid w:val="00EC2577"/>
    <w:rsid w:val="00EC5F79"/>
    <w:rsid w:val="00ED083D"/>
    <w:rsid w:val="00ED3145"/>
    <w:rsid w:val="00ED48E6"/>
    <w:rsid w:val="00ED580F"/>
    <w:rsid w:val="00ED5D2E"/>
    <w:rsid w:val="00ED6E6B"/>
    <w:rsid w:val="00EE0E6C"/>
    <w:rsid w:val="00EE1E76"/>
    <w:rsid w:val="00EE3BA9"/>
    <w:rsid w:val="00EE793B"/>
    <w:rsid w:val="00EF17C0"/>
    <w:rsid w:val="00EF3543"/>
    <w:rsid w:val="00EF5397"/>
    <w:rsid w:val="00EF6CDF"/>
    <w:rsid w:val="00F01D77"/>
    <w:rsid w:val="00F02EA5"/>
    <w:rsid w:val="00F0638D"/>
    <w:rsid w:val="00F11303"/>
    <w:rsid w:val="00F11A6A"/>
    <w:rsid w:val="00F13505"/>
    <w:rsid w:val="00F138C6"/>
    <w:rsid w:val="00F17EF5"/>
    <w:rsid w:val="00F2024A"/>
    <w:rsid w:val="00F22AF6"/>
    <w:rsid w:val="00F24117"/>
    <w:rsid w:val="00F24238"/>
    <w:rsid w:val="00F26135"/>
    <w:rsid w:val="00F27509"/>
    <w:rsid w:val="00F27D7A"/>
    <w:rsid w:val="00F31681"/>
    <w:rsid w:val="00F332EA"/>
    <w:rsid w:val="00F34ECC"/>
    <w:rsid w:val="00F35EB4"/>
    <w:rsid w:val="00F40618"/>
    <w:rsid w:val="00F40AFF"/>
    <w:rsid w:val="00F411F4"/>
    <w:rsid w:val="00F4193C"/>
    <w:rsid w:val="00F42C26"/>
    <w:rsid w:val="00F42DF7"/>
    <w:rsid w:val="00F462A7"/>
    <w:rsid w:val="00F46E79"/>
    <w:rsid w:val="00F511C9"/>
    <w:rsid w:val="00F52759"/>
    <w:rsid w:val="00F5601C"/>
    <w:rsid w:val="00F56FE8"/>
    <w:rsid w:val="00F611A0"/>
    <w:rsid w:val="00F6158E"/>
    <w:rsid w:val="00F61B6F"/>
    <w:rsid w:val="00F624C9"/>
    <w:rsid w:val="00F64E43"/>
    <w:rsid w:val="00F666D0"/>
    <w:rsid w:val="00F71457"/>
    <w:rsid w:val="00F73B25"/>
    <w:rsid w:val="00F73BB1"/>
    <w:rsid w:val="00F75C26"/>
    <w:rsid w:val="00F77333"/>
    <w:rsid w:val="00F82E3A"/>
    <w:rsid w:val="00F85DE4"/>
    <w:rsid w:val="00F94F58"/>
    <w:rsid w:val="00FA1CFD"/>
    <w:rsid w:val="00FA3F5D"/>
    <w:rsid w:val="00FB39BE"/>
    <w:rsid w:val="00FB3EDE"/>
    <w:rsid w:val="00FB4FD1"/>
    <w:rsid w:val="00FB5546"/>
    <w:rsid w:val="00FB664C"/>
    <w:rsid w:val="00FC1DA0"/>
    <w:rsid w:val="00FC2AA4"/>
    <w:rsid w:val="00FC4224"/>
    <w:rsid w:val="00FC42AE"/>
    <w:rsid w:val="00FC65D7"/>
    <w:rsid w:val="00FD0391"/>
    <w:rsid w:val="00FD135A"/>
    <w:rsid w:val="00FD1EC9"/>
    <w:rsid w:val="00FD297A"/>
    <w:rsid w:val="00FD6135"/>
    <w:rsid w:val="00FD6CEA"/>
    <w:rsid w:val="00FD7137"/>
    <w:rsid w:val="00FD73E4"/>
    <w:rsid w:val="00FD7C18"/>
    <w:rsid w:val="00FE73D5"/>
    <w:rsid w:val="00FF0965"/>
    <w:rsid w:val="00FF5541"/>
    <w:rsid w:val="00FF7E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AB00D8"/>
  <w15:docId w15:val="{803991FA-8E46-4384-9FD7-F544DE90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34F51"/>
    <w:rPr>
      <w:lang w:eastAsia="en-US"/>
    </w:rPr>
  </w:style>
  <w:style w:type="paragraph" w:styleId="1">
    <w:name w:val="heading 1"/>
    <w:basedOn w:val="a"/>
    <w:next w:val="a"/>
    <w:qFormat/>
    <w:rsid w:val="0083358C"/>
    <w:pPr>
      <w:keepNext/>
      <w:outlineLvl w:val="0"/>
    </w:pPr>
    <w:rPr>
      <w:rFonts w:ascii="Arial" w:hAnsi="Arial"/>
      <w:b/>
    </w:rPr>
  </w:style>
  <w:style w:type="paragraph" w:styleId="20">
    <w:name w:val="heading 2"/>
    <w:basedOn w:val="a"/>
    <w:next w:val="a"/>
    <w:qFormat/>
    <w:rsid w:val="0083358C"/>
    <w:pPr>
      <w:keepNext/>
      <w:ind w:left="720"/>
      <w:jc w:val="center"/>
      <w:outlineLvl w:val="1"/>
    </w:pPr>
    <w:rPr>
      <w:rFonts w:ascii="Arial" w:hAnsi="Arial"/>
      <w:b/>
      <w:snapToGrid w:val="0"/>
    </w:rPr>
  </w:style>
  <w:style w:type="paragraph" w:styleId="3">
    <w:name w:val="heading 3"/>
    <w:basedOn w:val="a"/>
    <w:next w:val="a"/>
    <w:qFormat/>
    <w:rsid w:val="0083358C"/>
    <w:pPr>
      <w:keepNext/>
      <w:outlineLvl w:val="2"/>
    </w:pPr>
    <w:rPr>
      <w:rFonts w:ascii="Arial" w:hAnsi="Arial"/>
      <w:sz w:val="16"/>
    </w:rPr>
  </w:style>
  <w:style w:type="paragraph" w:styleId="4">
    <w:name w:val="heading 4"/>
    <w:basedOn w:val="a"/>
    <w:next w:val="a"/>
    <w:qFormat/>
    <w:rsid w:val="0083358C"/>
    <w:pPr>
      <w:keepNext/>
      <w:jc w:val="right"/>
      <w:outlineLvl w:val="3"/>
    </w:pPr>
    <w:rPr>
      <w:rFonts w:ascii="Arial"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3358C"/>
    <w:pPr>
      <w:tabs>
        <w:tab w:val="center" w:pos="4320"/>
        <w:tab w:val="right" w:pos="8640"/>
      </w:tabs>
    </w:pPr>
  </w:style>
  <w:style w:type="paragraph" w:styleId="a4">
    <w:name w:val="footer"/>
    <w:basedOn w:val="a"/>
    <w:link w:val="Char"/>
    <w:uiPriority w:val="99"/>
    <w:rsid w:val="0083358C"/>
    <w:pPr>
      <w:tabs>
        <w:tab w:val="center" w:pos="4320"/>
        <w:tab w:val="right" w:pos="8640"/>
      </w:tabs>
    </w:pPr>
  </w:style>
  <w:style w:type="paragraph" w:styleId="a5">
    <w:name w:val="Body Text Indent"/>
    <w:basedOn w:val="a"/>
    <w:rsid w:val="0083358C"/>
    <w:pPr>
      <w:ind w:left="720"/>
      <w:jc w:val="center"/>
    </w:pPr>
    <w:rPr>
      <w:rFonts w:ascii="Arial" w:hAnsi="Arial"/>
      <w:snapToGrid w:val="0"/>
    </w:rPr>
  </w:style>
  <w:style w:type="paragraph" w:styleId="21">
    <w:name w:val="Body Text Indent 2"/>
    <w:basedOn w:val="a"/>
    <w:rsid w:val="0083358C"/>
    <w:pPr>
      <w:ind w:left="720"/>
    </w:pPr>
    <w:rPr>
      <w:rFonts w:ascii="Arial" w:hAnsi="Arial"/>
      <w:snapToGrid w:val="0"/>
    </w:rPr>
  </w:style>
  <w:style w:type="paragraph" w:styleId="a6">
    <w:name w:val="List"/>
    <w:basedOn w:val="a"/>
    <w:rsid w:val="0083358C"/>
    <w:pPr>
      <w:ind w:left="360" w:hanging="360"/>
    </w:pPr>
  </w:style>
  <w:style w:type="paragraph" w:styleId="22">
    <w:name w:val="List 2"/>
    <w:basedOn w:val="a"/>
    <w:rsid w:val="0083358C"/>
    <w:pPr>
      <w:ind w:left="720" w:hanging="360"/>
    </w:pPr>
  </w:style>
  <w:style w:type="paragraph" w:styleId="30">
    <w:name w:val="List 3"/>
    <w:basedOn w:val="a"/>
    <w:rsid w:val="0083358C"/>
    <w:pPr>
      <w:ind w:left="1080" w:hanging="360"/>
    </w:pPr>
  </w:style>
  <w:style w:type="paragraph" w:styleId="2">
    <w:name w:val="List Bullet 2"/>
    <w:basedOn w:val="a"/>
    <w:autoRedefine/>
    <w:rsid w:val="0083358C"/>
    <w:pPr>
      <w:numPr>
        <w:numId w:val="2"/>
      </w:numPr>
    </w:pPr>
  </w:style>
  <w:style w:type="paragraph" w:styleId="a7">
    <w:name w:val="List Continue"/>
    <w:basedOn w:val="a"/>
    <w:rsid w:val="0083358C"/>
    <w:pPr>
      <w:spacing w:after="120"/>
      <w:ind w:left="360"/>
    </w:pPr>
  </w:style>
  <w:style w:type="paragraph" w:styleId="a8">
    <w:name w:val="Body Text"/>
    <w:basedOn w:val="a"/>
    <w:rsid w:val="0083358C"/>
    <w:pPr>
      <w:spacing w:after="120"/>
    </w:pPr>
  </w:style>
  <w:style w:type="character" w:styleId="a9">
    <w:name w:val="page number"/>
    <w:basedOn w:val="a0"/>
    <w:rsid w:val="0083358C"/>
  </w:style>
  <w:style w:type="paragraph" w:customStyle="1" w:styleId="Heading2">
    <w:name w:val="Heading #2"/>
    <w:basedOn w:val="21"/>
    <w:rsid w:val="0083358C"/>
    <w:pPr>
      <w:spacing w:after="60"/>
    </w:pPr>
    <w:rPr>
      <w:b/>
      <w:snapToGrid/>
    </w:rPr>
  </w:style>
  <w:style w:type="paragraph" w:customStyle="1" w:styleId="Heading1">
    <w:name w:val="Heading #1"/>
    <w:basedOn w:val="a"/>
    <w:rsid w:val="0083358C"/>
    <w:pPr>
      <w:numPr>
        <w:numId w:val="1"/>
      </w:numPr>
      <w:spacing w:after="60"/>
    </w:pPr>
    <w:rPr>
      <w:rFonts w:ascii="Arial" w:hAnsi="Arial"/>
      <w:b/>
      <w:snapToGrid w:val="0"/>
    </w:rPr>
  </w:style>
  <w:style w:type="paragraph" w:customStyle="1" w:styleId="Paragraph2">
    <w:name w:val="Paragraph #2"/>
    <w:basedOn w:val="21"/>
    <w:rsid w:val="0083358C"/>
    <w:pPr>
      <w:ind w:left="1440"/>
    </w:pPr>
    <w:rPr>
      <w:snapToGrid/>
    </w:rPr>
  </w:style>
  <w:style w:type="paragraph" w:customStyle="1" w:styleId="Paragraph1">
    <w:name w:val="Paragraph #1"/>
    <w:basedOn w:val="21"/>
    <w:rsid w:val="0083358C"/>
  </w:style>
  <w:style w:type="paragraph" w:styleId="aa">
    <w:name w:val="caption"/>
    <w:basedOn w:val="a"/>
    <w:next w:val="a"/>
    <w:qFormat/>
    <w:rsid w:val="0083358C"/>
    <w:rPr>
      <w:rFonts w:ascii="Arial" w:hAnsi="Arial"/>
      <w:sz w:val="16"/>
    </w:rPr>
  </w:style>
  <w:style w:type="character" w:styleId="ab">
    <w:name w:val="Hyperlink"/>
    <w:rsid w:val="0083358C"/>
    <w:rPr>
      <w:color w:val="0000FF"/>
      <w:u w:val="single"/>
    </w:rPr>
  </w:style>
  <w:style w:type="paragraph" w:customStyle="1" w:styleId="Paragraph3">
    <w:name w:val="Paragraph #3"/>
    <w:basedOn w:val="a"/>
    <w:rsid w:val="0083358C"/>
    <w:pPr>
      <w:numPr>
        <w:numId w:val="3"/>
      </w:numPr>
      <w:ind w:left="1800"/>
    </w:pPr>
    <w:rPr>
      <w:rFonts w:ascii="Arial" w:hAnsi="Arial"/>
      <w:snapToGrid w:val="0"/>
    </w:rPr>
  </w:style>
  <w:style w:type="paragraph" w:customStyle="1" w:styleId="MailingInstructions">
    <w:name w:val="Mailing Instructions"/>
    <w:basedOn w:val="a"/>
    <w:next w:val="a"/>
    <w:rsid w:val="0083358C"/>
    <w:rPr>
      <w:rFonts w:ascii="CG Times" w:hAnsi="CG Times"/>
      <w:b/>
      <w:snapToGrid w:val="0"/>
      <w:sz w:val="24"/>
    </w:rPr>
  </w:style>
  <w:style w:type="paragraph" w:customStyle="1" w:styleId="Bullet1">
    <w:name w:val="Bullet #1"/>
    <w:basedOn w:val="a"/>
    <w:rsid w:val="0083358C"/>
    <w:pPr>
      <w:numPr>
        <w:numId w:val="4"/>
      </w:numPr>
      <w:ind w:left="1080"/>
    </w:pPr>
  </w:style>
  <w:style w:type="paragraph" w:customStyle="1" w:styleId="List1">
    <w:name w:val="List #1"/>
    <w:basedOn w:val="a"/>
    <w:rsid w:val="0083358C"/>
    <w:pPr>
      <w:ind w:left="720"/>
    </w:pPr>
    <w:rPr>
      <w:b/>
    </w:rPr>
  </w:style>
  <w:style w:type="paragraph" w:styleId="ac">
    <w:name w:val="Title"/>
    <w:basedOn w:val="a"/>
    <w:qFormat/>
    <w:rsid w:val="0083358C"/>
    <w:pPr>
      <w:jc w:val="center"/>
    </w:pPr>
    <w:rPr>
      <w:rFonts w:ascii="Arial" w:hAnsi="Arial"/>
      <w:b/>
      <w:sz w:val="32"/>
    </w:rPr>
  </w:style>
  <w:style w:type="paragraph" w:customStyle="1" w:styleId="SubHeadings">
    <w:name w:val="SubHeadings"/>
    <w:basedOn w:val="a"/>
    <w:rsid w:val="0083358C"/>
    <w:pPr>
      <w:numPr>
        <w:numId w:val="5"/>
      </w:numPr>
      <w:tabs>
        <w:tab w:val="left" w:pos="2160"/>
      </w:tabs>
      <w:spacing w:after="60"/>
    </w:pPr>
    <w:rPr>
      <w:rFonts w:ascii="Arial" w:hAnsi="Arial"/>
    </w:rPr>
  </w:style>
  <w:style w:type="paragraph" w:styleId="23">
    <w:name w:val="Body Text 2"/>
    <w:basedOn w:val="a"/>
    <w:rsid w:val="0083358C"/>
    <w:pPr>
      <w:jc w:val="both"/>
    </w:pPr>
    <w:rPr>
      <w:sz w:val="24"/>
    </w:rPr>
  </w:style>
  <w:style w:type="paragraph" w:styleId="ad">
    <w:name w:val="Plain Text"/>
    <w:basedOn w:val="a"/>
    <w:rsid w:val="00CE042C"/>
    <w:rPr>
      <w:rFonts w:ascii="Courier New" w:hAnsi="Courier New" w:cs="Courier New"/>
    </w:rPr>
  </w:style>
  <w:style w:type="paragraph" w:customStyle="1" w:styleId="TableColumnHeading">
    <w:name w:val="Table Column Heading"/>
    <w:next w:val="ae"/>
    <w:rsid w:val="008D430E"/>
    <w:pPr>
      <w:shd w:val="clear" w:color="808080" w:fill="auto"/>
      <w:spacing w:before="60" w:after="60"/>
      <w:jc w:val="center"/>
    </w:pPr>
    <w:rPr>
      <w:rFonts w:ascii="Arial" w:hAnsi="Arial"/>
      <w:b/>
      <w:color w:val="000000"/>
      <w:sz w:val="18"/>
      <w:lang w:eastAsia="en-US"/>
    </w:rPr>
  </w:style>
  <w:style w:type="paragraph" w:customStyle="1" w:styleId="TableText">
    <w:name w:val="Table Text"/>
    <w:rsid w:val="008D430E"/>
    <w:pPr>
      <w:spacing w:before="40" w:after="20"/>
    </w:pPr>
    <w:rPr>
      <w:rFonts w:ascii="Arial" w:hAnsi="Arial"/>
      <w:color w:val="000000"/>
      <w:lang w:eastAsia="en-US"/>
    </w:rPr>
  </w:style>
  <w:style w:type="paragraph" w:styleId="ae">
    <w:name w:val="table of authorities"/>
    <w:basedOn w:val="a"/>
    <w:next w:val="a"/>
    <w:semiHidden/>
    <w:rsid w:val="008D430E"/>
    <w:pPr>
      <w:ind w:left="200" w:hanging="200"/>
    </w:pPr>
  </w:style>
  <w:style w:type="table" w:styleId="af">
    <w:name w:val="Table Grid"/>
    <w:basedOn w:val="a1"/>
    <w:rsid w:val="00931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semiHidden/>
    <w:rsid w:val="00CA6E4E"/>
    <w:rPr>
      <w:rFonts w:ascii="Tahoma" w:hAnsi="Tahoma" w:cs="Tahoma"/>
      <w:sz w:val="16"/>
      <w:szCs w:val="16"/>
    </w:rPr>
  </w:style>
  <w:style w:type="character" w:styleId="af1">
    <w:name w:val="annotation reference"/>
    <w:semiHidden/>
    <w:rsid w:val="009950A9"/>
    <w:rPr>
      <w:sz w:val="16"/>
      <w:szCs w:val="16"/>
    </w:rPr>
  </w:style>
  <w:style w:type="paragraph" w:styleId="af2">
    <w:name w:val="annotation text"/>
    <w:basedOn w:val="a"/>
    <w:semiHidden/>
    <w:rsid w:val="009950A9"/>
  </w:style>
  <w:style w:type="paragraph" w:styleId="af3">
    <w:name w:val="annotation subject"/>
    <w:basedOn w:val="af2"/>
    <w:next w:val="af2"/>
    <w:semiHidden/>
    <w:rsid w:val="009950A9"/>
    <w:rPr>
      <w:b/>
      <w:bCs/>
    </w:rPr>
  </w:style>
  <w:style w:type="paragraph" w:customStyle="1" w:styleId="pad">
    <w:name w:val="pad"/>
    <w:basedOn w:val="a"/>
    <w:rsid w:val="009F06BE"/>
    <w:pPr>
      <w:spacing w:before="100" w:beforeAutospacing="1" w:after="100" w:afterAutospacing="1"/>
    </w:pPr>
    <w:rPr>
      <w:sz w:val="24"/>
      <w:szCs w:val="24"/>
    </w:rPr>
  </w:style>
  <w:style w:type="paragraph" w:styleId="af4">
    <w:name w:val="List Paragraph"/>
    <w:basedOn w:val="a"/>
    <w:uiPriority w:val="34"/>
    <w:qFormat/>
    <w:rsid w:val="00A05F9B"/>
    <w:pPr>
      <w:ind w:left="720"/>
      <w:contextualSpacing/>
    </w:pPr>
    <w:rPr>
      <w:sz w:val="24"/>
      <w:szCs w:val="24"/>
    </w:rPr>
  </w:style>
  <w:style w:type="character" w:styleId="af5">
    <w:name w:val="Strong"/>
    <w:uiPriority w:val="22"/>
    <w:qFormat/>
    <w:rsid w:val="00047637"/>
    <w:rPr>
      <w:b/>
      <w:bCs/>
    </w:rPr>
  </w:style>
  <w:style w:type="paragraph" w:styleId="af6">
    <w:name w:val="Document Map"/>
    <w:basedOn w:val="a"/>
    <w:link w:val="Char0"/>
    <w:rsid w:val="00114F46"/>
    <w:rPr>
      <w:rFonts w:ascii="Tahoma" w:hAnsi="Tahoma" w:cs="Tahoma"/>
      <w:sz w:val="16"/>
      <w:szCs w:val="16"/>
    </w:rPr>
  </w:style>
  <w:style w:type="character" w:customStyle="1" w:styleId="Char0">
    <w:name w:val="문서 구조 Char"/>
    <w:link w:val="af6"/>
    <w:rsid w:val="00114F46"/>
    <w:rPr>
      <w:rFonts w:ascii="Tahoma" w:hAnsi="Tahoma" w:cs="Tahoma"/>
      <w:sz w:val="16"/>
      <w:szCs w:val="16"/>
    </w:rPr>
  </w:style>
  <w:style w:type="paragraph" w:customStyle="1" w:styleId="TableBody">
    <w:name w:val="Table Body"/>
    <w:qFormat/>
    <w:rsid w:val="00211A5D"/>
    <w:pPr>
      <w:tabs>
        <w:tab w:val="left" w:pos="180"/>
      </w:tabs>
      <w:spacing w:before="40" w:after="40"/>
    </w:pPr>
    <w:rPr>
      <w:rFonts w:ascii="Arial" w:eastAsia="Calibri" w:hAnsi="Arial"/>
      <w:color w:val="002776"/>
      <w:sz w:val="18"/>
      <w:szCs w:val="22"/>
      <w:lang w:eastAsia="en-US"/>
    </w:rPr>
  </w:style>
  <w:style w:type="paragraph" w:customStyle="1" w:styleId="TableBullet1">
    <w:name w:val="Table Bullet 1"/>
    <w:basedOn w:val="TableBody"/>
    <w:rsid w:val="00211A5D"/>
    <w:pPr>
      <w:numPr>
        <w:numId w:val="6"/>
      </w:numPr>
    </w:pPr>
  </w:style>
  <w:style w:type="character" w:customStyle="1" w:styleId="Char">
    <w:name w:val="바닥글 Char"/>
    <w:basedOn w:val="a0"/>
    <w:link w:val="a4"/>
    <w:uiPriority w:val="99"/>
    <w:rsid w:val="00D61F08"/>
  </w:style>
  <w:style w:type="paragraph" w:styleId="af7">
    <w:name w:val="Normal (Web)"/>
    <w:basedOn w:val="a"/>
    <w:uiPriority w:val="99"/>
    <w:unhideWhenUsed/>
    <w:rsid w:val="005C1F85"/>
    <w:pPr>
      <w:spacing w:before="100" w:beforeAutospacing="1" w:after="100" w:afterAutospacing="1"/>
    </w:pPr>
    <w:rPr>
      <w:rFonts w:ascii="굴림" w:eastAsia="굴림" w:hAnsi="굴림" w:cs="굴림"/>
      <w:sz w:val="24"/>
      <w:szCs w:val="24"/>
      <w:lang w:eastAsia="ko-KR"/>
    </w:rPr>
  </w:style>
  <w:style w:type="character" w:styleId="af8">
    <w:name w:val="Emphasis"/>
    <w:basedOn w:val="a0"/>
    <w:qFormat/>
    <w:rsid w:val="00116531"/>
    <w:rPr>
      <w:i/>
      <w:iCs/>
    </w:rPr>
  </w:style>
  <w:style w:type="character" w:styleId="af9">
    <w:name w:val="Unresolved Mention"/>
    <w:basedOn w:val="a0"/>
    <w:uiPriority w:val="99"/>
    <w:semiHidden/>
    <w:unhideWhenUsed/>
    <w:rsid w:val="00FB3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799">
      <w:bodyDiv w:val="1"/>
      <w:marLeft w:val="0"/>
      <w:marRight w:val="0"/>
      <w:marTop w:val="0"/>
      <w:marBottom w:val="0"/>
      <w:divBdr>
        <w:top w:val="none" w:sz="0" w:space="0" w:color="auto"/>
        <w:left w:val="none" w:sz="0" w:space="0" w:color="auto"/>
        <w:bottom w:val="none" w:sz="0" w:space="0" w:color="auto"/>
        <w:right w:val="none" w:sz="0" w:space="0" w:color="auto"/>
      </w:divBdr>
    </w:div>
    <w:div w:id="128089462">
      <w:bodyDiv w:val="1"/>
      <w:marLeft w:val="0"/>
      <w:marRight w:val="0"/>
      <w:marTop w:val="0"/>
      <w:marBottom w:val="0"/>
      <w:divBdr>
        <w:top w:val="none" w:sz="0" w:space="0" w:color="auto"/>
        <w:left w:val="none" w:sz="0" w:space="0" w:color="auto"/>
        <w:bottom w:val="none" w:sz="0" w:space="0" w:color="auto"/>
        <w:right w:val="none" w:sz="0" w:space="0" w:color="auto"/>
      </w:divBdr>
      <w:divsChild>
        <w:div w:id="98573044">
          <w:marLeft w:val="274"/>
          <w:marRight w:val="0"/>
          <w:marTop w:val="307"/>
          <w:marBottom w:val="0"/>
          <w:divBdr>
            <w:top w:val="none" w:sz="0" w:space="0" w:color="auto"/>
            <w:left w:val="none" w:sz="0" w:space="0" w:color="auto"/>
            <w:bottom w:val="none" w:sz="0" w:space="0" w:color="auto"/>
            <w:right w:val="none" w:sz="0" w:space="0" w:color="auto"/>
          </w:divBdr>
        </w:div>
        <w:div w:id="659119404">
          <w:marLeft w:val="274"/>
          <w:marRight w:val="0"/>
          <w:marTop w:val="307"/>
          <w:marBottom w:val="0"/>
          <w:divBdr>
            <w:top w:val="none" w:sz="0" w:space="0" w:color="auto"/>
            <w:left w:val="none" w:sz="0" w:space="0" w:color="auto"/>
            <w:bottom w:val="none" w:sz="0" w:space="0" w:color="auto"/>
            <w:right w:val="none" w:sz="0" w:space="0" w:color="auto"/>
          </w:divBdr>
        </w:div>
        <w:div w:id="1046828897">
          <w:marLeft w:val="274"/>
          <w:marRight w:val="0"/>
          <w:marTop w:val="307"/>
          <w:marBottom w:val="0"/>
          <w:divBdr>
            <w:top w:val="none" w:sz="0" w:space="0" w:color="auto"/>
            <w:left w:val="none" w:sz="0" w:space="0" w:color="auto"/>
            <w:bottom w:val="none" w:sz="0" w:space="0" w:color="auto"/>
            <w:right w:val="none" w:sz="0" w:space="0" w:color="auto"/>
          </w:divBdr>
        </w:div>
        <w:div w:id="1408306891">
          <w:marLeft w:val="274"/>
          <w:marRight w:val="0"/>
          <w:marTop w:val="307"/>
          <w:marBottom w:val="0"/>
          <w:divBdr>
            <w:top w:val="none" w:sz="0" w:space="0" w:color="auto"/>
            <w:left w:val="none" w:sz="0" w:space="0" w:color="auto"/>
            <w:bottom w:val="none" w:sz="0" w:space="0" w:color="auto"/>
            <w:right w:val="none" w:sz="0" w:space="0" w:color="auto"/>
          </w:divBdr>
        </w:div>
        <w:div w:id="2114208247">
          <w:marLeft w:val="274"/>
          <w:marRight w:val="0"/>
          <w:marTop w:val="307"/>
          <w:marBottom w:val="0"/>
          <w:divBdr>
            <w:top w:val="none" w:sz="0" w:space="0" w:color="auto"/>
            <w:left w:val="none" w:sz="0" w:space="0" w:color="auto"/>
            <w:bottom w:val="none" w:sz="0" w:space="0" w:color="auto"/>
            <w:right w:val="none" w:sz="0" w:space="0" w:color="auto"/>
          </w:divBdr>
        </w:div>
      </w:divsChild>
    </w:div>
    <w:div w:id="230426949">
      <w:bodyDiv w:val="1"/>
      <w:marLeft w:val="0"/>
      <w:marRight w:val="0"/>
      <w:marTop w:val="0"/>
      <w:marBottom w:val="0"/>
      <w:divBdr>
        <w:top w:val="none" w:sz="0" w:space="0" w:color="auto"/>
        <w:left w:val="none" w:sz="0" w:space="0" w:color="auto"/>
        <w:bottom w:val="none" w:sz="0" w:space="0" w:color="auto"/>
        <w:right w:val="none" w:sz="0" w:space="0" w:color="auto"/>
      </w:divBdr>
    </w:div>
    <w:div w:id="374701133">
      <w:bodyDiv w:val="1"/>
      <w:marLeft w:val="0"/>
      <w:marRight w:val="0"/>
      <w:marTop w:val="0"/>
      <w:marBottom w:val="0"/>
      <w:divBdr>
        <w:top w:val="none" w:sz="0" w:space="0" w:color="auto"/>
        <w:left w:val="none" w:sz="0" w:space="0" w:color="auto"/>
        <w:bottom w:val="none" w:sz="0" w:space="0" w:color="auto"/>
        <w:right w:val="none" w:sz="0" w:space="0" w:color="auto"/>
      </w:divBdr>
    </w:div>
    <w:div w:id="410465170">
      <w:bodyDiv w:val="1"/>
      <w:marLeft w:val="0"/>
      <w:marRight w:val="0"/>
      <w:marTop w:val="0"/>
      <w:marBottom w:val="0"/>
      <w:divBdr>
        <w:top w:val="none" w:sz="0" w:space="0" w:color="auto"/>
        <w:left w:val="none" w:sz="0" w:space="0" w:color="auto"/>
        <w:bottom w:val="none" w:sz="0" w:space="0" w:color="auto"/>
        <w:right w:val="none" w:sz="0" w:space="0" w:color="auto"/>
      </w:divBdr>
    </w:div>
    <w:div w:id="422075410">
      <w:bodyDiv w:val="1"/>
      <w:marLeft w:val="0"/>
      <w:marRight w:val="0"/>
      <w:marTop w:val="0"/>
      <w:marBottom w:val="0"/>
      <w:divBdr>
        <w:top w:val="none" w:sz="0" w:space="0" w:color="auto"/>
        <w:left w:val="none" w:sz="0" w:space="0" w:color="auto"/>
        <w:bottom w:val="none" w:sz="0" w:space="0" w:color="auto"/>
        <w:right w:val="none" w:sz="0" w:space="0" w:color="auto"/>
      </w:divBdr>
      <w:divsChild>
        <w:div w:id="1350984248">
          <w:marLeft w:val="0"/>
          <w:marRight w:val="0"/>
          <w:marTop w:val="0"/>
          <w:marBottom w:val="0"/>
          <w:divBdr>
            <w:top w:val="none" w:sz="0" w:space="0" w:color="auto"/>
            <w:left w:val="none" w:sz="0" w:space="0" w:color="auto"/>
            <w:bottom w:val="none" w:sz="0" w:space="0" w:color="auto"/>
            <w:right w:val="none" w:sz="0" w:space="0" w:color="auto"/>
          </w:divBdr>
          <w:divsChild>
            <w:div w:id="1873155392">
              <w:marLeft w:val="0"/>
              <w:marRight w:val="0"/>
              <w:marTop w:val="0"/>
              <w:marBottom w:val="0"/>
              <w:divBdr>
                <w:top w:val="none" w:sz="0" w:space="0" w:color="auto"/>
                <w:left w:val="none" w:sz="0" w:space="0" w:color="auto"/>
                <w:bottom w:val="single" w:sz="2" w:space="23" w:color="DDDDDD"/>
                <w:right w:val="none" w:sz="0" w:space="0" w:color="auto"/>
              </w:divBdr>
              <w:divsChild>
                <w:div w:id="1106996374">
                  <w:marLeft w:val="225"/>
                  <w:marRight w:val="0"/>
                  <w:marTop w:val="0"/>
                  <w:marBottom w:val="0"/>
                  <w:divBdr>
                    <w:top w:val="single" w:sz="2" w:space="0" w:color="000000"/>
                    <w:left w:val="single" w:sz="2" w:space="0" w:color="000000"/>
                    <w:bottom w:val="single" w:sz="2" w:space="0" w:color="000000"/>
                    <w:right w:val="single" w:sz="2" w:space="0" w:color="000000"/>
                  </w:divBdr>
                  <w:divsChild>
                    <w:div w:id="643891772">
                      <w:marLeft w:val="0"/>
                      <w:marRight w:val="0"/>
                      <w:marTop w:val="0"/>
                      <w:marBottom w:val="0"/>
                      <w:divBdr>
                        <w:top w:val="none" w:sz="0" w:space="0" w:color="auto"/>
                        <w:left w:val="none" w:sz="0" w:space="0" w:color="auto"/>
                        <w:bottom w:val="none" w:sz="0" w:space="0" w:color="auto"/>
                        <w:right w:val="none" w:sz="0" w:space="0" w:color="auto"/>
                      </w:divBdr>
                      <w:divsChild>
                        <w:div w:id="494302057">
                          <w:marLeft w:val="0"/>
                          <w:marRight w:val="0"/>
                          <w:marTop w:val="0"/>
                          <w:marBottom w:val="0"/>
                          <w:divBdr>
                            <w:top w:val="none" w:sz="0" w:space="0" w:color="auto"/>
                            <w:left w:val="none" w:sz="0" w:space="0" w:color="auto"/>
                            <w:bottom w:val="none" w:sz="0" w:space="0" w:color="auto"/>
                            <w:right w:val="none" w:sz="0" w:space="0" w:color="auto"/>
                          </w:divBdr>
                          <w:divsChild>
                            <w:div w:id="95103553">
                              <w:marLeft w:val="0"/>
                              <w:marRight w:val="0"/>
                              <w:marTop w:val="0"/>
                              <w:marBottom w:val="0"/>
                              <w:divBdr>
                                <w:top w:val="none" w:sz="0" w:space="0" w:color="auto"/>
                                <w:left w:val="none" w:sz="0" w:space="0" w:color="auto"/>
                                <w:bottom w:val="none" w:sz="0" w:space="0" w:color="auto"/>
                                <w:right w:val="none" w:sz="0" w:space="0" w:color="auto"/>
                              </w:divBdr>
                              <w:divsChild>
                                <w:div w:id="1046954836">
                                  <w:marLeft w:val="0"/>
                                  <w:marRight w:val="0"/>
                                  <w:marTop w:val="0"/>
                                  <w:marBottom w:val="0"/>
                                  <w:divBdr>
                                    <w:top w:val="none" w:sz="0" w:space="0" w:color="auto"/>
                                    <w:left w:val="none" w:sz="0" w:space="0" w:color="auto"/>
                                    <w:bottom w:val="none" w:sz="0" w:space="0" w:color="auto"/>
                                    <w:right w:val="none" w:sz="0" w:space="0" w:color="auto"/>
                                  </w:divBdr>
                                  <w:divsChild>
                                    <w:div w:id="613906445">
                                      <w:marLeft w:val="0"/>
                                      <w:marRight w:val="0"/>
                                      <w:marTop w:val="0"/>
                                      <w:marBottom w:val="0"/>
                                      <w:divBdr>
                                        <w:top w:val="none" w:sz="0" w:space="0" w:color="auto"/>
                                        <w:left w:val="none" w:sz="0" w:space="0" w:color="auto"/>
                                        <w:bottom w:val="none" w:sz="0" w:space="0" w:color="auto"/>
                                        <w:right w:val="none" w:sz="0" w:space="0" w:color="auto"/>
                                      </w:divBdr>
                                      <w:divsChild>
                                        <w:div w:id="18983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392740">
      <w:bodyDiv w:val="1"/>
      <w:marLeft w:val="0"/>
      <w:marRight w:val="0"/>
      <w:marTop w:val="0"/>
      <w:marBottom w:val="0"/>
      <w:divBdr>
        <w:top w:val="none" w:sz="0" w:space="0" w:color="auto"/>
        <w:left w:val="none" w:sz="0" w:space="0" w:color="auto"/>
        <w:bottom w:val="none" w:sz="0" w:space="0" w:color="auto"/>
        <w:right w:val="none" w:sz="0" w:space="0" w:color="auto"/>
      </w:divBdr>
      <w:divsChild>
        <w:div w:id="60376482">
          <w:marLeft w:val="331"/>
          <w:marRight w:val="0"/>
          <w:marTop w:val="202"/>
          <w:marBottom w:val="0"/>
          <w:divBdr>
            <w:top w:val="none" w:sz="0" w:space="0" w:color="auto"/>
            <w:left w:val="none" w:sz="0" w:space="0" w:color="auto"/>
            <w:bottom w:val="none" w:sz="0" w:space="0" w:color="auto"/>
            <w:right w:val="none" w:sz="0" w:space="0" w:color="auto"/>
          </w:divBdr>
        </w:div>
        <w:div w:id="1905334434">
          <w:marLeft w:val="331"/>
          <w:marRight w:val="0"/>
          <w:marTop w:val="202"/>
          <w:marBottom w:val="0"/>
          <w:divBdr>
            <w:top w:val="none" w:sz="0" w:space="0" w:color="auto"/>
            <w:left w:val="none" w:sz="0" w:space="0" w:color="auto"/>
            <w:bottom w:val="none" w:sz="0" w:space="0" w:color="auto"/>
            <w:right w:val="none" w:sz="0" w:space="0" w:color="auto"/>
          </w:divBdr>
        </w:div>
      </w:divsChild>
    </w:div>
    <w:div w:id="556279589">
      <w:bodyDiv w:val="1"/>
      <w:marLeft w:val="0"/>
      <w:marRight w:val="0"/>
      <w:marTop w:val="0"/>
      <w:marBottom w:val="0"/>
      <w:divBdr>
        <w:top w:val="none" w:sz="0" w:space="0" w:color="auto"/>
        <w:left w:val="none" w:sz="0" w:space="0" w:color="auto"/>
        <w:bottom w:val="none" w:sz="0" w:space="0" w:color="auto"/>
        <w:right w:val="none" w:sz="0" w:space="0" w:color="auto"/>
      </w:divBdr>
    </w:div>
    <w:div w:id="707989286">
      <w:bodyDiv w:val="1"/>
      <w:marLeft w:val="0"/>
      <w:marRight w:val="0"/>
      <w:marTop w:val="0"/>
      <w:marBottom w:val="0"/>
      <w:divBdr>
        <w:top w:val="none" w:sz="0" w:space="0" w:color="auto"/>
        <w:left w:val="none" w:sz="0" w:space="0" w:color="auto"/>
        <w:bottom w:val="none" w:sz="0" w:space="0" w:color="auto"/>
        <w:right w:val="none" w:sz="0" w:space="0" w:color="auto"/>
      </w:divBdr>
    </w:div>
    <w:div w:id="835534407">
      <w:bodyDiv w:val="1"/>
      <w:marLeft w:val="0"/>
      <w:marRight w:val="0"/>
      <w:marTop w:val="0"/>
      <w:marBottom w:val="0"/>
      <w:divBdr>
        <w:top w:val="none" w:sz="0" w:space="0" w:color="auto"/>
        <w:left w:val="none" w:sz="0" w:space="0" w:color="auto"/>
        <w:bottom w:val="none" w:sz="0" w:space="0" w:color="auto"/>
        <w:right w:val="none" w:sz="0" w:space="0" w:color="auto"/>
      </w:divBdr>
    </w:div>
    <w:div w:id="880896667">
      <w:bodyDiv w:val="1"/>
      <w:marLeft w:val="0"/>
      <w:marRight w:val="0"/>
      <w:marTop w:val="0"/>
      <w:marBottom w:val="0"/>
      <w:divBdr>
        <w:top w:val="none" w:sz="0" w:space="0" w:color="auto"/>
        <w:left w:val="none" w:sz="0" w:space="0" w:color="auto"/>
        <w:bottom w:val="none" w:sz="0" w:space="0" w:color="auto"/>
        <w:right w:val="none" w:sz="0" w:space="0" w:color="auto"/>
      </w:divBdr>
      <w:divsChild>
        <w:div w:id="1466043975">
          <w:marLeft w:val="331"/>
          <w:marRight w:val="0"/>
          <w:marTop w:val="202"/>
          <w:marBottom w:val="0"/>
          <w:divBdr>
            <w:top w:val="none" w:sz="0" w:space="0" w:color="auto"/>
            <w:left w:val="none" w:sz="0" w:space="0" w:color="auto"/>
            <w:bottom w:val="none" w:sz="0" w:space="0" w:color="auto"/>
            <w:right w:val="none" w:sz="0" w:space="0" w:color="auto"/>
          </w:divBdr>
        </w:div>
      </w:divsChild>
    </w:div>
    <w:div w:id="964120049">
      <w:bodyDiv w:val="1"/>
      <w:marLeft w:val="0"/>
      <w:marRight w:val="0"/>
      <w:marTop w:val="0"/>
      <w:marBottom w:val="0"/>
      <w:divBdr>
        <w:top w:val="none" w:sz="0" w:space="0" w:color="auto"/>
        <w:left w:val="none" w:sz="0" w:space="0" w:color="auto"/>
        <w:bottom w:val="none" w:sz="0" w:space="0" w:color="auto"/>
        <w:right w:val="none" w:sz="0" w:space="0" w:color="auto"/>
      </w:divBdr>
    </w:div>
    <w:div w:id="991831281">
      <w:bodyDiv w:val="1"/>
      <w:marLeft w:val="0"/>
      <w:marRight w:val="0"/>
      <w:marTop w:val="0"/>
      <w:marBottom w:val="0"/>
      <w:divBdr>
        <w:top w:val="none" w:sz="0" w:space="0" w:color="auto"/>
        <w:left w:val="none" w:sz="0" w:space="0" w:color="auto"/>
        <w:bottom w:val="none" w:sz="0" w:space="0" w:color="auto"/>
        <w:right w:val="none" w:sz="0" w:space="0" w:color="auto"/>
      </w:divBdr>
    </w:div>
    <w:div w:id="994991432">
      <w:bodyDiv w:val="1"/>
      <w:marLeft w:val="0"/>
      <w:marRight w:val="0"/>
      <w:marTop w:val="0"/>
      <w:marBottom w:val="0"/>
      <w:divBdr>
        <w:top w:val="none" w:sz="0" w:space="0" w:color="auto"/>
        <w:left w:val="none" w:sz="0" w:space="0" w:color="auto"/>
        <w:bottom w:val="none" w:sz="0" w:space="0" w:color="auto"/>
        <w:right w:val="none" w:sz="0" w:space="0" w:color="auto"/>
      </w:divBdr>
    </w:div>
    <w:div w:id="1005010067">
      <w:bodyDiv w:val="1"/>
      <w:marLeft w:val="0"/>
      <w:marRight w:val="0"/>
      <w:marTop w:val="0"/>
      <w:marBottom w:val="0"/>
      <w:divBdr>
        <w:top w:val="none" w:sz="0" w:space="0" w:color="auto"/>
        <w:left w:val="none" w:sz="0" w:space="0" w:color="auto"/>
        <w:bottom w:val="none" w:sz="0" w:space="0" w:color="auto"/>
        <w:right w:val="none" w:sz="0" w:space="0" w:color="auto"/>
      </w:divBdr>
    </w:div>
    <w:div w:id="1007251281">
      <w:bodyDiv w:val="1"/>
      <w:marLeft w:val="0"/>
      <w:marRight w:val="0"/>
      <w:marTop w:val="0"/>
      <w:marBottom w:val="0"/>
      <w:divBdr>
        <w:top w:val="none" w:sz="0" w:space="0" w:color="auto"/>
        <w:left w:val="none" w:sz="0" w:space="0" w:color="auto"/>
        <w:bottom w:val="none" w:sz="0" w:space="0" w:color="auto"/>
        <w:right w:val="none" w:sz="0" w:space="0" w:color="auto"/>
      </w:divBdr>
    </w:div>
    <w:div w:id="1056079811">
      <w:bodyDiv w:val="1"/>
      <w:marLeft w:val="0"/>
      <w:marRight w:val="0"/>
      <w:marTop w:val="0"/>
      <w:marBottom w:val="0"/>
      <w:divBdr>
        <w:top w:val="none" w:sz="0" w:space="0" w:color="auto"/>
        <w:left w:val="none" w:sz="0" w:space="0" w:color="auto"/>
        <w:bottom w:val="none" w:sz="0" w:space="0" w:color="auto"/>
        <w:right w:val="none" w:sz="0" w:space="0" w:color="auto"/>
      </w:divBdr>
    </w:div>
    <w:div w:id="1088891555">
      <w:bodyDiv w:val="1"/>
      <w:marLeft w:val="0"/>
      <w:marRight w:val="0"/>
      <w:marTop w:val="0"/>
      <w:marBottom w:val="0"/>
      <w:divBdr>
        <w:top w:val="none" w:sz="0" w:space="0" w:color="auto"/>
        <w:left w:val="none" w:sz="0" w:space="0" w:color="auto"/>
        <w:bottom w:val="none" w:sz="0" w:space="0" w:color="auto"/>
        <w:right w:val="none" w:sz="0" w:space="0" w:color="auto"/>
      </w:divBdr>
    </w:div>
    <w:div w:id="1116751586">
      <w:bodyDiv w:val="1"/>
      <w:marLeft w:val="0"/>
      <w:marRight w:val="0"/>
      <w:marTop w:val="0"/>
      <w:marBottom w:val="0"/>
      <w:divBdr>
        <w:top w:val="none" w:sz="0" w:space="0" w:color="auto"/>
        <w:left w:val="none" w:sz="0" w:space="0" w:color="auto"/>
        <w:bottom w:val="none" w:sz="0" w:space="0" w:color="auto"/>
        <w:right w:val="none" w:sz="0" w:space="0" w:color="auto"/>
      </w:divBdr>
    </w:div>
    <w:div w:id="1193304660">
      <w:bodyDiv w:val="1"/>
      <w:marLeft w:val="0"/>
      <w:marRight w:val="0"/>
      <w:marTop w:val="0"/>
      <w:marBottom w:val="0"/>
      <w:divBdr>
        <w:top w:val="none" w:sz="0" w:space="0" w:color="auto"/>
        <w:left w:val="none" w:sz="0" w:space="0" w:color="auto"/>
        <w:bottom w:val="none" w:sz="0" w:space="0" w:color="auto"/>
        <w:right w:val="none" w:sz="0" w:space="0" w:color="auto"/>
      </w:divBdr>
      <w:divsChild>
        <w:div w:id="151680597">
          <w:marLeft w:val="331"/>
          <w:marRight w:val="0"/>
          <w:marTop w:val="202"/>
          <w:marBottom w:val="0"/>
          <w:divBdr>
            <w:top w:val="none" w:sz="0" w:space="0" w:color="auto"/>
            <w:left w:val="none" w:sz="0" w:space="0" w:color="auto"/>
            <w:bottom w:val="none" w:sz="0" w:space="0" w:color="auto"/>
            <w:right w:val="none" w:sz="0" w:space="0" w:color="auto"/>
          </w:divBdr>
        </w:div>
      </w:divsChild>
    </w:div>
    <w:div w:id="1196693067">
      <w:bodyDiv w:val="1"/>
      <w:marLeft w:val="0"/>
      <w:marRight w:val="0"/>
      <w:marTop w:val="0"/>
      <w:marBottom w:val="0"/>
      <w:divBdr>
        <w:top w:val="none" w:sz="0" w:space="0" w:color="auto"/>
        <w:left w:val="none" w:sz="0" w:space="0" w:color="auto"/>
        <w:bottom w:val="none" w:sz="0" w:space="0" w:color="auto"/>
        <w:right w:val="none" w:sz="0" w:space="0" w:color="auto"/>
      </w:divBdr>
    </w:div>
    <w:div w:id="1270623262">
      <w:bodyDiv w:val="1"/>
      <w:marLeft w:val="0"/>
      <w:marRight w:val="0"/>
      <w:marTop w:val="0"/>
      <w:marBottom w:val="0"/>
      <w:divBdr>
        <w:top w:val="none" w:sz="0" w:space="0" w:color="auto"/>
        <w:left w:val="none" w:sz="0" w:space="0" w:color="auto"/>
        <w:bottom w:val="none" w:sz="0" w:space="0" w:color="auto"/>
        <w:right w:val="none" w:sz="0" w:space="0" w:color="auto"/>
      </w:divBdr>
    </w:div>
    <w:div w:id="1297026206">
      <w:bodyDiv w:val="1"/>
      <w:marLeft w:val="0"/>
      <w:marRight w:val="0"/>
      <w:marTop w:val="0"/>
      <w:marBottom w:val="0"/>
      <w:divBdr>
        <w:top w:val="none" w:sz="0" w:space="0" w:color="auto"/>
        <w:left w:val="none" w:sz="0" w:space="0" w:color="auto"/>
        <w:bottom w:val="none" w:sz="0" w:space="0" w:color="auto"/>
        <w:right w:val="none" w:sz="0" w:space="0" w:color="auto"/>
      </w:divBdr>
    </w:div>
    <w:div w:id="1329678761">
      <w:bodyDiv w:val="1"/>
      <w:marLeft w:val="0"/>
      <w:marRight w:val="0"/>
      <w:marTop w:val="0"/>
      <w:marBottom w:val="0"/>
      <w:divBdr>
        <w:top w:val="none" w:sz="0" w:space="0" w:color="auto"/>
        <w:left w:val="none" w:sz="0" w:space="0" w:color="auto"/>
        <w:bottom w:val="none" w:sz="0" w:space="0" w:color="auto"/>
        <w:right w:val="none" w:sz="0" w:space="0" w:color="auto"/>
      </w:divBdr>
    </w:div>
    <w:div w:id="1361977043">
      <w:bodyDiv w:val="1"/>
      <w:marLeft w:val="0"/>
      <w:marRight w:val="0"/>
      <w:marTop w:val="0"/>
      <w:marBottom w:val="0"/>
      <w:divBdr>
        <w:top w:val="none" w:sz="0" w:space="0" w:color="auto"/>
        <w:left w:val="none" w:sz="0" w:space="0" w:color="auto"/>
        <w:bottom w:val="none" w:sz="0" w:space="0" w:color="auto"/>
        <w:right w:val="none" w:sz="0" w:space="0" w:color="auto"/>
      </w:divBdr>
    </w:div>
    <w:div w:id="1394305479">
      <w:bodyDiv w:val="1"/>
      <w:marLeft w:val="0"/>
      <w:marRight w:val="0"/>
      <w:marTop w:val="0"/>
      <w:marBottom w:val="0"/>
      <w:divBdr>
        <w:top w:val="none" w:sz="0" w:space="0" w:color="auto"/>
        <w:left w:val="none" w:sz="0" w:space="0" w:color="auto"/>
        <w:bottom w:val="none" w:sz="0" w:space="0" w:color="auto"/>
        <w:right w:val="none" w:sz="0" w:space="0" w:color="auto"/>
      </w:divBdr>
      <w:divsChild>
        <w:div w:id="902254132">
          <w:marLeft w:val="0"/>
          <w:marRight w:val="0"/>
          <w:marTop w:val="0"/>
          <w:marBottom w:val="0"/>
          <w:divBdr>
            <w:top w:val="none" w:sz="0" w:space="0" w:color="auto"/>
            <w:left w:val="none" w:sz="0" w:space="0" w:color="auto"/>
            <w:bottom w:val="none" w:sz="0" w:space="0" w:color="auto"/>
            <w:right w:val="none" w:sz="0" w:space="0" w:color="auto"/>
          </w:divBdr>
          <w:divsChild>
            <w:div w:id="1686126472">
              <w:marLeft w:val="0"/>
              <w:marRight w:val="0"/>
              <w:marTop w:val="0"/>
              <w:marBottom w:val="0"/>
              <w:divBdr>
                <w:top w:val="none" w:sz="0" w:space="0" w:color="auto"/>
                <w:left w:val="none" w:sz="0" w:space="0" w:color="auto"/>
                <w:bottom w:val="none" w:sz="0" w:space="0" w:color="auto"/>
                <w:right w:val="none" w:sz="0" w:space="0" w:color="auto"/>
              </w:divBdr>
            </w:div>
            <w:div w:id="1735003849">
              <w:marLeft w:val="0"/>
              <w:marRight w:val="0"/>
              <w:marTop w:val="0"/>
              <w:marBottom w:val="0"/>
              <w:divBdr>
                <w:top w:val="none" w:sz="0" w:space="0" w:color="auto"/>
                <w:left w:val="none" w:sz="0" w:space="0" w:color="auto"/>
                <w:bottom w:val="none" w:sz="0" w:space="0" w:color="auto"/>
                <w:right w:val="none" w:sz="0" w:space="0" w:color="auto"/>
              </w:divBdr>
            </w:div>
            <w:div w:id="18958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46403">
      <w:bodyDiv w:val="1"/>
      <w:marLeft w:val="0"/>
      <w:marRight w:val="0"/>
      <w:marTop w:val="0"/>
      <w:marBottom w:val="0"/>
      <w:divBdr>
        <w:top w:val="none" w:sz="0" w:space="0" w:color="auto"/>
        <w:left w:val="none" w:sz="0" w:space="0" w:color="auto"/>
        <w:bottom w:val="none" w:sz="0" w:space="0" w:color="auto"/>
        <w:right w:val="none" w:sz="0" w:space="0" w:color="auto"/>
      </w:divBdr>
    </w:div>
    <w:div w:id="1490974727">
      <w:bodyDiv w:val="1"/>
      <w:marLeft w:val="0"/>
      <w:marRight w:val="0"/>
      <w:marTop w:val="0"/>
      <w:marBottom w:val="0"/>
      <w:divBdr>
        <w:top w:val="none" w:sz="0" w:space="0" w:color="auto"/>
        <w:left w:val="none" w:sz="0" w:space="0" w:color="auto"/>
        <w:bottom w:val="none" w:sz="0" w:space="0" w:color="auto"/>
        <w:right w:val="none" w:sz="0" w:space="0" w:color="auto"/>
      </w:divBdr>
    </w:div>
    <w:div w:id="1518038597">
      <w:bodyDiv w:val="1"/>
      <w:marLeft w:val="0"/>
      <w:marRight w:val="0"/>
      <w:marTop w:val="0"/>
      <w:marBottom w:val="0"/>
      <w:divBdr>
        <w:top w:val="none" w:sz="0" w:space="0" w:color="auto"/>
        <w:left w:val="none" w:sz="0" w:space="0" w:color="auto"/>
        <w:bottom w:val="none" w:sz="0" w:space="0" w:color="auto"/>
        <w:right w:val="none" w:sz="0" w:space="0" w:color="auto"/>
      </w:divBdr>
      <w:divsChild>
        <w:div w:id="19165588">
          <w:marLeft w:val="274"/>
          <w:marRight w:val="0"/>
          <w:marTop w:val="307"/>
          <w:marBottom w:val="0"/>
          <w:divBdr>
            <w:top w:val="none" w:sz="0" w:space="0" w:color="auto"/>
            <w:left w:val="none" w:sz="0" w:space="0" w:color="auto"/>
            <w:bottom w:val="none" w:sz="0" w:space="0" w:color="auto"/>
            <w:right w:val="none" w:sz="0" w:space="0" w:color="auto"/>
          </w:divBdr>
        </w:div>
        <w:div w:id="176310869">
          <w:marLeft w:val="274"/>
          <w:marRight w:val="0"/>
          <w:marTop w:val="307"/>
          <w:marBottom w:val="0"/>
          <w:divBdr>
            <w:top w:val="none" w:sz="0" w:space="0" w:color="auto"/>
            <w:left w:val="none" w:sz="0" w:space="0" w:color="auto"/>
            <w:bottom w:val="none" w:sz="0" w:space="0" w:color="auto"/>
            <w:right w:val="none" w:sz="0" w:space="0" w:color="auto"/>
          </w:divBdr>
        </w:div>
        <w:div w:id="827936663">
          <w:marLeft w:val="274"/>
          <w:marRight w:val="0"/>
          <w:marTop w:val="307"/>
          <w:marBottom w:val="0"/>
          <w:divBdr>
            <w:top w:val="none" w:sz="0" w:space="0" w:color="auto"/>
            <w:left w:val="none" w:sz="0" w:space="0" w:color="auto"/>
            <w:bottom w:val="none" w:sz="0" w:space="0" w:color="auto"/>
            <w:right w:val="none" w:sz="0" w:space="0" w:color="auto"/>
          </w:divBdr>
        </w:div>
      </w:divsChild>
    </w:div>
    <w:div w:id="154799079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4">
          <w:marLeft w:val="331"/>
          <w:marRight w:val="0"/>
          <w:marTop w:val="202"/>
          <w:marBottom w:val="0"/>
          <w:divBdr>
            <w:top w:val="none" w:sz="0" w:space="0" w:color="auto"/>
            <w:left w:val="none" w:sz="0" w:space="0" w:color="auto"/>
            <w:bottom w:val="none" w:sz="0" w:space="0" w:color="auto"/>
            <w:right w:val="none" w:sz="0" w:space="0" w:color="auto"/>
          </w:divBdr>
        </w:div>
      </w:divsChild>
    </w:div>
    <w:div w:id="1552379924">
      <w:bodyDiv w:val="1"/>
      <w:marLeft w:val="0"/>
      <w:marRight w:val="0"/>
      <w:marTop w:val="0"/>
      <w:marBottom w:val="0"/>
      <w:divBdr>
        <w:top w:val="none" w:sz="0" w:space="0" w:color="auto"/>
        <w:left w:val="none" w:sz="0" w:space="0" w:color="auto"/>
        <w:bottom w:val="none" w:sz="0" w:space="0" w:color="auto"/>
        <w:right w:val="none" w:sz="0" w:space="0" w:color="auto"/>
      </w:divBdr>
    </w:div>
    <w:div w:id="1593004876">
      <w:bodyDiv w:val="1"/>
      <w:marLeft w:val="0"/>
      <w:marRight w:val="0"/>
      <w:marTop w:val="0"/>
      <w:marBottom w:val="0"/>
      <w:divBdr>
        <w:top w:val="none" w:sz="0" w:space="0" w:color="auto"/>
        <w:left w:val="none" w:sz="0" w:space="0" w:color="auto"/>
        <w:bottom w:val="none" w:sz="0" w:space="0" w:color="auto"/>
        <w:right w:val="none" w:sz="0" w:space="0" w:color="auto"/>
      </w:divBdr>
    </w:div>
    <w:div w:id="1688603033">
      <w:bodyDiv w:val="1"/>
      <w:marLeft w:val="0"/>
      <w:marRight w:val="0"/>
      <w:marTop w:val="0"/>
      <w:marBottom w:val="0"/>
      <w:divBdr>
        <w:top w:val="none" w:sz="0" w:space="0" w:color="auto"/>
        <w:left w:val="none" w:sz="0" w:space="0" w:color="auto"/>
        <w:bottom w:val="none" w:sz="0" w:space="0" w:color="auto"/>
        <w:right w:val="none" w:sz="0" w:space="0" w:color="auto"/>
      </w:divBdr>
      <w:divsChild>
        <w:div w:id="1162351116">
          <w:marLeft w:val="331"/>
          <w:marRight w:val="0"/>
          <w:marTop w:val="202"/>
          <w:marBottom w:val="0"/>
          <w:divBdr>
            <w:top w:val="none" w:sz="0" w:space="0" w:color="auto"/>
            <w:left w:val="none" w:sz="0" w:space="0" w:color="auto"/>
            <w:bottom w:val="none" w:sz="0" w:space="0" w:color="auto"/>
            <w:right w:val="none" w:sz="0" w:space="0" w:color="auto"/>
          </w:divBdr>
        </w:div>
      </w:divsChild>
    </w:div>
    <w:div w:id="1757820604">
      <w:bodyDiv w:val="1"/>
      <w:marLeft w:val="0"/>
      <w:marRight w:val="0"/>
      <w:marTop w:val="0"/>
      <w:marBottom w:val="0"/>
      <w:divBdr>
        <w:top w:val="none" w:sz="0" w:space="0" w:color="auto"/>
        <w:left w:val="none" w:sz="0" w:space="0" w:color="auto"/>
        <w:bottom w:val="none" w:sz="0" w:space="0" w:color="auto"/>
        <w:right w:val="none" w:sz="0" w:space="0" w:color="auto"/>
      </w:divBdr>
    </w:div>
    <w:div w:id="1778522669">
      <w:bodyDiv w:val="1"/>
      <w:marLeft w:val="0"/>
      <w:marRight w:val="0"/>
      <w:marTop w:val="0"/>
      <w:marBottom w:val="0"/>
      <w:divBdr>
        <w:top w:val="none" w:sz="0" w:space="0" w:color="auto"/>
        <w:left w:val="none" w:sz="0" w:space="0" w:color="auto"/>
        <w:bottom w:val="none" w:sz="0" w:space="0" w:color="auto"/>
        <w:right w:val="none" w:sz="0" w:space="0" w:color="auto"/>
      </w:divBdr>
      <w:divsChild>
        <w:div w:id="2130466962">
          <w:marLeft w:val="0"/>
          <w:marRight w:val="0"/>
          <w:marTop w:val="0"/>
          <w:marBottom w:val="0"/>
          <w:divBdr>
            <w:top w:val="none" w:sz="0" w:space="0" w:color="auto"/>
            <w:left w:val="none" w:sz="0" w:space="0" w:color="auto"/>
            <w:bottom w:val="none" w:sz="0" w:space="0" w:color="auto"/>
            <w:right w:val="none" w:sz="0" w:space="0" w:color="auto"/>
          </w:divBdr>
        </w:div>
      </w:divsChild>
    </w:div>
    <w:div w:id="1842743068">
      <w:bodyDiv w:val="1"/>
      <w:marLeft w:val="0"/>
      <w:marRight w:val="0"/>
      <w:marTop w:val="0"/>
      <w:marBottom w:val="0"/>
      <w:divBdr>
        <w:top w:val="none" w:sz="0" w:space="0" w:color="auto"/>
        <w:left w:val="none" w:sz="0" w:space="0" w:color="auto"/>
        <w:bottom w:val="none" w:sz="0" w:space="0" w:color="auto"/>
        <w:right w:val="none" w:sz="0" w:space="0" w:color="auto"/>
      </w:divBdr>
      <w:divsChild>
        <w:div w:id="1822624351">
          <w:marLeft w:val="547"/>
          <w:marRight w:val="0"/>
          <w:marTop w:val="144"/>
          <w:marBottom w:val="0"/>
          <w:divBdr>
            <w:top w:val="none" w:sz="0" w:space="0" w:color="auto"/>
            <w:left w:val="none" w:sz="0" w:space="0" w:color="auto"/>
            <w:bottom w:val="none" w:sz="0" w:space="0" w:color="auto"/>
            <w:right w:val="none" w:sz="0" w:space="0" w:color="auto"/>
          </w:divBdr>
        </w:div>
      </w:divsChild>
    </w:div>
    <w:div w:id="1845241875">
      <w:bodyDiv w:val="1"/>
      <w:marLeft w:val="0"/>
      <w:marRight w:val="0"/>
      <w:marTop w:val="0"/>
      <w:marBottom w:val="0"/>
      <w:divBdr>
        <w:top w:val="none" w:sz="0" w:space="0" w:color="auto"/>
        <w:left w:val="none" w:sz="0" w:space="0" w:color="auto"/>
        <w:bottom w:val="none" w:sz="0" w:space="0" w:color="auto"/>
        <w:right w:val="none" w:sz="0" w:space="0" w:color="auto"/>
      </w:divBdr>
    </w:div>
    <w:div w:id="1930308642">
      <w:bodyDiv w:val="1"/>
      <w:marLeft w:val="0"/>
      <w:marRight w:val="0"/>
      <w:marTop w:val="0"/>
      <w:marBottom w:val="0"/>
      <w:divBdr>
        <w:top w:val="none" w:sz="0" w:space="0" w:color="auto"/>
        <w:left w:val="none" w:sz="0" w:space="0" w:color="auto"/>
        <w:bottom w:val="none" w:sz="0" w:space="0" w:color="auto"/>
        <w:right w:val="none" w:sz="0" w:space="0" w:color="auto"/>
      </w:divBdr>
    </w:div>
    <w:div w:id="1965848229">
      <w:bodyDiv w:val="1"/>
      <w:marLeft w:val="0"/>
      <w:marRight w:val="0"/>
      <w:marTop w:val="0"/>
      <w:marBottom w:val="0"/>
      <w:divBdr>
        <w:top w:val="none" w:sz="0" w:space="0" w:color="auto"/>
        <w:left w:val="none" w:sz="0" w:space="0" w:color="auto"/>
        <w:bottom w:val="none" w:sz="0" w:space="0" w:color="auto"/>
        <w:right w:val="none" w:sz="0" w:space="0" w:color="auto"/>
      </w:divBdr>
    </w:div>
    <w:div w:id="2048405878">
      <w:bodyDiv w:val="1"/>
      <w:marLeft w:val="0"/>
      <w:marRight w:val="0"/>
      <w:marTop w:val="0"/>
      <w:marBottom w:val="0"/>
      <w:divBdr>
        <w:top w:val="none" w:sz="0" w:space="0" w:color="auto"/>
        <w:left w:val="none" w:sz="0" w:space="0" w:color="auto"/>
        <w:bottom w:val="none" w:sz="0" w:space="0" w:color="auto"/>
        <w:right w:val="none" w:sz="0" w:space="0" w:color="auto"/>
      </w:divBdr>
    </w:div>
    <w:div w:id="2085760327">
      <w:bodyDiv w:val="1"/>
      <w:marLeft w:val="0"/>
      <w:marRight w:val="0"/>
      <w:marTop w:val="0"/>
      <w:marBottom w:val="0"/>
      <w:divBdr>
        <w:top w:val="none" w:sz="0" w:space="0" w:color="auto"/>
        <w:left w:val="none" w:sz="0" w:space="0" w:color="auto"/>
        <w:bottom w:val="none" w:sz="0" w:space="0" w:color="auto"/>
        <w:right w:val="none" w:sz="0" w:space="0" w:color="auto"/>
      </w:divBdr>
      <w:divsChild>
        <w:div w:id="752707297">
          <w:marLeft w:val="331"/>
          <w:marRight w:val="0"/>
          <w:marTop w:val="20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KHRICH~1.US\LOCALS~1\Temp\Meeting%20Agenda%20and%20Minutes.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51492-C376-4D1F-BBA1-6B259D15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3130</Words>
  <Characters>17843</Characters>
  <Application>Microsoft Office Word</Application>
  <DocSecurity>0</DocSecurity>
  <Lines>148</Lines>
  <Paragraphs>41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김 정현</cp:lastModifiedBy>
  <cp:revision>9</cp:revision>
  <cp:lastPrinted>2026-04-14T00:04:00Z</cp:lastPrinted>
  <dcterms:created xsi:type="dcterms:W3CDTF">2026-04-27T07:10:00Z</dcterms:created>
  <dcterms:modified xsi:type="dcterms:W3CDTF">2026-04-27T07:58:00Z</dcterms:modified>
</cp:coreProperties>
</file>