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A9F" w:rsidRDefault="00240264">
      <w:pPr>
        <w:rPr>
          <w:sz w:val="24"/>
          <w:szCs w:val="24"/>
        </w:rPr>
      </w:pPr>
      <w:r>
        <w:rPr>
          <w:sz w:val="24"/>
          <w:szCs w:val="24"/>
        </w:rPr>
        <w:t>Russell Bjella</w:t>
      </w:r>
    </w:p>
    <w:p w:rsidR="00240264" w:rsidRDefault="00240264">
      <w:pPr>
        <w:rPr>
          <w:sz w:val="24"/>
          <w:szCs w:val="24"/>
        </w:rPr>
      </w:pPr>
      <w:r>
        <w:rPr>
          <w:sz w:val="24"/>
          <w:szCs w:val="24"/>
        </w:rPr>
        <w:t>ASEN 5519</w:t>
      </w:r>
    </w:p>
    <w:p w:rsidR="00240264" w:rsidRDefault="00240264">
      <w:pPr>
        <w:rPr>
          <w:sz w:val="24"/>
          <w:szCs w:val="24"/>
        </w:rPr>
      </w:pPr>
      <w:r>
        <w:rPr>
          <w:sz w:val="24"/>
          <w:szCs w:val="24"/>
        </w:rPr>
        <w:t>Lab 4</w:t>
      </w:r>
    </w:p>
    <w:p w:rsidR="00240264" w:rsidRDefault="00240264">
      <w:pPr>
        <w:rPr>
          <w:sz w:val="24"/>
          <w:szCs w:val="24"/>
        </w:rPr>
      </w:pPr>
      <w:r>
        <w:rPr>
          <w:sz w:val="24"/>
          <w:szCs w:val="24"/>
        </w:rPr>
        <w:t>10/11/16</w:t>
      </w:r>
    </w:p>
    <w:p w:rsidR="00240264" w:rsidRDefault="00240264">
      <w:pPr>
        <w:rPr>
          <w:sz w:val="24"/>
          <w:szCs w:val="24"/>
        </w:rPr>
      </w:pPr>
    </w:p>
    <w:p w:rsidR="00240264" w:rsidRDefault="00240264">
      <w:pPr>
        <w:rPr>
          <w:sz w:val="24"/>
          <w:szCs w:val="24"/>
        </w:rPr>
      </w:pPr>
      <w:r>
        <w:rPr>
          <w:b/>
          <w:sz w:val="24"/>
          <w:szCs w:val="24"/>
        </w:rPr>
        <w:t>Warm-up questions</w:t>
      </w:r>
    </w:p>
    <w:p w:rsidR="00240264" w:rsidRDefault="004D7B01" w:rsidP="00240264">
      <w:pPr>
        <w:pStyle w:val="ListParagraph"/>
        <w:numPr>
          <w:ilvl w:val="0"/>
          <w:numId w:val="1"/>
        </w:numPr>
        <w:rPr>
          <w:sz w:val="24"/>
          <w:szCs w:val="24"/>
        </w:rPr>
      </w:pPr>
      <w:r>
        <w:rPr>
          <w:sz w:val="24"/>
          <w:szCs w:val="24"/>
        </w:rPr>
        <w:t>Code follows:</w:t>
      </w:r>
    </w:p>
    <w:p w:rsidR="004D7B01" w:rsidRPr="000D4813" w:rsidRDefault="004D7B01" w:rsidP="004D7B01">
      <w:pPr>
        <w:pStyle w:val="ListParagraph"/>
        <w:rPr>
          <w:rFonts w:ascii="Courier New" w:hAnsi="Courier New" w:cs="Courier New"/>
          <w:sz w:val="20"/>
          <w:szCs w:val="20"/>
        </w:rPr>
      </w:pPr>
      <w:r w:rsidRPr="000D4813">
        <w:rPr>
          <w:rFonts w:ascii="Courier New" w:hAnsi="Courier New" w:cs="Courier New"/>
          <w:sz w:val="20"/>
          <w:szCs w:val="20"/>
        </w:rPr>
        <w:t>MOVLW</w:t>
      </w:r>
      <w:r w:rsidRPr="000D4813">
        <w:rPr>
          <w:rFonts w:ascii="Courier New" w:hAnsi="Courier New" w:cs="Courier New"/>
          <w:sz w:val="20"/>
          <w:szCs w:val="20"/>
        </w:rPr>
        <w:tab/>
        <w:t xml:space="preserve">UPPER </w:t>
      </w:r>
      <w:proofErr w:type="gramStart"/>
      <w:r w:rsidRPr="000D4813">
        <w:rPr>
          <w:rFonts w:ascii="Courier New" w:hAnsi="Courier New" w:cs="Courier New"/>
          <w:sz w:val="20"/>
          <w:szCs w:val="20"/>
        </w:rPr>
        <w:t>0x1AF22</w:t>
      </w:r>
      <w:r w:rsidR="000D4813">
        <w:rPr>
          <w:rFonts w:ascii="Courier New" w:hAnsi="Courier New" w:cs="Courier New"/>
          <w:sz w:val="20"/>
          <w:szCs w:val="20"/>
        </w:rPr>
        <w:t xml:space="preserve"> ;put</w:t>
      </w:r>
      <w:proofErr w:type="gramEnd"/>
      <w:r w:rsidR="000D4813">
        <w:rPr>
          <w:rFonts w:ascii="Courier New" w:hAnsi="Courier New" w:cs="Courier New"/>
          <w:sz w:val="20"/>
          <w:szCs w:val="20"/>
        </w:rPr>
        <w:t xml:space="preserve"> upper 5 bits</w:t>
      </w:r>
      <w:r w:rsidR="000D4813" w:rsidRPr="000D4813">
        <w:rPr>
          <w:rFonts w:ascii="Courier New" w:hAnsi="Courier New" w:cs="Courier New"/>
          <w:sz w:val="20"/>
          <w:szCs w:val="20"/>
        </w:rPr>
        <w:t xml:space="preserve"> of addres</w:t>
      </w:r>
      <w:r w:rsidR="000D4813">
        <w:rPr>
          <w:rFonts w:ascii="Courier New" w:hAnsi="Courier New" w:cs="Courier New"/>
          <w:sz w:val="20"/>
          <w:szCs w:val="20"/>
        </w:rPr>
        <w:t>s in TBLPTR</w:t>
      </w:r>
    </w:p>
    <w:p w:rsidR="004D7B01" w:rsidRPr="000D4813" w:rsidRDefault="004D7B01" w:rsidP="004D7B01">
      <w:pPr>
        <w:pStyle w:val="ListParagraph"/>
        <w:rPr>
          <w:rFonts w:ascii="Courier New" w:hAnsi="Courier New" w:cs="Courier New"/>
          <w:sz w:val="20"/>
          <w:szCs w:val="20"/>
        </w:rPr>
      </w:pPr>
      <w:r w:rsidRPr="000D4813">
        <w:rPr>
          <w:rFonts w:ascii="Courier New" w:hAnsi="Courier New" w:cs="Courier New"/>
          <w:sz w:val="20"/>
          <w:szCs w:val="20"/>
        </w:rPr>
        <w:t>MOVWF</w:t>
      </w:r>
      <w:r w:rsidRPr="000D4813">
        <w:rPr>
          <w:rFonts w:ascii="Courier New" w:hAnsi="Courier New" w:cs="Courier New"/>
          <w:sz w:val="20"/>
          <w:szCs w:val="20"/>
        </w:rPr>
        <w:tab/>
        <w:t>TBLPTRU</w:t>
      </w:r>
    </w:p>
    <w:p w:rsidR="004D7B01" w:rsidRPr="000D4813" w:rsidRDefault="004D7B01" w:rsidP="004D7B01">
      <w:pPr>
        <w:pStyle w:val="ListParagraph"/>
        <w:rPr>
          <w:rFonts w:ascii="Courier New" w:hAnsi="Courier New" w:cs="Courier New"/>
          <w:sz w:val="20"/>
          <w:szCs w:val="20"/>
        </w:rPr>
      </w:pPr>
      <w:r w:rsidRPr="000D4813">
        <w:rPr>
          <w:rFonts w:ascii="Courier New" w:hAnsi="Courier New" w:cs="Courier New"/>
          <w:sz w:val="20"/>
          <w:szCs w:val="20"/>
        </w:rPr>
        <w:t>MOVLW</w:t>
      </w:r>
      <w:r w:rsidRPr="000D4813">
        <w:rPr>
          <w:rFonts w:ascii="Courier New" w:hAnsi="Courier New" w:cs="Courier New"/>
          <w:sz w:val="20"/>
          <w:szCs w:val="20"/>
        </w:rPr>
        <w:tab/>
        <w:t xml:space="preserve">HIGH </w:t>
      </w:r>
      <w:proofErr w:type="gramStart"/>
      <w:r w:rsidRPr="000D4813">
        <w:rPr>
          <w:rFonts w:ascii="Courier New" w:hAnsi="Courier New" w:cs="Courier New"/>
          <w:sz w:val="20"/>
          <w:szCs w:val="20"/>
        </w:rPr>
        <w:t>0x1AF22</w:t>
      </w:r>
      <w:r w:rsidR="000D4813">
        <w:rPr>
          <w:rFonts w:ascii="Courier New" w:hAnsi="Courier New" w:cs="Courier New"/>
          <w:sz w:val="20"/>
          <w:szCs w:val="20"/>
        </w:rPr>
        <w:t xml:space="preserve"> ;put</w:t>
      </w:r>
      <w:proofErr w:type="gramEnd"/>
      <w:r w:rsidR="000D4813">
        <w:rPr>
          <w:rFonts w:ascii="Courier New" w:hAnsi="Courier New" w:cs="Courier New"/>
          <w:sz w:val="20"/>
          <w:szCs w:val="20"/>
        </w:rPr>
        <w:t xml:space="preserve"> high byte of address in TBLPTR</w:t>
      </w:r>
    </w:p>
    <w:p w:rsidR="004D7B01" w:rsidRPr="000D4813" w:rsidRDefault="004D7B01" w:rsidP="004D7B01">
      <w:pPr>
        <w:pStyle w:val="ListParagraph"/>
        <w:rPr>
          <w:rFonts w:ascii="Courier New" w:hAnsi="Courier New" w:cs="Courier New"/>
          <w:sz w:val="20"/>
          <w:szCs w:val="20"/>
        </w:rPr>
      </w:pPr>
      <w:r w:rsidRPr="000D4813">
        <w:rPr>
          <w:rFonts w:ascii="Courier New" w:hAnsi="Courier New" w:cs="Courier New"/>
          <w:sz w:val="20"/>
          <w:szCs w:val="20"/>
        </w:rPr>
        <w:t>MOVWF</w:t>
      </w:r>
      <w:r w:rsidRPr="000D4813">
        <w:rPr>
          <w:rFonts w:ascii="Courier New" w:hAnsi="Courier New" w:cs="Courier New"/>
          <w:sz w:val="20"/>
          <w:szCs w:val="20"/>
        </w:rPr>
        <w:tab/>
        <w:t>TBLPTRH</w:t>
      </w:r>
    </w:p>
    <w:p w:rsidR="004D7B01" w:rsidRPr="000D4813" w:rsidRDefault="004D7B01" w:rsidP="004D7B01">
      <w:pPr>
        <w:pStyle w:val="ListParagraph"/>
        <w:rPr>
          <w:rFonts w:ascii="Courier New" w:hAnsi="Courier New" w:cs="Courier New"/>
          <w:sz w:val="20"/>
          <w:szCs w:val="20"/>
        </w:rPr>
      </w:pPr>
      <w:r w:rsidRPr="000D4813">
        <w:rPr>
          <w:rFonts w:ascii="Courier New" w:hAnsi="Courier New" w:cs="Courier New"/>
          <w:sz w:val="20"/>
          <w:szCs w:val="20"/>
        </w:rPr>
        <w:t>MOVLW</w:t>
      </w:r>
      <w:r w:rsidRPr="000D4813">
        <w:rPr>
          <w:rFonts w:ascii="Courier New" w:hAnsi="Courier New" w:cs="Courier New"/>
          <w:sz w:val="20"/>
          <w:szCs w:val="20"/>
        </w:rPr>
        <w:tab/>
        <w:t xml:space="preserve">LOW </w:t>
      </w:r>
      <w:proofErr w:type="gramStart"/>
      <w:r w:rsidRPr="000D4813">
        <w:rPr>
          <w:rFonts w:ascii="Courier New" w:hAnsi="Courier New" w:cs="Courier New"/>
          <w:sz w:val="20"/>
          <w:szCs w:val="20"/>
        </w:rPr>
        <w:t>0x1AF22</w:t>
      </w:r>
      <w:r w:rsidR="000D4813">
        <w:rPr>
          <w:rFonts w:ascii="Courier New" w:hAnsi="Courier New" w:cs="Courier New"/>
          <w:sz w:val="20"/>
          <w:szCs w:val="20"/>
        </w:rPr>
        <w:t xml:space="preserve"> ;put</w:t>
      </w:r>
      <w:proofErr w:type="gramEnd"/>
      <w:r w:rsidR="000D4813">
        <w:rPr>
          <w:rFonts w:ascii="Courier New" w:hAnsi="Courier New" w:cs="Courier New"/>
          <w:sz w:val="20"/>
          <w:szCs w:val="20"/>
        </w:rPr>
        <w:t xml:space="preserve"> low byte of address in TBLPTR </w:t>
      </w:r>
    </w:p>
    <w:p w:rsidR="004D7B01" w:rsidRPr="000D4813" w:rsidRDefault="004D7B01" w:rsidP="004D7B01">
      <w:pPr>
        <w:pStyle w:val="ListParagraph"/>
        <w:rPr>
          <w:rFonts w:ascii="Courier New" w:hAnsi="Courier New" w:cs="Courier New"/>
          <w:sz w:val="20"/>
          <w:szCs w:val="20"/>
        </w:rPr>
      </w:pPr>
      <w:r w:rsidRPr="000D4813">
        <w:rPr>
          <w:rFonts w:ascii="Courier New" w:hAnsi="Courier New" w:cs="Courier New"/>
          <w:sz w:val="20"/>
          <w:szCs w:val="20"/>
        </w:rPr>
        <w:t>MOVWF</w:t>
      </w:r>
      <w:r w:rsidRPr="000D4813">
        <w:rPr>
          <w:rFonts w:ascii="Courier New" w:hAnsi="Courier New" w:cs="Courier New"/>
          <w:sz w:val="20"/>
          <w:szCs w:val="20"/>
        </w:rPr>
        <w:tab/>
        <w:t>TBLPTRL</w:t>
      </w:r>
    </w:p>
    <w:p w:rsidR="004D7B01" w:rsidRPr="000D4813" w:rsidRDefault="004D7B01" w:rsidP="004D7B01">
      <w:pPr>
        <w:pStyle w:val="ListParagraph"/>
        <w:rPr>
          <w:rFonts w:ascii="Courier New" w:hAnsi="Courier New" w:cs="Courier New"/>
          <w:sz w:val="20"/>
          <w:szCs w:val="20"/>
        </w:rPr>
      </w:pPr>
      <w:r w:rsidRPr="000D4813">
        <w:rPr>
          <w:rFonts w:ascii="Courier New" w:hAnsi="Courier New" w:cs="Courier New"/>
          <w:sz w:val="20"/>
          <w:szCs w:val="20"/>
        </w:rPr>
        <w:t>TBLRD*</w:t>
      </w:r>
      <w:r w:rsidR="000D4813">
        <w:rPr>
          <w:rFonts w:ascii="Courier New" w:hAnsi="Courier New" w:cs="Courier New"/>
          <w:sz w:val="20"/>
          <w:szCs w:val="20"/>
        </w:rPr>
        <w:tab/>
      </w:r>
      <w:r w:rsidR="000D4813">
        <w:rPr>
          <w:rFonts w:ascii="Courier New" w:hAnsi="Courier New" w:cs="Courier New"/>
          <w:sz w:val="20"/>
          <w:szCs w:val="20"/>
        </w:rPr>
        <w:tab/>
      </w:r>
      <w:proofErr w:type="gramStart"/>
      <w:r w:rsidR="000D4813">
        <w:rPr>
          <w:rFonts w:ascii="Courier New" w:hAnsi="Courier New" w:cs="Courier New"/>
          <w:sz w:val="20"/>
          <w:szCs w:val="20"/>
        </w:rPr>
        <w:t>;copy</w:t>
      </w:r>
      <w:proofErr w:type="gramEnd"/>
      <w:r w:rsidR="000D4813">
        <w:rPr>
          <w:rFonts w:ascii="Courier New" w:hAnsi="Courier New" w:cs="Courier New"/>
          <w:sz w:val="20"/>
          <w:szCs w:val="20"/>
        </w:rPr>
        <w:t xml:space="preserve"> data in address loaded to TBLPTR to TABLAT</w:t>
      </w:r>
    </w:p>
    <w:p w:rsidR="004D7B01" w:rsidRPr="000D4813" w:rsidRDefault="004D7B01" w:rsidP="004D7B01">
      <w:pPr>
        <w:pStyle w:val="ListParagraph"/>
        <w:rPr>
          <w:rFonts w:ascii="Courier New" w:hAnsi="Courier New" w:cs="Courier New"/>
          <w:sz w:val="20"/>
          <w:szCs w:val="20"/>
        </w:rPr>
      </w:pPr>
      <w:r w:rsidRPr="000D4813">
        <w:rPr>
          <w:rFonts w:ascii="Courier New" w:hAnsi="Courier New" w:cs="Courier New"/>
          <w:sz w:val="20"/>
          <w:szCs w:val="20"/>
        </w:rPr>
        <w:t>MOVF</w:t>
      </w:r>
      <w:r w:rsidRPr="000D4813">
        <w:rPr>
          <w:rFonts w:ascii="Courier New" w:hAnsi="Courier New" w:cs="Courier New"/>
          <w:sz w:val="20"/>
          <w:szCs w:val="20"/>
        </w:rPr>
        <w:tab/>
      </w:r>
      <w:r w:rsidRPr="000D4813">
        <w:rPr>
          <w:rFonts w:ascii="Courier New" w:hAnsi="Courier New" w:cs="Courier New"/>
          <w:sz w:val="20"/>
          <w:szCs w:val="20"/>
        </w:rPr>
        <w:tab/>
        <w:t>TABLAT</w:t>
      </w:r>
      <w:proofErr w:type="gramStart"/>
      <w:r w:rsidRPr="000D4813">
        <w:rPr>
          <w:rFonts w:ascii="Courier New" w:hAnsi="Courier New" w:cs="Courier New"/>
          <w:sz w:val="20"/>
          <w:szCs w:val="20"/>
        </w:rPr>
        <w:t>,W</w:t>
      </w:r>
      <w:proofErr w:type="gramEnd"/>
      <w:r w:rsidR="000D4813">
        <w:rPr>
          <w:rFonts w:ascii="Courier New" w:hAnsi="Courier New" w:cs="Courier New"/>
          <w:sz w:val="20"/>
          <w:szCs w:val="20"/>
        </w:rPr>
        <w:tab/>
        <w:t>;copy data in TABLAT to WREG</w:t>
      </w:r>
    </w:p>
    <w:p w:rsidR="004D7B01" w:rsidRPr="000D4813" w:rsidRDefault="004D7B01" w:rsidP="004D7B01">
      <w:pPr>
        <w:pStyle w:val="ListParagraph"/>
        <w:rPr>
          <w:rFonts w:ascii="Courier New" w:hAnsi="Courier New" w:cs="Courier New"/>
          <w:sz w:val="20"/>
          <w:szCs w:val="20"/>
        </w:rPr>
      </w:pPr>
      <w:r w:rsidRPr="000D4813">
        <w:rPr>
          <w:rFonts w:ascii="Courier New" w:hAnsi="Courier New" w:cs="Courier New"/>
          <w:sz w:val="20"/>
          <w:szCs w:val="20"/>
        </w:rPr>
        <w:t>MOVWF</w:t>
      </w:r>
      <w:r w:rsidRPr="000D4813">
        <w:rPr>
          <w:rFonts w:ascii="Courier New" w:hAnsi="Courier New" w:cs="Courier New"/>
          <w:sz w:val="20"/>
          <w:szCs w:val="20"/>
        </w:rPr>
        <w:tab/>
        <w:t>0x00A</w:t>
      </w:r>
      <w:r w:rsidR="000D4813">
        <w:rPr>
          <w:rFonts w:ascii="Courier New" w:hAnsi="Courier New" w:cs="Courier New"/>
          <w:sz w:val="20"/>
          <w:szCs w:val="20"/>
        </w:rPr>
        <w:tab/>
      </w:r>
      <w:r w:rsidR="000D4813">
        <w:rPr>
          <w:rFonts w:ascii="Courier New" w:hAnsi="Courier New" w:cs="Courier New"/>
          <w:sz w:val="20"/>
          <w:szCs w:val="20"/>
        </w:rPr>
        <w:tab/>
      </w:r>
      <w:proofErr w:type="gramStart"/>
      <w:r w:rsidR="000D4813">
        <w:rPr>
          <w:rFonts w:ascii="Courier New" w:hAnsi="Courier New" w:cs="Courier New"/>
          <w:sz w:val="20"/>
          <w:szCs w:val="20"/>
        </w:rPr>
        <w:t>;copy</w:t>
      </w:r>
      <w:proofErr w:type="gramEnd"/>
      <w:r w:rsidR="000D4813">
        <w:rPr>
          <w:rFonts w:ascii="Courier New" w:hAnsi="Courier New" w:cs="Courier New"/>
          <w:sz w:val="20"/>
          <w:szCs w:val="20"/>
        </w:rPr>
        <w:t xml:space="preserve"> WREG into desired data register</w:t>
      </w:r>
    </w:p>
    <w:p w:rsidR="00240264" w:rsidRDefault="000D4813" w:rsidP="00240264">
      <w:pPr>
        <w:pStyle w:val="ListParagraph"/>
        <w:numPr>
          <w:ilvl w:val="0"/>
          <w:numId w:val="1"/>
        </w:numPr>
        <w:rPr>
          <w:sz w:val="24"/>
          <w:szCs w:val="24"/>
        </w:rPr>
      </w:pPr>
      <w:proofErr w:type="spellStart"/>
      <w:r>
        <w:rPr>
          <w:sz w:val="24"/>
          <w:szCs w:val="24"/>
          <w:u w:val="single"/>
        </w:rPr>
        <w:t>Gaonkar</w:t>
      </w:r>
      <w:proofErr w:type="spellEnd"/>
      <w:r>
        <w:rPr>
          <w:sz w:val="24"/>
          <w:szCs w:val="24"/>
          <w:u w:val="single"/>
        </w:rPr>
        <w:t xml:space="preserve"> 11.8:</w:t>
      </w:r>
      <w:r w:rsidR="009A495D">
        <w:rPr>
          <w:sz w:val="24"/>
          <w:szCs w:val="24"/>
        </w:rPr>
        <w:t xml:space="preserve"> The 16 bit number 0x676B is 26475 in decimal. Multiplied by the </w:t>
      </w:r>
      <w:proofErr w:type="spellStart"/>
      <w:r w:rsidR="009A495D">
        <w:rPr>
          <w:sz w:val="24"/>
          <w:szCs w:val="24"/>
        </w:rPr>
        <w:t>prescaler</w:t>
      </w:r>
      <w:proofErr w:type="spellEnd"/>
      <w:r w:rsidR="009A495D">
        <w:rPr>
          <w:sz w:val="24"/>
          <w:szCs w:val="24"/>
        </w:rPr>
        <w:t xml:space="preserve"> of 128 yields 3,388,800. Multiply this by the instruction cycle time of 0.1 </w:t>
      </w:r>
      <w:proofErr w:type="spellStart"/>
      <w:r w:rsidR="009A495D">
        <w:rPr>
          <w:rFonts w:cstheme="minorHAnsi"/>
          <w:sz w:val="24"/>
          <w:szCs w:val="24"/>
        </w:rPr>
        <w:t>μ</w:t>
      </w:r>
      <w:r w:rsidR="009A495D">
        <w:rPr>
          <w:sz w:val="24"/>
          <w:szCs w:val="24"/>
        </w:rPr>
        <w:t>s</w:t>
      </w:r>
      <w:proofErr w:type="spellEnd"/>
      <w:r>
        <w:rPr>
          <w:sz w:val="24"/>
          <w:szCs w:val="24"/>
        </w:rPr>
        <w:t xml:space="preserve"> </w:t>
      </w:r>
      <w:r w:rsidR="009A495D">
        <w:rPr>
          <w:sz w:val="24"/>
          <w:szCs w:val="24"/>
        </w:rPr>
        <w:t xml:space="preserve">yields the total delay of </w:t>
      </w:r>
      <w:r w:rsidR="009A495D" w:rsidRPr="009A495D">
        <w:rPr>
          <w:sz w:val="24"/>
          <w:szCs w:val="24"/>
          <w:highlight w:val="yellow"/>
        </w:rPr>
        <w:t>0.33888 seconds</w:t>
      </w:r>
      <w:r w:rsidR="009A495D">
        <w:rPr>
          <w:sz w:val="24"/>
          <w:szCs w:val="24"/>
        </w:rPr>
        <w:t>.</w:t>
      </w:r>
    </w:p>
    <w:p w:rsidR="009A495D" w:rsidRDefault="009A495D" w:rsidP="009A495D">
      <w:pPr>
        <w:ind w:left="720"/>
        <w:rPr>
          <w:sz w:val="24"/>
          <w:szCs w:val="24"/>
        </w:rPr>
      </w:pPr>
      <w:proofErr w:type="spellStart"/>
      <w:r>
        <w:rPr>
          <w:sz w:val="24"/>
          <w:szCs w:val="24"/>
          <w:u w:val="single"/>
        </w:rPr>
        <w:t>Gaonkar</w:t>
      </w:r>
      <w:proofErr w:type="spellEnd"/>
      <w:r>
        <w:rPr>
          <w:sz w:val="24"/>
          <w:szCs w:val="24"/>
          <w:u w:val="single"/>
        </w:rPr>
        <w:t xml:space="preserve"> 11.9:</w:t>
      </w:r>
      <w:r>
        <w:rPr>
          <w:sz w:val="24"/>
          <w:szCs w:val="24"/>
        </w:rPr>
        <w:t xml:space="preserve"> The clock frequency is </w:t>
      </w:r>
      <w:r w:rsidR="00D10E63">
        <w:rPr>
          <w:sz w:val="24"/>
          <w:szCs w:val="24"/>
        </w:rPr>
        <w:t xml:space="preserve">40 MHz, so the instruction frequency is 10 MHz and each “tick” is 0.1 </w:t>
      </w:r>
      <w:proofErr w:type="spellStart"/>
      <w:r w:rsidR="00D10E63">
        <w:rPr>
          <w:rFonts w:cstheme="minorHAnsi"/>
          <w:sz w:val="24"/>
          <w:szCs w:val="24"/>
        </w:rPr>
        <w:t>μ</w:t>
      </w:r>
      <w:r w:rsidR="00D10E63">
        <w:rPr>
          <w:sz w:val="24"/>
          <w:szCs w:val="24"/>
        </w:rPr>
        <w:t>s</w:t>
      </w:r>
      <w:proofErr w:type="spellEnd"/>
      <w:r w:rsidR="00D10E63">
        <w:rPr>
          <w:sz w:val="24"/>
          <w:szCs w:val="24"/>
        </w:rPr>
        <w:t xml:space="preserve">. For a 0.5 second delay, we need 5000000 (5e6) counts, so we use the timer in 16 bit mode. 5e6 divided by 2^16 is 76.3, so we round up to a </w:t>
      </w:r>
      <w:proofErr w:type="spellStart"/>
      <w:r w:rsidR="00D10E63">
        <w:rPr>
          <w:sz w:val="24"/>
          <w:szCs w:val="24"/>
        </w:rPr>
        <w:t>prescaler</w:t>
      </w:r>
      <w:proofErr w:type="spellEnd"/>
      <w:r w:rsidR="00D10E63">
        <w:rPr>
          <w:sz w:val="24"/>
          <w:szCs w:val="24"/>
        </w:rPr>
        <w:t xml:space="preserve"> of 128. With this </w:t>
      </w:r>
      <w:proofErr w:type="spellStart"/>
      <w:r w:rsidR="00D10E63">
        <w:rPr>
          <w:sz w:val="24"/>
          <w:szCs w:val="24"/>
        </w:rPr>
        <w:t>prescaler</w:t>
      </w:r>
      <w:proofErr w:type="spellEnd"/>
      <w:r w:rsidR="00D10E63">
        <w:rPr>
          <w:sz w:val="24"/>
          <w:szCs w:val="24"/>
        </w:rPr>
        <w:t xml:space="preserve">, we need 5e6 / 128 = 39062.5 </w:t>
      </w:r>
      <w:r w:rsidR="00D10E63" w:rsidRPr="00D10E63">
        <w:rPr>
          <w:sz w:val="24"/>
          <w:szCs w:val="24"/>
        </w:rPr>
        <w:sym w:font="Wingdings" w:char="F0E0"/>
      </w:r>
      <w:r w:rsidR="00D10E63">
        <w:rPr>
          <w:sz w:val="24"/>
          <w:szCs w:val="24"/>
        </w:rPr>
        <w:t xml:space="preserve"> 39063 counts. We then load TMR0H and TMR0L with the difference between this and 2^16 (65536) so the timer will count up to that and set TMR0IF on overflow. The code is as follows:</w:t>
      </w:r>
    </w:p>
    <w:p w:rsidR="00D10E63" w:rsidRDefault="00D10E63" w:rsidP="009A495D">
      <w:pPr>
        <w:ind w:left="720"/>
        <w:rPr>
          <w:rFonts w:ascii="Courier New" w:hAnsi="Courier New" w:cs="Courier New"/>
          <w:sz w:val="24"/>
          <w:szCs w:val="24"/>
        </w:rPr>
      </w:pPr>
      <w:proofErr w:type="spellStart"/>
      <w:r>
        <w:rPr>
          <w:rFonts w:ascii="Courier New" w:hAnsi="Courier New" w:cs="Courier New"/>
          <w:sz w:val="24"/>
          <w:szCs w:val="24"/>
        </w:rPr>
        <w:t>Bignum</w:t>
      </w:r>
      <w:proofErr w:type="spellEnd"/>
      <w:r>
        <w:rPr>
          <w:rFonts w:ascii="Courier New" w:hAnsi="Courier New" w:cs="Courier New"/>
          <w:sz w:val="24"/>
          <w:szCs w:val="24"/>
        </w:rPr>
        <w:tab/>
        <w:t>EQU</w:t>
      </w:r>
      <w:r>
        <w:rPr>
          <w:rFonts w:ascii="Courier New" w:hAnsi="Courier New" w:cs="Courier New"/>
          <w:sz w:val="24"/>
          <w:szCs w:val="24"/>
        </w:rPr>
        <w:tab/>
      </w:r>
      <w:r>
        <w:rPr>
          <w:rFonts w:ascii="Courier New" w:hAnsi="Courier New" w:cs="Courier New"/>
          <w:sz w:val="24"/>
          <w:szCs w:val="24"/>
        </w:rPr>
        <w:tab/>
        <w:t>65536-39</w:t>
      </w:r>
      <w:r w:rsidR="002C25A8">
        <w:rPr>
          <w:rFonts w:ascii="Courier New" w:hAnsi="Courier New" w:cs="Courier New"/>
          <w:sz w:val="24"/>
          <w:szCs w:val="24"/>
        </w:rPr>
        <w:t>063</w:t>
      </w:r>
    </w:p>
    <w:p w:rsidR="002C25A8" w:rsidRDefault="002C25A8" w:rsidP="009A495D">
      <w:pPr>
        <w:ind w:left="720"/>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MOVLW</w:t>
      </w:r>
      <w:r>
        <w:rPr>
          <w:rFonts w:ascii="Courier New" w:hAnsi="Courier New" w:cs="Courier New"/>
          <w:sz w:val="24"/>
          <w:szCs w:val="24"/>
        </w:rPr>
        <w:tab/>
        <w:t>B’00000110’</w:t>
      </w:r>
      <w:r>
        <w:rPr>
          <w:rFonts w:ascii="Courier New" w:hAnsi="Courier New" w:cs="Courier New"/>
          <w:sz w:val="24"/>
          <w:szCs w:val="24"/>
        </w:rPr>
        <w:tab/>
      </w:r>
      <w:proofErr w:type="gramStart"/>
      <w:r>
        <w:rPr>
          <w:rFonts w:ascii="Courier New" w:hAnsi="Courier New" w:cs="Courier New"/>
          <w:sz w:val="24"/>
          <w:szCs w:val="24"/>
        </w:rPr>
        <w:t>;set</w:t>
      </w:r>
      <w:proofErr w:type="gramEnd"/>
      <w:r>
        <w:rPr>
          <w:rFonts w:ascii="Courier New" w:hAnsi="Courier New" w:cs="Courier New"/>
          <w:sz w:val="24"/>
          <w:szCs w:val="24"/>
        </w:rPr>
        <w:t xml:space="preserve"> </w:t>
      </w:r>
      <w:proofErr w:type="spellStart"/>
      <w:r>
        <w:rPr>
          <w:rFonts w:ascii="Courier New" w:hAnsi="Courier New" w:cs="Courier New"/>
          <w:sz w:val="24"/>
          <w:szCs w:val="24"/>
        </w:rPr>
        <w:t>prescaler</w:t>
      </w:r>
      <w:proofErr w:type="spellEnd"/>
    </w:p>
    <w:p w:rsidR="002C25A8" w:rsidRDefault="002C25A8" w:rsidP="009A495D">
      <w:pPr>
        <w:ind w:left="720"/>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MOVWF</w:t>
      </w:r>
      <w:r>
        <w:rPr>
          <w:rFonts w:ascii="Courier New" w:hAnsi="Courier New" w:cs="Courier New"/>
          <w:sz w:val="24"/>
          <w:szCs w:val="24"/>
        </w:rPr>
        <w:tab/>
        <w:t>T0CON</w:t>
      </w:r>
      <w:proofErr w:type="gramStart"/>
      <w:r>
        <w:rPr>
          <w:rFonts w:ascii="Courier New" w:hAnsi="Courier New" w:cs="Courier New"/>
          <w:sz w:val="24"/>
          <w:szCs w:val="24"/>
        </w:rPr>
        <w:t>,0</w:t>
      </w:r>
      <w:proofErr w:type="gramEnd"/>
    </w:p>
    <w:p w:rsidR="002C25A8" w:rsidRDefault="002C25A8" w:rsidP="009A495D">
      <w:pPr>
        <w:ind w:left="720"/>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MOVLW</w:t>
      </w:r>
      <w:r>
        <w:rPr>
          <w:rFonts w:ascii="Courier New" w:hAnsi="Courier New" w:cs="Courier New"/>
          <w:sz w:val="24"/>
          <w:szCs w:val="24"/>
        </w:rPr>
        <w:tab/>
        <w:t xml:space="preserve">high </w:t>
      </w:r>
      <w:proofErr w:type="spellStart"/>
      <w:r>
        <w:rPr>
          <w:rFonts w:ascii="Courier New" w:hAnsi="Courier New" w:cs="Courier New"/>
          <w:sz w:val="24"/>
          <w:szCs w:val="24"/>
        </w:rPr>
        <w:t>Bignum</w:t>
      </w:r>
      <w:proofErr w:type="spellEnd"/>
      <w:r>
        <w:rPr>
          <w:rFonts w:ascii="Courier New" w:hAnsi="Courier New" w:cs="Courier New"/>
          <w:sz w:val="24"/>
          <w:szCs w:val="24"/>
        </w:rPr>
        <w:tab/>
      </w:r>
      <w:proofErr w:type="gramStart"/>
      <w:r>
        <w:rPr>
          <w:rFonts w:ascii="Courier New" w:hAnsi="Courier New" w:cs="Courier New"/>
          <w:sz w:val="24"/>
          <w:szCs w:val="24"/>
        </w:rPr>
        <w:t>;put</w:t>
      </w:r>
      <w:proofErr w:type="gramEnd"/>
      <w:r>
        <w:rPr>
          <w:rFonts w:ascii="Courier New" w:hAnsi="Courier New" w:cs="Courier New"/>
          <w:sz w:val="24"/>
          <w:szCs w:val="24"/>
        </w:rPr>
        <w:t xml:space="preserve"> high byte in TMR0H</w:t>
      </w:r>
    </w:p>
    <w:p w:rsidR="002C25A8" w:rsidRDefault="002C25A8" w:rsidP="009A495D">
      <w:pPr>
        <w:ind w:left="720"/>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MOVWF</w:t>
      </w:r>
      <w:r>
        <w:rPr>
          <w:rFonts w:ascii="Courier New" w:hAnsi="Courier New" w:cs="Courier New"/>
          <w:sz w:val="24"/>
          <w:szCs w:val="24"/>
        </w:rPr>
        <w:tab/>
        <w:t>TMR0H</w:t>
      </w:r>
      <w:proofErr w:type="gramStart"/>
      <w:r>
        <w:rPr>
          <w:rFonts w:ascii="Courier New" w:hAnsi="Courier New" w:cs="Courier New"/>
          <w:sz w:val="24"/>
          <w:szCs w:val="24"/>
        </w:rPr>
        <w:t>,0</w:t>
      </w:r>
      <w:proofErr w:type="gramEnd"/>
    </w:p>
    <w:p w:rsidR="002C25A8" w:rsidRDefault="002C25A8" w:rsidP="009A495D">
      <w:pPr>
        <w:ind w:left="720"/>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MOVLW</w:t>
      </w:r>
      <w:r>
        <w:rPr>
          <w:rFonts w:ascii="Courier New" w:hAnsi="Courier New" w:cs="Courier New"/>
          <w:sz w:val="24"/>
          <w:szCs w:val="24"/>
        </w:rPr>
        <w:tab/>
        <w:t xml:space="preserve">low </w:t>
      </w:r>
      <w:proofErr w:type="spellStart"/>
      <w:r>
        <w:rPr>
          <w:rFonts w:ascii="Courier New" w:hAnsi="Courier New" w:cs="Courier New"/>
          <w:sz w:val="24"/>
          <w:szCs w:val="24"/>
        </w:rPr>
        <w:t>Bignum</w:t>
      </w:r>
      <w:proofErr w:type="spellEnd"/>
      <w:r>
        <w:rPr>
          <w:rFonts w:ascii="Courier New" w:hAnsi="Courier New" w:cs="Courier New"/>
          <w:sz w:val="24"/>
          <w:szCs w:val="24"/>
        </w:rPr>
        <w:tab/>
      </w:r>
      <w:proofErr w:type="gramStart"/>
      <w:r>
        <w:rPr>
          <w:rFonts w:ascii="Courier New" w:hAnsi="Courier New" w:cs="Courier New"/>
          <w:sz w:val="24"/>
          <w:szCs w:val="24"/>
        </w:rPr>
        <w:t>;put</w:t>
      </w:r>
      <w:proofErr w:type="gramEnd"/>
      <w:r>
        <w:rPr>
          <w:rFonts w:ascii="Courier New" w:hAnsi="Courier New" w:cs="Courier New"/>
          <w:sz w:val="24"/>
          <w:szCs w:val="24"/>
        </w:rPr>
        <w:t xml:space="preserve"> low byte in TMR0H</w:t>
      </w:r>
    </w:p>
    <w:p w:rsidR="002C25A8" w:rsidRDefault="002C25A8" w:rsidP="009A495D">
      <w:pPr>
        <w:ind w:left="720"/>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MOVWF</w:t>
      </w:r>
      <w:r>
        <w:rPr>
          <w:rFonts w:ascii="Courier New" w:hAnsi="Courier New" w:cs="Courier New"/>
          <w:sz w:val="24"/>
          <w:szCs w:val="24"/>
        </w:rPr>
        <w:tab/>
        <w:t>TMR0L</w:t>
      </w:r>
    </w:p>
    <w:p w:rsidR="002C25A8" w:rsidRDefault="002C25A8" w:rsidP="009A495D">
      <w:pPr>
        <w:ind w:left="720"/>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BSF</w:t>
      </w:r>
      <w:r>
        <w:rPr>
          <w:rFonts w:ascii="Courier New" w:hAnsi="Courier New" w:cs="Courier New"/>
          <w:sz w:val="24"/>
          <w:szCs w:val="24"/>
        </w:rPr>
        <w:tab/>
      </w:r>
      <w:r>
        <w:rPr>
          <w:rFonts w:ascii="Courier New" w:hAnsi="Courier New" w:cs="Courier New"/>
          <w:sz w:val="24"/>
          <w:szCs w:val="24"/>
        </w:rPr>
        <w:tab/>
        <w:t>T0CON</w:t>
      </w:r>
      <w:proofErr w:type="gramStart"/>
      <w:r>
        <w:rPr>
          <w:rFonts w:ascii="Courier New" w:hAnsi="Courier New" w:cs="Courier New"/>
          <w:sz w:val="24"/>
          <w:szCs w:val="24"/>
        </w:rPr>
        <w:t>,7,0</w:t>
      </w:r>
      <w:proofErr w:type="gramEnd"/>
      <w:r>
        <w:rPr>
          <w:rFonts w:ascii="Courier New" w:hAnsi="Courier New" w:cs="Courier New"/>
          <w:sz w:val="24"/>
          <w:szCs w:val="24"/>
        </w:rPr>
        <w:tab/>
        <w:t>;set bit 7 in timer to enable</w:t>
      </w:r>
    </w:p>
    <w:p w:rsidR="002C25A8" w:rsidRDefault="002C25A8" w:rsidP="009A495D">
      <w:pPr>
        <w:ind w:left="720"/>
        <w:rPr>
          <w:rFonts w:ascii="Courier New" w:hAnsi="Courier New" w:cs="Courier New"/>
          <w:sz w:val="24"/>
          <w:szCs w:val="24"/>
        </w:rPr>
      </w:pPr>
      <w:r>
        <w:rPr>
          <w:rFonts w:ascii="Courier New" w:hAnsi="Courier New" w:cs="Courier New"/>
          <w:sz w:val="24"/>
          <w:szCs w:val="24"/>
        </w:rPr>
        <w:t>Loop</w:t>
      </w:r>
    </w:p>
    <w:p w:rsidR="002C25A8" w:rsidRDefault="002C25A8" w:rsidP="009A495D">
      <w:pPr>
        <w:ind w:left="720"/>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BTFSS</w:t>
      </w:r>
      <w:r>
        <w:rPr>
          <w:rFonts w:ascii="Courier New" w:hAnsi="Courier New" w:cs="Courier New"/>
          <w:sz w:val="24"/>
          <w:szCs w:val="24"/>
        </w:rPr>
        <w:tab/>
        <w:t>INTCON</w:t>
      </w:r>
      <w:proofErr w:type="gramStart"/>
      <w:r>
        <w:rPr>
          <w:rFonts w:ascii="Courier New" w:hAnsi="Courier New" w:cs="Courier New"/>
          <w:sz w:val="24"/>
          <w:szCs w:val="24"/>
        </w:rPr>
        <w:t>,TMR0IF,0</w:t>
      </w:r>
      <w:proofErr w:type="gramEnd"/>
      <w:r>
        <w:rPr>
          <w:rFonts w:ascii="Courier New" w:hAnsi="Courier New" w:cs="Courier New"/>
          <w:sz w:val="24"/>
          <w:szCs w:val="24"/>
        </w:rPr>
        <w:t xml:space="preserve"> ;loop</w:t>
      </w:r>
    </w:p>
    <w:p w:rsidR="002C25A8" w:rsidRDefault="002C25A8" w:rsidP="009A495D">
      <w:pPr>
        <w:ind w:left="720"/>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BRA</w:t>
      </w:r>
      <w:r>
        <w:rPr>
          <w:rFonts w:ascii="Courier New" w:hAnsi="Courier New" w:cs="Courier New"/>
          <w:sz w:val="24"/>
          <w:szCs w:val="24"/>
        </w:rPr>
        <w:tab/>
      </w:r>
      <w:r>
        <w:rPr>
          <w:rFonts w:ascii="Courier New" w:hAnsi="Courier New" w:cs="Courier New"/>
          <w:sz w:val="24"/>
          <w:szCs w:val="24"/>
        </w:rPr>
        <w:tab/>
        <w:t>Loop</w:t>
      </w:r>
    </w:p>
    <w:p w:rsidR="002C25A8" w:rsidRDefault="002C25A8" w:rsidP="009A495D">
      <w:pPr>
        <w:ind w:left="720"/>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BCF</w:t>
      </w:r>
      <w:r>
        <w:rPr>
          <w:rFonts w:ascii="Courier New" w:hAnsi="Courier New" w:cs="Courier New"/>
          <w:sz w:val="24"/>
          <w:szCs w:val="24"/>
        </w:rPr>
        <w:tab/>
      </w:r>
      <w:r>
        <w:rPr>
          <w:rFonts w:ascii="Courier New" w:hAnsi="Courier New" w:cs="Courier New"/>
          <w:sz w:val="24"/>
          <w:szCs w:val="24"/>
        </w:rPr>
        <w:tab/>
        <w:t>T0CON</w:t>
      </w:r>
      <w:proofErr w:type="gramStart"/>
      <w:r>
        <w:rPr>
          <w:rFonts w:ascii="Courier New" w:hAnsi="Courier New" w:cs="Courier New"/>
          <w:sz w:val="24"/>
          <w:szCs w:val="24"/>
        </w:rPr>
        <w:t>,7,0</w:t>
      </w:r>
      <w:proofErr w:type="gramEnd"/>
      <w:r>
        <w:rPr>
          <w:rFonts w:ascii="Courier New" w:hAnsi="Courier New" w:cs="Courier New"/>
          <w:sz w:val="24"/>
          <w:szCs w:val="24"/>
        </w:rPr>
        <w:tab/>
      </w:r>
      <w:r>
        <w:rPr>
          <w:rFonts w:ascii="Courier New" w:hAnsi="Courier New" w:cs="Courier New"/>
          <w:sz w:val="24"/>
          <w:szCs w:val="24"/>
        </w:rPr>
        <w:tab/>
        <w:t>;disable timer</w:t>
      </w:r>
    </w:p>
    <w:p w:rsidR="002C25A8" w:rsidRPr="00D10E63" w:rsidRDefault="002C25A8" w:rsidP="009A495D">
      <w:pPr>
        <w:ind w:left="720"/>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BCF</w:t>
      </w:r>
      <w:r>
        <w:rPr>
          <w:rFonts w:ascii="Courier New" w:hAnsi="Courier New" w:cs="Courier New"/>
          <w:sz w:val="24"/>
          <w:szCs w:val="24"/>
        </w:rPr>
        <w:tab/>
      </w:r>
      <w:r>
        <w:rPr>
          <w:rFonts w:ascii="Courier New" w:hAnsi="Courier New" w:cs="Courier New"/>
          <w:sz w:val="24"/>
          <w:szCs w:val="24"/>
        </w:rPr>
        <w:tab/>
        <w:t>INTCON</w:t>
      </w:r>
      <w:proofErr w:type="gramStart"/>
      <w:r>
        <w:rPr>
          <w:rFonts w:ascii="Courier New" w:hAnsi="Courier New" w:cs="Courier New"/>
          <w:sz w:val="24"/>
          <w:szCs w:val="24"/>
        </w:rPr>
        <w:t>,TMR0IF,0</w:t>
      </w:r>
      <w:proofErr w:type="gramEnd"/>
      <w:r>
        <w:rPr>
          <w:rFonts w:ascii="Courier New" w:hAnsi="Courier New" w:cs="Courier New"/>
          <w:sz w:val="24"/>
          <w:szCs w:val="24"/>
        </w:rPr>
        <w:tab/>
        <w:t>;clear the IF</w:t>
      </w:r>
    </w:p>
    <w:p w:rsidR="009A495D" w:rsidRPr="009A495D" w:rsidRDefault="009A495D" w:rsidP="009A495D">
      <w:pPr>
        <w:ind w:left="720"/>
        <w:rPr>
          <w:rFonts w:ascii="Courier New" w:hAnsi="Courier New" w:cs="Courier New"/>
          <w:sz w:val="24"/>
          <w:szCs w:val="24"/>
        </w:rPr>
      </w:pPr>
    </w:p>
    <w:p w:rsidR="00240264" w:rsidRDefault="00240264" w:rsidP="00240264">
      <w:pPr>
        <w:rPr>
          <w:sz w:val="24"/>
          <w:szCs w:val="24"/>
        </w:rPr>
      </w:pPr>
    </w:p>
    <w:p w:rsidR="00240264" w:rsidRDefault="00240264" w:rsidP="00240264">
      <w:pPr>
        <w:rPr>
          <w:b/>
          <w:sz w:val="24"/>
          <w:szCs w:val="24"/>
        </w:rPr>
      </w:pPr>
      <w:r>
        <w:rPr>
          <w:b/>
          <w:sz w:val="24"/>
          <w:szCs w:val="24"/>
        </w:rPr>
        <w:t>Assignment</w:t>
      </w:r>
    </w:p>
    <w:p w:rsidR="00240264" w:rsidRDefault="00240264" w:rsidP="00240264">
      <w:pPr>
        <w:pStyle w:val="ListParagraph"/>
        <w:numPr>
          <w:ilvl w:val="0"/>
          <w:numId w:val="2"/>
        </w:numPr>
        <w:rPr>
          <w:sz w:val="24"/>
          <w:szCs w:val="24"/>
        </w:rPr>
      </w:pPr>
      <w:r>
        <w:rPr>
          <w:sz w:val="24"/>
          <w:szCs w:val="24"/>
        </w:rPr>
        <w:t>The “DB” compiler directive defines a byte. That is, it stores data in the form of an 8 bit number.</w:t>
      </w:r>
      <w:r w:rsidR="00DC489C">
        <w:rPr>
          <w:sz w:val="24"/>
          <w:szCs w:val="24"/>
        </w:rPr>
        <w:t xml:space="preserve"> This is implemented by calling “DB” followed by any number of bytes that are stored in consecutive memory locations.</w:t>
      </w:r>
    </w:p>
    <w:p w:rsidR="00240264" w:rsidRDefault="00285414" w:rsidP="00240264">
      <w:pPr>
        <w:pStyle w:val="ListParagraph"/>
        <w:numPr>
          <w:ilvl w:val="0"/>
          <w:numId w:val="2"/>
        </w:numPr>
        <w:rPr>
          <w:sz w:val="24"/>
          <w:szCs w:val="24"/>
        </w:rPr>
      </w:pPr>
      <w:proofErr w:type="spellStart"/>
      <w:r>
        <w:rPr>
          <w:sz w:val="24"/>
          <w:szCs w:val="24"/>
        </w:rPr>
        <w:t>LCDstr</w:t>
      </w:r>
      <w:proofErr w:type="spellEnd"/>
      <w:r>
        <w:rPr>
          <w:sz w:val="24"/>
          <w:szCs w:val="24"/>
        </w:rPr>
        <w:t xml:space="preserve"> is set to the program memory address 0x000140.</w:t>
      </w:r>
      <w:r w:rsidR="00F51182">
        <w:rPr>
          <w:sz w:val="24"/>
          <w:szCs w:val="24"/>
        </w:rPr>
        <w:t xml:space="preserve"> It is a pointer to the first of the consecutive memory locations containing the 7 bytes on line 304.</w:t>
      </w:r>
    </w:p>
    <w:p w:rsidR="00F51182" w:rsidRDefault="00AA1C95" w:rsidP="00240264">
      <w:pPr>
        <w:pStyle w:val="ListParagraph"/>
        <w:numPr>
          <w:ilvl w:val="0"/>
          <w:numId w:val="2"/>
        </w:numPr>
        <w:rPr>
          <w:sz w:val="24"/>
          <w:szCs w:val="24"/>
        </w:rPr>
      </w:pPr>
      <w:r>
        <w:rPr>
          <w:sz w:val="24"/>
          <w:szCs w:val="24"/>
        </w:rPr>
        <w:lastRenderedPageBreak/>
        <w:t>The lines with the “DB”</w:t>
      </w:r>
      <w:r w:rsidR="00D40328">
        <w:rPr>
          <w:sz w:val="24"/>
          <w:szCs w:val="24"/>
        </w:rPr>
        <w:t xml:space="preserve"> directives take the argument bytes and write them into consecutive program memory locations starting at the program memory location of the label. The nonsense instructions are the opcodes associated with each pair of argument bytes.</w:t>
      </w:r>
    </w:p>
    <w:p w:rsidR="001B277B" w:rsidRPr="001B277B" w:rsidRDefault="001B277B" w:rsidP="001B277B">
      <w:pPr>
        <w:pStyle w:val="ListParagraph"/>
        <w:numPr>
          <w:ilvl w:val="0"/>
          <w:numId w:val="2"/>
        </w:numPr>
        <w:rPr>
          <w:sz w:val="24"/>
          <w:szCs w:val="24"/>
        </w:rPr>
      </w:pPr>
      <w:r>
        <w:rPr>
          <w:sz w:val="24"/>
          <w:szCs w:val="24"/>
        </w:rPr>
        <w:t>I will set up two delay subroutines: one for 10 milliseconds and the other for 0.2 milliseconds. The 10 millisecond delay subroutine will be used for longer waits such as the initial countdown and initializing the LCD, whereas the 0.</w:t>
      </w:r>
      <w:bookmarkStart w:id="0" w:name="_GoBack"/>
      <w:bookmarkEnd w:id="0"/>
      <w:r>
        <w:rPr>
          <w:sz w:val="24"/>
          <w:szCs w:val="24"/>
        </w:rPr>
        <w:t xml:space="preserve">2 millisecond delay will be used for the </w:t>
      </w:r>
      <w:r w:rsidR="003955B3">
        <w:rPr>
          <w:sz w:val="24"/>
          <w:szCs w:val="24"/>
        </w:rPr>
        <w:t xml:space="preserve">pulse width modulation and for the displaying values on the LCD. Both delays are short enough (12500 instruction cycles for the 10ms delay and 250 cycles for the 0.2ms delay) that a </w:t>
      </w:r>
      <w:proofErr w:type="spellStart"/>
      <w:r w:rsidR="003955B3">
        <w:rPr>
          <w:sz w:val="24"/>
          <w:szCs w:val="24"/>
        </w:rPr>
        <w:t>prescaler</w:t>
      </w:r>
      <w:proofErr w:type="spellEnd"/>
      <w:r w:rsidR="003955B3">
        <w:rPr>
          <w:sz w:val="24"/>
          <w:szCs w:val="24"/>
        </w:rPr>
        <w:t xml:space="preserve"> of 2 is sufficient.</w:t>
      </w:r>
    </w:p>
    <w:sectPr w:rsidR="001B277B" w:rsidRPr="001B27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B17AC"/>
    <w:multiLevelType w:val="hybridMultilevel"/>
    <w:tmpl w:val="22243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74082E"/>
    <w:multiLevelType w:val="hybridMultilevel"/>
    <w:tmpl w:val="5546F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264"/>
    <w:rsid w:val="000D4813"/>
    <w:rsid w:val="001B277B"/>
    <w:rsid w:val="00240264"/>
    <w:rsid w:val="002804E0"/>
    <w:rsid w:val="00285414"/>
    <w:rsid w:val="002C25A8"/>
    <w:rsid w:val="003955B3"/>
    <w:rsid w:val="004D7B01"/>
    <w:rsid w:val="009A495D"/>
    <w:rsid w:val="009C3A9F"/>
    <w:rsid w:val="00AA1C95"/>
    <w:rsid w:val="00D10E63"/>
    <w:rsid w:val="00D40328"/>
    <w:rsid w:val="00DC489C"/>
    <w:rsid w:val="00F51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90025A-F358-4710-9AA4-A497244DA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2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2</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Leon Bjella</dc:creator>
  <cp:keywords/>
  <dc:description/>
  <cp:lastModifiedBy>Russell Leon Bjella</cp:lastModifiedBy>
  <cp:revision>3</cp:revision>
  <dcterms:created xsi:type="dcterms:W3CDTF">2016-10-09T22:46:00Z</dcterms:created>
  <dcterms:modified xsi:type="dcterms:W3CDTF">2016-10-10T05:29:00Z</dcterms:modified>
</cp:coreProperties>
</file>