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A7" w:rsidRDefault="003F532E">
      <w:pPr>
        <w:wordWrap w:val="0"/>
        <w:spacing w:after="160" w:line="259" w:lineRule="auto"/>
        <w:jc w:val="center"/>
        <w:rPr>
          <w:rFonts w:ascii="HY견고딕" w:eastAsia="바탕" w:hAnsi="바탕"/>
          <w:sz w:val="30"/>
          <w:szCs w:val="30"/>
        </w:rPr>
      </w:pPr>
      <w:r>
        <w:rPr>
          <w:rFonts w:ascii="HY견고딕" w:eastAsia="HY견고딕" w:hAnsi="HY견고딕"/>
          <w:sz w:val="30"/>
          <w:szCs w:val="30"/>
        </w:rPr>
        <w:t>K-SW 스퀘어 프로젝트 실적 및 계획</w:t>
      </w:r>
    </w:p>
    <w:p w:rsidR="00FB2AA7" w:rsidRDefault="003F532E">
      <w:pPr>
        <w:wordWrap w:val="0"/>
        <w:spacing w:after="160" w:line="259" w:lineRule="auto"/>
        <w:jc w:val="left"/>
        <w:rPr>
          <w:rFonts w:eastAsia="바탕" w:hAnsi="바탕"/>
          <w:sz w:val="24"/>
          <w:szCs w:val="24"/>
        </w:rPr>
      </w:pPr>
      <w:r>
        <w:rPr>
          <w:sz w:val="24"/>
          <w:szCs w:val="24"/>
        </w:rPr>
        <w:t xml:space="preserve">◈ 프로젝트명 : </w:t>
      </w:r>
      <w:r>
        <w:rPr>
          <w:rFonts w:eastAsia="바탕" w:hAnsi="바탕"/>
          <w:sz w:val="24"/>
          <w:szCs w:val="24"/>
        </w:rPr>
        <w:t>RSNA Pneumonia Detection</w:t>
      </w:r>
    </w:p>
    <w:p w:rsidR="00FB2AA7" w:rsidRDefault="003F532E">
      <w:pPr>
        <w:wordWrap w:val="0"/>
        <w:spacing w:after="160" w:line="259" w:lineRule="auto"/>
        <w:jc w:val="left"/>
        <w:rPr>
          <w:rFonts w:eastAsia="바탕" w:hAnsi="바탕"/>
          <w:sz w:val="24"/>
          <w:szCs w:val="24"/>
        </w:rPr>
      </w:pPr>
      <w:r>
        <w:rPr>
          <w:sz w:val="24"/>
          <w:szCs w:val="24"/>
        </w:rPr>
        <w:t xml:space="preserve">◈ 참가자 </w:t>
      </w:r>
      <w:r>
        <w:rPr>
          <w:rFonts w:eastAsia="바탕" w:hAnsi="바탕"/>
          <w:sz w:val="24"/>
          <w:szCs w:val="24"/>
        </w:rPr>
        <w:t xml:space="preserve">: </w:t>
      </w:r>
      <w:r>
        <w:rPr>
          <w:sz w:val="22"/>
          <w:szCs w:val="22"/>
        </w:rPr>
        <w:t>고희원(이화)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서기원(세종)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이지혜(서울여)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조현아(경희)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하현수</w:t>
      </w:r>
      <w:r>
        <w:rPr>
          <w:rFonts w:eastAsia="바탕" w:hAnsi="바탕"/>
          <w:sz w:val="22"/>
          <w:szCs w:val="22"/>
        </w:rPr>
        <w:t>(</w:t>
      </w:r>
      <w:r>
        <w:rPr>
          <w:sz w:val="22"/>
          <w:szCs w:val="22"/>
        </w:rPr>
        <w:t>숭실)</w:t>
      </w:r>
    </w:p>
    <w:tbl>
      <w:tblPr>
        <w:tblStyle w:val="af0"/>
        <w:tblW w:w="9140" w:type="dxa"/>
        <w:tblLayout w:type="fixed"/>
        <w:tblLook w:val="04A0" w:firstRow="1" w:lastRow="0" w:firstColumn="1" w:lastColumn="0" w:noHBand="0" w:noVBand="1"/>
      </w:tblPr>
      <w:tblGrid>
        <w:gridCol w:w="1853"/>
        <w:gridCol w:w="7287"/>
      </w:tblGrid>
      <w:tr w:rsidR="00FB2AA7">
        <w:trPr>
          <w:cantSplit/>
          <w:trHeight w:val="11710"/>
        </w:trPr>
        <w:tc>
          <w:tcPr>
            <w:tcW w:w="1853" w:type="dxa"/>
            <w:shd w:val="clear" w:color="000000" w:fill="D8D8D8" w:themeFill="background1" w:themeFillShade="D8"/>
            <w:vAlign w:val="center"/>
          </w:tcPr>
          <w:p w:rsidR="0053277F" w:rsidRDefault="0094057D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3277F">
              <w:rPr>
                <w:sz w:val="24"/>
                <w:szCs w:val="24"/>
              </w:rPr>
              <w:t>주차</w:t>
            </w:r>
          </w:p>
          <w:p w:rsidR="0053277F" w:rsidRDefault="0053277F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주간실적</w:t>
            </w:r>
          </w:p>
          <w:p w:rsidR="00FB2AA7" w:rsidRDefault="0094057D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(11.26-11.30</w:t>
            </w:r>
            <w:r w:rsidR="0053277F">
              <w:rPr>
                <w:sz w:val="24"/>
                <w:szCs w:val="24"/>
              </w:rPr>
              <w:t>)</w:t>
            </w:r>
          </w:p>
        </w:tc>
        <w:tc>
          <w:tcPr>
            <w:tcW w:w="7287" w:type="dxa"/>
            <w:shd w:val="clear" w:color="auto" w:fill="auto"/>
          </w:tcPr>
          <w:p w:rsidR="00FB2AA7" w:rsidRDefault="00FB2AA7">
            <w:pPr>
              <w:wordWrap w:val="0"/>
              <w:jc w:val="left"/>
              <w:rPr>
                <w:sz w:val="12"/>
                <w:szCs w:val="12"/>
              </w:rPr>
            </w:pPr>
          </w:p>
          <w:p w:rsidR="00FB2AA7" w:rsidRDefault="003F532E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주간 실적</w:t>
            </w:r>
          </w:p>
          <w:p w:rsidR="00FB2AA7" w:rsidRDefault="00FB2AA7">
            <w:pPr>
              <w:pStyle w:val="af"/>
              <w:wordWrap w:val="0"/>
              <w:autoSpaceDE w:val="0"/>
              <w:autoSpaceDN w:val="0"/>
              <w:ind w:left="880" w:hanging="120"/>
              <w:jc w:val="left"/>
              <w:rPr>
                <w:sz w:val="24"/>
                <w:szCs w:val="24"/>
              </w:rPr>
            </w:pPr>
          </w:p>
          <w:p w:rsidR="00E72D54" w:rsidRDefault="00E72D54" w:rsidP="00E72D54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Retinanet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과 single shot </w:t>
            </w:r>
            <w:proofErr w:type="spellStart"/>
            <w:r>
              <w:rPr>
                <w:rFonts w:hint="eastAsia"/>
                <w:sz w:val="24"/>
                <w:szCs w:val="24"/>
              </w:rPr>
              <w:t>multibox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det</w:t>
            </w: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 xml:space="preserve">ctor를 비교 분석 후 논문에 응용하기 위해 </w:t>
            </w:r>
            <w:proofErr w:type="spellStart"/>
            <w:r w:rsidRPr="00C211DD">
              <w:rPr>
                <w:sz w:val="24"/>
                <w:szCs w:val="24"/>
              </w:rPr>
              <w:t>Tsung</w:t>
            </w:r>
            <w:proofErr w:type="spellEnd"/>
            <w:r w:rsidRPr="00C211DD">
              <w:rPr>
                <w:sz w:val="24"/>
                <w:szCs w:val="24"/>
              </w:rPr>
              <w:t>-Yi Li</w:t>
            </w:r>
            <w:r>
              <w:rPr>
                <w:rFonts w:hint="eastAsia"/>
                <w:sz w:val="24"/>
                <w:szCs w:val="24"/>
              </w:rPr>
              <w:t xml:space="preserve">n의 </w:t>
            </w:r>
            <w:r>
              <w:rPr>
                <w:sz w:val="24"/>
                <w:szCs w:val="24"/>
              </w:rPr>
              <w:t>‘</w:t>
            </w:r>
            <w:r w:rsidRPr="00C211DD">
              <w:rPr>
                <w:sz w:val="24"/>
                <w:szCs w:val="24"/>
              </w:rPr>
              <w:t>Focal</w:t>
            </w:r>
            <w:r>
              <w:rPr>
                <w:sz w:val="24"/>
                <w:szCs w:val="24"/>
              </w:rPr>
              <w:t xml:space="preserve"> </w:t>
            </w:r>
            <w:r w:rsidRPr="00C211DD">
              <w:rPr>
                <w:sz w:val="24"/>
                <w:szCs w:val="24"/>
              </w:rPr>
              <w:t>Loss</w:t>
            </w:r>
            <w:r>
              <w:rPr>
                <w:sz w:val="24"/>
                <w:szCs w:val="24"/>
              </w:rPr>
              <w:t xml:space="preserve"> </w:t>
            </w:r>
            <w:r w:rsidRPr="00C211DD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C211DD">
              <w:rPr>
                <w:sz w:val="24"/>
                <w:szCs w:val="24"/>
              </w:rPr>
              <w:t>Dense</w:t>
            </w:r>
            <w:r>
              <w:rPr>
                <w:sz w:val="24"/>
                <w:szCs w:val="24"/>
              </w:rPr>
              <w:t xml:space="preserve"> </w:t>
            </w:r>
            <w:r w:rsidRPr="00C211DD">
              <w:rPr>
                <w:sz w:val="24"/>
                <w:szCs w:val="24"/>
              </w:rPr>
              <w:t>Object</w:t>
            </w:r>
            <w:r>
              <w:rPr>
                <w:sz w:val="24"/>
                <w:szCs w:val="24"/>
              </w:rPr>
              <w:t xml:space="preserve"> </w:t>
            </w:r>
            <w:r w:rsidRPr="00C211DD">
              <w:rPr>
                <w:sz w:val="24"/>
                <w:szCs w:val="24"/>
              </w:rPr>
              <w:t>Detection</w:t>
            </w:r>
            <w:r>
              <w:rPr>
                <w:sz w:val="24"/>
                <w:szCs w:val="24"/>
              </w:rPr>
              <w:t xml:space="preserve">’ </w:t>
            </w:r>
            <w:r>
              <w:rPr>
                <w:rFonts w:hint="eastAsia"/>
                <w:sz w:val="24"/>
                <w:szCs w:val="24"/>
              </w:rPr>
              <w:t xml:space="preserve">논문과 Wei Liu의 </w:t>
            </w:r>
            <w:r>
              <w:rPr>
                <w:sz w:val="24"/>
                <w:szCs w:val="24"/>
              </w:rPr>
              <w:t xml:space="preserve">‘SSD: Single shot </w:t>
            </w:r>
            <w:proofErr w:type="spellStart"/>
            <w:r>
              <w:rPr>
                <w:sz w:val="24"/>
                <w:szCs w:val="24"/>
              </w:rPr>
              <w:t>multibox</w:t>
            </w:r>
            <w:proofErr w:type="spellEnd"/>
            <w:r>
              <w:rPr>
                <w:sz w:val="24"/>
                <w:szCs w:val="24"/>
              </w:rPr>
              <w:t xml:space="preserve"> detector’ </w:t>
            </w:r>
            <w:r>
              <w:rPr>
                <w:rFonts w:hint="eastAsia"/>
                <w:sz w:val="24"/>
                <w:szCs w:val="24"/>
              </w:rPr>
              <w:t xml:space="preserve">논문을 읽고 </w:t>
            </w:r>
            <w:r>
              <w:rPr>
                <w:rFonts w:hint="eastAsia"/>
                <w:sz w:val="24"/>
                <w:szCs w:val="24"/>
              </w:rPr>
              <w:t>정리하였습니다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E72D54" w:rsidRDefault="00E72D54" w:rsidP="00E72D54">
            <w:pPr>
              <w:pStyle w:val="af"/>
              <w:wordWrap w:val="0"/>
              <w:autoSpaceDE w:val="0"/>
              <w:autoSpaceDN w:val="0"/>
              <w:ind w:left="760"/>
              <w:rPr>
                <w:sz w:val="24"/>
                <w:szCs w:val="24"/>
              </w:rPr>
            </w:pPr>
          </w:p>
          <w:p w:rsidR="00E72D54" w:rsidRDefault="00E72D54" w:rsidP="00E72D54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논문 주제 및 논문의 전체적인 </w:t>
            </w:r>
            <w:proofErr w:type="spellStart"/>
            <w:r>
              <w:rPr>
                <w:rFonts w:hint="eastAsia"/>
                <w:sz w:val="24"/>
                <w:szCs w:val="24"/>
              </w:rPr>
              <w:t>스토리텔링을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구상</w:t>
            </w:r>
            <w:r>
              <w:rPr>
                <w:rFonts w:hint="eastAsia"/>
                <w:sz w:val="24"/>
                <w:szCs w:val="24"/>
              </w:rPr>
              <w:t>하였습니다.</w:t>
            </w:r>
          </w:p>
          <w:p w:rsidR="00E72D54" w:rsidRPr="00C211DD" w:rsidRDefault="00E72D54" w:rsidP="00E72D54">
            <w:pPr>
              <w:pStyle w:val="af"/>
              <w:rPr>
                <w:sz w:val="24"/>
                <w:szCs w:val="24"/>
              </w:rPr>
            </w:pPr>
          </w:p>
          <w:p w:rsidR="00E72D54" w:rsidRDefault="00E72D54" w:rsidP="00E72D54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Stanford Andrew Ng 교수님의 CS231 강의 및 홍콩과학기술대학교 김성훈 교수님의 ‘모두를 위한 </w:t>
            </w:r>
            <w:proofErr w:type="spellStart"/>
            <w:r>
              <w:rPr>
                <w:sz w:val="24"/>
                <w:szCs w:val="24"/>
              </w:rPr>
              <w:t>딥러닝</w:t>
            </w:r>
            <w:proofErr w:type="spellEnd"/>
            <w:r>
              <w:rPr>
                <w:sz w:val="24"/>
                <w:szCs w:val="24"/>
              </w:rPr>
              <w:t xml:space="preserve">’ 강의를 하루 1강씩 </w:t>
            </w:r>
            <w:r>
              <w:rPr>
                <w:rFonts w:hint="eastAsia"/>
                <w:sz w:val="24"/>
                <w:szCs w:val="24"/>
              </w:rPr>
              <w:t>수강하였습니다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E72D54" w:rsidRPr="00C211DD" w:rsidRDefault="00E72D54" w:rsidP="00E72D54">
            <w:pPr>
              <w:pStyle w:val="af"/>
              <w:rPr>
                <w:sz w:val="24"/>
                <w:szCs w:val="24"/>
              </w:rPr>
            </w:pPr>
          </w:p>
          <w:p w:rsidR="00E72D54" w:rsidRDefault="00E72D54" w:rsidP="00E72D54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AWS에서 돌리는 코드의 완성도를 높이고 이를 이용해서 </w:t>
            </w:r>
            <w:r>
              <w:rPr>
                <w:sz w:val="24"/>
                <w:szCs w:val="24"/>
              </w:rPr>
              <w:t>mask r-</w:t>
            </w:r>
            <w:proofErr w:type="spellStart"/>
            <w:r>
              <w:rPr>
                <w:sz w:val="24"/>
                <w:szCs w:val="24"/>
              </w:rPr>
              <w:t>cnn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yolo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등 여러 모델의 정확도 및 장단점을 </w:t>
            </w:r>
            <w:r>
              <w:rPr>
                <w:rFonts w:hint="eastAsia"/>
                <w:sz w:val="24"/>
                <w:szCs w:val="24"/>
              </w:rPr>
              <w:t>비교하였습니다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E72D54" w:rsidRPr="003F532E" w:rsidRDefault="00E72D54" w:rsidP="00E72D54">
            <w:pPr>
              <w:pStyle w:val="af"/>
              <w:rPr>
                <w:sz w:val="24"/>
                <w:szCs w:val="24"/>
              </w:rPr>
            </w:pPr>
          </w:p>
          <w:p w:rsidR="0053277F" w:rsidRDefault="00E72D54" w:rsidP="00E72D54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ind w:left="1000" w:hanging="60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etinanet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과 </w:t>
            </w:r>
            <w:r>
              <w:rPr>
                <w:sz w:val="24"/>
                <w:szCs w:val="24"/>
              </w:rPr>
              <w:t xml:space="preserve">single shot detector </w:t>
            </w:r>
            <w:r>
              <w:rPr>
                <w:rFonts w:hint="eastAsia"/>
                <w:sz w:val="24"/>
                <w:szCs w:val="24"/>
              </w:rPr>
              <w:t xml:space="preserve">외에도 논문에 활용할 수 있는 다른 </w:t>
            </w:r>
            <w:proofErr w:type="spellStart"/>
            <w:r>
              <w:rPr>
                <w:rFonts w:hint="eastAsia"/>
                <w:sz w:val="24"/>
                <w:szCs w:val="24"/>
              </w:rPr>
              <w:t>cnn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모델이나 </w:t>
            </w:r>
            <w:proofErr w:type="spellStart"/>
            <w:r>
              <w:rPr>
                <w:rFonts w:hint="eastAsia"/>
                <w:sz w:val="24"/>
                <w:szCs w:val="24"/>
              </w:rPr>
              <w:t>의미있는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데이터 처리 개념들을 더 공부하여 </w:t>
            </w:r>
            <w:r>
              <w:rPr>
                <w:rFonts w:hint="eastAsia"/>
                <w:sz w:val="24"/>
                <w:szCs w:val="24"/>
              </w:rPr>
              <w:t>응용하였습니다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E72D54" w:rsidRPr="00E72D54" w:rsidRDefault="00E72D54" w:rsidP="00E72D54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E72D54" w:rsidRDefault="00E72D54" w:rsidP="00E72D54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ind w:left="1000" w:hanging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모델 성능 평가를 하는 지표인 Intersection of Union(</w:t>
            </w:r>
            <w:proofErr w:type="spellStart"/>
            <w:r>
              <w:rPr>
                <w:sz w:val="24"/>
                <w:szCs w:val="24"/>
              </w:rPr>
              <w:t>IoU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Average Precision(AP), mean Average Precision(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구현 및 적용하였습니다.</w:t>
            </w:r>
          </w:p>
        </w:tc>
      </w:tr>
      <w:tr w:rsidR="00FB2AA7" w:rsidRPr="003F532E">
        <w:trPr>
          <w:cantSplit/>
          <w:trHeight w:val="11710"/>
        </w:trPr>
        <w:tc>
          <w:tcPr>
            <w:tcW w:w="1853" w:type="dxa"/>
            <w:shd w:val="clear" w:color="000000" w:fill="D8D8D8" w:themeFill="background1" w:themeFillShade="D8"/>
            <w:vAlign w:val="center"/>
          </w:tcPr>
          <w:p w:rsidR="00FB2AA7" w:rsidRDefault="0094057D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  <w:r w:rsidR="003F532E">
              <w:rPr>
                <w:sz w:val="24"/>
                <w:szCs w:val="24"/>
              </w:rPr>
              <w:t>주차</w:t>
            </w:r>
          </w:p>
          <w:p w:rsidR="00FB2AA7" w:rsidRDefault="003F532E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계획</w:t>
            </w:r>
          </w:p>
          <w:p w:rsidR="00FB2AA7" w:rsidRDefault="0053277F" w:rsidP="0094057D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4057D">
              <w:rPr>
                <w:sz w:val="24"/>
                <w:szCs w:val="24"/>
              </w:rPr>
              <w:t>2.3-12.7</w:t>
            </w:r>
            <w:r w:rsidR="003F532E">
              <w:rPr>
                <w:sz w:val="24"/>
                <w:szCs w:val="24"/>
              </w:rPr>
              <w:t>)</w:t>
            </w:r>
          </w:p>
        </w:tc>
        <w:tc>
          <w:tcPr>
            <w:tcW w:w="7287" w:type="dxa"/>
            <w:shd w:val="clear" w:color="auto" w:fill="auto"/>
          </w:tcPr>
          <w:p w:rsidR="00FB2AA7" w:rsidRDefault="00FB2AA7">
            <w:pPr>
              <w:wordWrap w:val="0"/>
              <w:jc w:val="left"/>
              <w:rPr>
                <w:sz w:val="12"/>
                <w:szCs w:val="12"/>
              </w:rPr>
            </w:pPr>
          </w:p>
          <w:p w:rsidR="00FB2AA7" w:rsidRDefault="003F532E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향후계획 작성</w:t>
            </w:r>
          </w:p>
          <w:p w:rsidR="00FB2AA7" w:rsidRDefault="00FB2AA7">
            <w:pPr>
              <w:wordWrap w:val="0"/>
              <w:jc w:val="left"/>
              <w:rPr>
                <w:sz w:val="24"/>
                <w:szCs w:val="24"/>
              </w:rPr>
            </w:pPr>
          </w:p>
          <w:p w:rsidR="00C211DD" w:rsidRDefault="00C211DD" w:rsidP="00C211DD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Stanford Andrew Ng 교수님의 CS231 강의 및 홍콩과학기술대학교 김성훈 교수님의 ‘모두를 위한 </w:t>
            </w:r>
            <w:proofErr w:type="spellStart"/>
            <w:r>
              <w:rPr>
                <w:sz w:val="24"/>
                <w:szCs w:val="24"/>
              </w:rPr>
              <w:t>딥러닝</w:t>
            </w:r>
            <w:proofErr w:type="spellEnd"/>
            <w:r>
              <w:rPr>
                <w:sz w:val="24"/>
                <w:szCs w:val="24"/>
              </w:rPr>
              <w:t xml:space="preserve">’ 강의를 하루 1강씩 </w:t>
            </w:r>
            <w:r>
              <w:rPr>
                <w:rFonts w:hint="eastAsia"/>
                <w:sz w:val="24"/>
                <w:szCs w:val="24"/>
              </w:rPr>
              <w:t>수강할 예정입니다.</w:t>
            </w:r>
          </w:p>
          <w:p w:rsidR="00C211DD" w:rsidRPr="00C211DD" w:rsidRDefault="00C211DD" w:rsidP="00C211DD">
            <w:pPr>
              <w:pStyle w:val="af"/>
              <w:rPr>
                <w:sz w:val="24"/>
                <w:szCs w:val="24"/>
              </w:rPr>
            </w:pPr>
          </w:p>
          <w:p w:rsidR="003F532E" w:rsidRDefault="002133B2" w:rsidP="003F532E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 opacity</w:t>
            </w:r>
            <w:r>
              <w:rPr>
                <w:rFonts w:hint="eastAsia"/>
                <w:sz w:val="24"/>
                <w:szCs w:val="24"/>
              </w:rPr>
              <w:t xml:space="preserve">를 효율적으로 검출하기 위한 </w:t>
            </w:r>
            <w:r>
              <w:rPr>
                <w:sz w:val="24"/>
                <w:szCs w:val="24"/>
              </w:rPr>
              <w:t>lung, chest radiograph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>
              <w:rPr>
                <w:sz w:val="24"/>
                <w:szCs w:val="24"/>
              </w:rPr>
              <w:t>Pretrained</w:t>
            </w:r>
            <w:proofErr w:type="spellEnd"/>
            <w:r>
              <w:rPr>
                <w:sz w:val="24"/>
                <w:szCs w:val="24"/>
              </w:rPr>
              <w:t xml:space="preserve"> weight</w:t>
            </w:r>
            <w:r>
              <w:rPr>
                <w:rFonts w:hint="eastAsia"/>
                <w:sz w:val="24"/>
                <w:szCs w:val="24"/>
              </w:rPr>
              <w:t>를 알아볼 예정입니다.</w:t>
            </w:r>
          </w:p>
          <w:p w:rsidR="002133B2" w:rsidRPr="002133B2" w:rsidRDefault="002133B2" w:rsidP="002133B2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2133B2" w:rsidRDefault="002133B2" w:rsidP="003F532E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모델 성능평가척도 중 하나인 </w:t>
            </w:r>
            <w:r>
              <w:rPr>
                <w:sz w:val="24"/>
                <w:szCs w:val="24"/>
              </w:rPr>
              <w:t>mean average precision(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이해하고 mask R-CNN, faster R-CNN, </w:t>
            </w:r>
            <w:proofErr w:type="spellStart"/>
            <w:r>
              <w:rPr>
                <w:rFonts w:hint="eastAsia"/>
                <w:sz w:val="24"/>
                <w:szCs w:val="24"/>
              </w:rPr>
              <w:t>yolo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의 앙상블 모델에 적용할 예정입니다.</w:t>
            </w:r>
          </w:p>
          <w:p w:rsidR="002133B2" w:rsidRPr="002133B2" w:rsidRDefault="002133B2" w:rsidP="002133B2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2133B2" w:rsidRDefault="002133B2" w:rsidP="002133B2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 w:rsidRPr="002133B2">
              <w:rPr>
                <w:sz w:val="24"/>
                <w:szCs w:val="24"/>
              </w:rPr>
              <w:t>ensemble 기법</w:t>
            </w:r>
            <w:r>
              <w:rPr>
                <w:rFonts w:hint="eastAsia"/>
                <w:sz w:val="24"/>
                <w:szCs w:val="24"/>
              </w:rPr>
              <w:t>을 여러 모델에 적용하기 위해</w:t>
            </w:r>
            <w:r w:rsidRPr="002133B2">
              <w:rPr>
                <w:sz w:val="24"/>
                <w:szCs w:val="24"/>
              </w:rPr>
              <w:t xml:space="preserve"> YOLO, Faster RCNN, Mask RCNN, </w:t>
            </w:r>
            <w:proofErr w:type="spellStart"/>
            <w:r w:rsidRPr="002133B2">
              <w:rPr>
                <w:sz w:val="24"/>
                <w:szCs w:val="24"/>
              </w:rPr>
              <w:t>Retinanet</w:t>
            </w:r>
            <w:proofErr w:type="spellEnd"/>
            <w:r w:rsidRPr="002133B2">
              <w:rPr>
                <w:sz w:val="24"/>
                <w:szCs w:val="24"/>
              </w:rPr>
              <w:t xml:space="preserve">, SSD, Fast RCNN reference </w:t>
            </w:r>
            <w:r>
              <w:rPr>
                <w:sz w:val="24"/>
                <w:szCs w:val="24"/>
              </w:rPr>
              <w:t>논</w:t>
            </w:r>
            <w:r>
              <w:rPr>
                <w:rFonts w:hint="eastAsia"/>
                <w:sz w:val="24"/>
                <w:szCs w:val="24"/>
              </w:rPr>
              <w:t xml:space="preserve">문을 읽고 </w:t>
            </w:r>
            <w:r w:rsidRPr="002133B2">
              <w:rPr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>과</w:t>
            </w:r>
            <w:r w:rsidRPr="002133B2">
              <w:rPr>
                <w:sz w:val="24"/>
                <w:szCs w:val="24"/>
              </w:rPr>
              <w:t xml:space="preserve"> 상관관계</w:t>
            </w:r>
            <w:r>
              <w:rPr>
                <w:rFonts w:hint="eastAsia"/>
                <w:sz w:val="24"/>
                <w:szCs w:val="24"/>
              </w:rPr>
              <w:t>를</w:t>
            </w:r>
            <w:r w:rsidRPr="002133B2">
              <w:rPr>
                <w:sz w:val="24"/>
                <w:szCs w:val="24"/>
              </w:rPr>
              <w:t xml:space="preserve"> 비교</w:t>
            </w:r>
            <w:r>
              <w:rPr>
                <w:rFonts w:hint="eastAsia"/>
                <w:sz w:val="24"/>
                <w:szCs w:val="24"/>
              </w:rPr>
              <w:t>할 예정입니다.</w:t>
            </w:r>
          </w:p>
          <w:p w:rsidR="002133B2" w:rsidRPr="002133B2" w:rsidRDefault="002133B2" w:rsidP="002133B2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2133B2" w:rsidRDefault="002133B2" w:rsidP="002133B2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 w:rsidRPr="002133B2">
              <w:rPr>
                <w:sz w:val="24"/>
                <w:szCs w:val="24"/>
              </w:rPr>
              <w:t>Mask RCNN</w:t>
            </w:r>
            <w:r>
              <w:rPr>
                <w:rFonts w:hint="eastAsia"/>
                <w:sz w:val="24"/>
                <w:szCs w:val="24"/>
              </w:rPr>
              <w:t>의</w:t>
            </w:r>
            <w:r w:rsidRPr="002133B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속도 및 모델 </w:t>
            </w:r>
            <w:proofErr w:type="spellStart"/>
            <w:r>
              <w:rPr>
                <w:rFonts w:hint="eastAsia"/>
                <w:sz w:val="24"/>
                <w:szCs w:val="24"/>
              </w:rPr>
              <w:t>정확도을</w:t>
            </w:r>
            <w:proofErr w:type="spellEnd"/>
            <w:r w:rsidRPr="002133B2">
              <w:rPr>
                <w:sz w:val="24"/>
                <w:szCs w:val="24"/>
              </w:rPr>
              <w:t xml:space="preserve"> 높이는 방법</w:t>
            </w:r>
            <w:r>
              <w:rPr>
                <w:rFonts w:hint="eastAsia"/>
                <w:sz w:val="24"/>
                <w:szCs w:val="24"/>
              </w:rPr>
              <w:t>에 대해 조사할 예정입니다.</w:t>
            </w:r>
          </w:p>
          <w:p w:rsidR="002133B2" w:rsidRPr="002133B2" w:rsidRDefault="002133B2" w:rsidP="002133B2">
            <w:pPr>
              <w:wordWrap w:val="0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B2AA7" w:rsidRDefault="003F532E">
      <w:pPr>
        <w:wordWrap w:val="0"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* 매주 목요일 일과 후 작성 후 </w:t>
      </w:r>
      <w:hyperlink r:id="rId5">
        <w:r>
          <w:rPr>
            <w:rStyle w:val="af2"/>
            <w:sz w:val="22"/>
            <w:szCs w:val="22"/>
          </w:rPr>
          <w:t>sechs11@iitp.kr</w:t>
        </w:r>
      </w:hyperlink>
      <w:r>
        <w:rPr>
          <w:sz w:val="22"/>
          <w:szCs w:val="22"/>
        </w:rPr>
        <w:t>로 메일 제출</w:t>
      </w:r>
    </w:p>
    <w:sectPr w:rsidR="00FB2AA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0000"/>
    <w:multiLevelType w:val="hybridMultilevel"/>
    <w:tmpl w:val="1F000014"/>
    <w:lvl w:ilvl="0" w:tplc="BF9EAC8A">
      <w:start w:val="11"/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b w:val="0"/>
        <w:w w:val="100"/>
        <w:sz w:val="24"/>
        <w:szCs w:val="24"/>
        <w:u w:val="none"/>
        <w:shd w:val="clear" w:color="auto" w:fill="auto"/>
      </w:rPr>
    </w:lvl>
    <w:lvl w:ilvl="1" w:tplc="C7B86EDA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9CA5DC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A87B78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1AA75E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C5AE7B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D08CC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9FA0DB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02A8B3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A7"/>
    <w:rsid w:val="002133B2"/>
    <w:rsid w:val="003F532E"/>
    <w:rsid w:val="0053277F"/>
    <w:rsid w:val="0094057D"/>
    <w:rsid w:val="00C211DD"/>
    <w:rsid w:val="00E72D54"/>
    <w:rsid w:val="00FB2AA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04AAC5-61A9-4B80-9027-F53FA39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Grid Table Light"/>
    <w:basedOn w:val="a1"/>
    <w:uiPriority w:val="39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0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E74B4" w:themeColor="accent1" w:themeShade="BE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F5395" w:themeColor="accent5" w:themeShade="B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E74B4" w:themeColor="accent1" w:themeShade="BE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F5395" w:themeColor="accent5" w:themeShade="B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2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paragraph" w:styleId="af3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3"/>
  </w:style>
  <w:style w:type="paragraph" w:styleId="af4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4"/>
  </w:style>
  <w:style w:type="paragraph" w:customStyle="1" w:styleId="af5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hs11@iitp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오준영</dc:creator>
  <cp:lastModifiedBy>Windows User</cp:lastModifiedBy>
  <cp:revision>2</cp:revision>
  <dcterms:created xsi:type="dcterms:W3CDTF">2018-11-29T20:16:00Z</dcterms:created>
  <dcterms:modified xsi:type="dcterms:W3CDTF">2018-11-29T20:16:00Z</dcterms:modified>
</cp:coreProperties>
</file>