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0"/>
        <w:jc w:val="center"/>
      </w:pPr>
      <w:r>
        <w:rPr>
          <w:rFonts w:ascii="Arial" w:cs="Arial" w:eastAsia="Arial" w:hAnsi="Arial"/>
          <w:b/>
          <w:bCs/>
          <w:color w:val="2E75B6"/>
          <w:spacing w:val="200"/>
          <w:sz w:val="28"/>
          <w:szCs w:val="28"/>
        </w:rPr>
        <w:t xml:space="preserve">P5 MARKETING</w:t>
      </w:r>
    </w:p>
    <w:p>
      <w:pPr>
        <w:spacing w:after="200"/>
      </w:pPr>
    </w:p>
    <w:p>
      <w:pPr>
        <w:pBdr>
          <w:bottom w:val="single" w:color="2E75B6" w:sz="6" w:space="1"/>
        </w:pBdr>
        <w:jc w:val="center"/>
      </w:pPr>
    </w:p>
    <w:p>
      <w:pPr>
        <w:spacing w:after="200"/>
      </w:pPr>
    </w:p>
    <w:p>
      <w:pPr>
        <w:spacing w:after="120"/>
        <w:jc w:val="center"/>
      </w:pPr>
      <w:r>
        <w:rPr>
          <w:rFonts w:ascii="Arial" w:cs="Arial" w:eastAsia="Arial" w:hAnsi="Arial"/>
          <w:b/>
          <w:bCs/>
          <w:color w:val="1B2A4A"/>
          <w:sz w:val="56"/>
          <w:szCs w:val="56"/>
        </w:rPr>
        <w:t xml:space="preserve">Pixel Intelligence Pipeline</w:t>
      </w:r>
    </w:p>
    <w:p>
      <w:pPr>
        <w:spacing w:after="80"/>
        <w:jc w:val="center"/>
      </w:pPr>
      <w:r>
        <w:rPr>
          <w:rFonts w:ascii="Arial" w:cs="Arial" w:eastAsia="Arial" w:hAnsi="Arial"/>
          <w:i/>
          <w:iCs/>
          <w:color w:val="666666"/>
          <w:sz w:val="32"/>
          <w:szCs w:val="32"/>
        </w:rPr>
        <w:t xml:space="preserve">The Invisible Prospect System</w:t>
      </w:r>
    </w:p>
    <w:p>
      <w:pPr>
        <w:spacing w:after="200"/>
      </w:pPr>
    </w:p>
    <w:p>
      <w:pPr>
        <w:pBdr>
          <w:bottom w:val="single" w:color="2E75B6" w:sz="6" w:space="1"/>
        </w:pBdr>
        <w:jc w:val="center"/>
      </w:pPr>
    </w:p>
    <w:p>
      <w:pPr>
        <w:spacing w:after="400"/>
      </w:pPr>
    </w:p>
    <w:p>
      <w:pPr>
        <w:spacing w:after="60"/>
        <w:jc w:val="center"/>
      </w:pPr>
      <w:r>
        <w:rPr>
          <w:rFonts w:ascii="Arial" w:cs="Arial" w:eastAsia="Arial" w:hAnsi="Arial"/>
          <w:color w:val="666666"/>
          <w:sz w:val="24"/>
          <w:szCs w:val="24"/>
        </w:rPr>
        <w:t xml:space="preserve">System Overview &amp; Architecture</w:t>
      </w:r>
    </w:p>
    <w:p>
      <w:pPr>
        <w:spacing w:after="60"/>
        <w:jc w:val="center"/>
      </w:pPr>
      <w:r>
        <w:rPr>
          <w:rFonts w:ascii="Arial" w:cs="Arial" w:eastAsia="Arial" w:hAnsi="Arial"/>
          <w:color w:val="666666"/>
          <w:sz w:val="22"/>
          <w:szCs w:val="22"/>
        </w:rPr>
        <w:t xml:space="preserve">Version 2.0  |  March 2026</w:t>
      </w:r>
    </w:p>
    <w:p>
      <w:pPr>
        <w:jc w:val="center"/>
      </w:pPr>
      <w:r>
        <w:rPr>
          <w:rFonts w:ascii="Arial" w:cs="Arial" w:eastAsia="Arial" w:hAnsi="Arial"/>
          <w:b/>
          <w:bCs/>
          <w:color w:val="2E75B6"/>
          <w:sz w:val="20"/>
          <w:szCs w:val="20"/>
        </w:rPr>
        <w:t xml:space="preserve">Confidential — P5 Marketing Internal</w:t>
      </w:r>
    </w:p>
    <w:p>
      <w:pPr>
        <w:sectPr>
          <w:pgSz w:w="12240" w:h="15840" w:orient="portrait"/>
          <w:pgMar w:top="1440" w:right="1440" w:bottom="1440" w:left="1440" w:header="708" w:footer="708" w:gutter="0"/>
          <w:pgNumType/>
          <w:docGrid w:linePitch="360"/>
        </w:sectPr>
      </w:pPr>
    </w:p>
    <w:p>
      <w:pPr>
        <w:pStyle w:val="Heading1"/>
      </w:pPr>
      <w:r>
        <w:t xml:space="preserve">What Is the Pixel Intelligence Pipeline?</w:t>
      </w:r>
    </w:p>
    <w:p>
      <w:pPr>
        <w:spacing w:after="200"/>
      </w:pPr>
      <w:r>
        <w:t xml:space="preserve">The Pixel Intelligence Pipeline (internally called the </w:t>
      </w:r>
      <w:r>
        <w:rPr>
          <w:b/>
          <w:bCs/>
          <w:i/>
          <w:iCs/>
        </w:rPr>
        <w:t xml:space="preserve">Invisible Prospect System</w:t>
      </w:r>
      <w:r>
        <w:t xml:space="preserve">) is a proprietary visitor identification and intent scoring platform built by P5 Marketing. It transforms anonymous website visitors into actionable sales leads by combining pixel-based identity resolution with AI-powered behavioral scoring.</w:t>
      </w:r>
    </w:p>
    <w:p>
      <w:pPr>
        <w:spacing w:after="200"/>
      </w:pPr>
      <w:r>
        <w:t xml:space="preserve">In plain language: when someone visits a client’s website, our system identifies who they are, figures out what they’re interested in, scores how serious they are, and automatically delivers that intelligence to the client’s CRM — all before the prospect ever fills out a form.</w:t>
      </w:r>
    </w:p>
    <w:p>
      <w:pPr>
        <w:pStyle w:val="Heading1"/>
      </w:pPr>
      <w:r>
        <w:t xml:space="preserve">The Problem We Solve</w:t>
      </w:r>
    </w:p>
    <w:p>
      <w:pPr>
        <w:spacing w:after="200"/>
      </w:pPr>
      <w:r>
        <w:t xml:space="preserve">The vast majority of website visitors — typically 95% or more — leave without ever filling out a contact form, calling, or taking any identifiable action. For businesses spending thousands of dollars per month on SEO and paid advertising, this means the overwhelming majority of their marketing investment generates traffic that simply vanishes.</w:t>
      </w:r>
    </w:p>
    <w:p>
      <w:pPr>
        <w:spacing w:after="200"/>
      </w:pPr>
      <w:r>
        <w:t xml:space="preserve">Traditional analytics tools tell you </w:t>
      </w:r>
      <w:r>
        <w:rPr>
          <w:i/>
          <w:iCs/>
        </w:rPr>
        <w:t xml:space="preserve">how many</w:t>
      </w:r>
      <w:r>
        <w:t xml:space="preserve"> people visited. The Pixel Intelligence Pipeline tells you </w:t>
      </w:r>
      <w:r>
        <w:rPr>
          <w:i/>
          <w:iCs/>
        </w:rPr>
        <w:t xml:space="preserve">who</w:t>
      </w:r>
      <w:r>
        <w:t xml:space="preserve"> visited, </w:t>
      </w:r>
      <w:r>
        <w:rPr>
          <w:i/>
          <w:iCs/>
        </w:rPr>
        <w:t xml:space="preserve">what</w:t>
      </w:r>
      <w:r>
        <w:t xml:space="preserve"> they looked at, and </w:t>
      </w:r>
      <w:r>
        <w:rPr>
          <w:i/>
          <w:iCs/>
        </w:rPr>
        <w:t xml:space="preserve">how ready</w:t>
      </w:r>
      <w:r>
        <w:t xml:space="preserve"> they are to buy.</w:t>
      </w:r>
    </w:p>
    <w:p>
      <w:pPr>
        <w:pStyle w:val="Heading1"/>
      </w:pPr>
      <w:r>
        <w:t xml:space="preserve">How It Works: The Four-Stage Pipeline</w:t>
      </w:r>
    </w:p>
    <w:p>
      <w:pPr>
        <w:spacing w:after="200"/>
      </w:pPr>
      <w:r>
        <w:t xml:space="preserve">The system operates as a fully automated nightly pipeline with four sequential stages. No manual intervention is required once a client is onboarded.</w:t>
      </w:r>
    </w:p>
    <w:p>
      <w:pPr>
        <w:pStyle w:val="Heading2"/>
      </w:pPr>
      <w:r>
        <w:t xml:space="preserve">Stage 1: Data Collection</w:t>
      </w:r>
    </w:p>
    <w:p>
      <w:pPr>
        <w:spacing w:after="160"/>
      </w:pPr>
      <w:r>
        <w:t xml:space="preserve">A tracking pixel is installed on the client’s website. When visitors land on the site, their browsing behavior is captured. Meanwhile, an identity resolution partner (Audience Lab) matches anonymous visitors to real people using a hashed email identifier, enriching the record with demographic and firmographic data including name, phone, email, address, job title, company, income range, and more.</w:t>
      </w:r>
    </w:p>
    <w:p>
      <w:pPr>
        <w:spacing w:after="200"/>
      </w:pPr>
      <w:r>
        <w:t xml:space="preserve">Data flows into our system through two channels: a real-time webhook for immediate ingestion and a scheduled pull from the Audience Lab API that ensures we capture the full dataset every night. This dual-path approach provides both speed and reliability.</w:t>
      </w:r>
    </w:p>
    <w:p>
      <w:pPr>
        <w:pStyle w:val="Heading2"/>
      </w:pPr>
      <w:r>
        <w:t xml:space="preserve">Stage 2: Behavioral Classification</w:t>
      </w:r>
    </w:p>
    <w:p>
      <w:pPr>
        <w:spacing w:after="160"/>
      </w:pPr>
      <w:r>
        <w:t xml:space="preserve">Every page a visitor views is classified using a custom taxonomy built specifically for each client’s industry. For example, for a spine surgery practice, pages about herniated discs, sciatica, or spinal fusion are categorized as condition research or procedure interest. For a CMMS software company, pages about work order management or asset tracking are classified as product feature exploration.</w:t>
      </w:r>
    </w:p>
    <w:p>
      <w:pPr>
        <w:spacing w:after="200"/>
      </w:pPr>
      <w:r>
        <w:t xml:space="preserve">This classification turns raw page URLs into meaningful behavioral signals: this visitor is researching a specific condition, this one is comparing providers, and that one is looking at pricing — a high-intent action.</w:t>
      </w:r>
    </w:p>
    <w:p>
      <w:pPr>
        <w:pStyle w:val="Heading2"/>
      </w:pPr>
      <w:r>
        <w:t xml:space="preserve">Stage 3: Dual Scoring Engine</w:t>
      </w:r>
    </w:p>
    <w:p>
      <w:pPr>
        <w:spacing w:after="160"/>
      </w:pPr>
      <w:r>
        <w:t xml:space="preserve">Each visitor receives two independent scores, both on a 0–100 scale:</w:t>
      </w:r>
    </w:p>
    <w:p>
      <w:pPr>
        <w:spacing w:after="120"/>
      </w:pPr>
      <w:r>
        <w:rPr>
          <w:b/>
          <w:bCs/>
        </w:rPr>
        <w:t xml:space="preserve">Intent Score</w:t>
      </w:r>
      <w:r>
        <w:t xml:space="preserve"> — How interested is this person? Points are awarded for visit frequency, researching specific services or conditions, viewing high-intent pages (contact, pricing, scheduling), looking up providers, and visiting recently. Visitors are bucketed into tiers: HOT (ready to act now), High (actively researching), Medium (interested but early), and Low (casual browsers).</w:t>
      </w:r>
    </w:p>
    <w:p>
      <w:pPr>
        <w:spacing w:after="200"/>
      </w:pPr>
      <w:r>
        <w:rPr>
          <w:b/>
          <w:bCs/>
        </w:rPr>
        <w:t xml:space="preserve">Confidence Score</w:t>
      </w:r>
      <w:r>
        <w:t xml:space="preserve"> — How real is this person? This is our anti-fraud layer. Points are awarded for identity signals like name matching email, verified contact info, being in the client’s geographic market, and having enrichment data. Heavy penalties are applied for known fake names (Jane Doe, John Smith), fictional phone numbers (555 area codes), suspicious email patterns, and bot-like visit counts. This prevents junk records from polluting the client’s CRM.</w:t>
      </w:r>
    </w:p>
    <w:p>
      <w:pPr>
        <w:pStyle w:val="Heading2"/>
      </w:pPr>
      <w:r>
        <w:t xml:space="preserve">Stage 4: CRM Delivery</w:t>
      </w:r>
    </w:p>
    <w:p>
      <w:pPr>
        <w:spacing w:after="200"/>
      </w:pPr>
      <w:r>
        <w:t xml:space="preserve">Visitors who score Medium or above on </w:t>
      </w:r>
      <w:r>
        <w:rPr>
          <w:i/>
          <w:iCs/>
        </w:rPr>
        <w:t xml:space="preserve">both</w:t>
      </w:r>
      <w:r>
        <w:t xml:space="preserve"> intent and confidence are automatically pushed into the client’s GoHighLevel CRM as new contacts. Each contact arrives tagged with their intent tier, specific interests (e.g., "interest-herniated-disc," "interest-work-order-management"), traffic source, and a full set of enrichment data. From there, the client’s existing CRM automations — email sequences, task assignments, text messages — take over.</w:t>
      </w:r>
    </w:p>
    <w:p>
      <w:pPr>
        <w:spacing w:after="200"/>
      </w:pPr>
      <w:r>
        <w:t xml:space="preserve">Low-confidence visitors (suspected bots, fake records, or spam) are automatically filtered out and never reach the CRM, keeping the client’s pipeline clean.</w:t>
      </w:r>
    </w:p>
    <w:p>
      <w:pPr>
        <w:pStyle w:val="Heading1"/>
      </w:pPr>
      <w:r>
        <w:t xml:space="preserve">Pipeline Timing</w:t>
      </w:r>
    </w:p>
    <w:p>
      <w:pPr>
        <w:spacing w:after="160"/>
      </w:pPr>
      <w:r>
        <w:t xml:space="preserve">The automated pipeline runs every night on a staggered schedule to ensure each stage completes before the next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(CT)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11:00 PM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Pull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Pulls the last 7 days of visitor data from Audience Lab for every active client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 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Classifies pages, runs intent scoring, runs confidence scoring, generates tags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AM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CRM Push</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Pushes qualified visitors (Medium+ intent and confidence) to GoHighLevel CRM</w:t>
            </w:r>
          </w:p>
        </w:tc>
      </w:tr>
    </w:tbl>
    <w:p>
      <w:pPr>
        <w:spacing w:after="200"/>
      </w:pPr>
    </w:p>
    <w:p>
      <w:pPr>
        <w:spacing w:after="200"/>
      </w:pPr>
      <w:r>
        <w:t xml:space="preserve">By the time the client’s sales team starts their day, fresh leads are already tagged and waiting in the CRM.</w:t>
      </w:r>
    </w:p>
    <w:p>
      <w:pPr>
        <w:pStyle w:val="Heading1"/>
      </w:pPr>
      <w:r>
        <w:t xml:space="preserve">What Clients See</w:t>
      </w:r>
    </w:p>
    <w:p>
      <w:pPr>
        <w:spacing w:after="160"/>
      </w:pPr>
      <w:r>
        <w:t xml:space="preserve">Each client gets a password-protected, real-time dashboard showing:</w:t>
      </w:r>
    </w:p>
    <w:p>
      <w:pPr>
        <w:pStyle w:val="ListParagraph"/>
        <w:numPr>
          <w:ilvl w:val="0"/>
          <w:numId w:val="2"/>
        </w:numPr>
        <w:spacing w:after="80"/>
      </w:pPr>
      <w:r>
        <w:rPr>
          <w:b/>
          <w:bCs/>
        </w:rPr>
        <w:t xml:space="preserve">Total identified visitors</w:t>
      </w:r>
      <w:r>
        <w:t xml:space="preserve"> broken down by intent tier (HOT, High, Medium, Low)</w:t>
      </w:r>
    </w:p>
    <w:p>
      <w:pPr>
        <w:pStyle w:val="ListParagraph"/>
        <w:numPr>
          <w:ilvl w:val="0"/>
          <w:numId w:val="2"/>
        </w:numPr>
        <w:spacing w:after="80"/>
      </w:pPr>
      <w:r>
        <w:rPr>
          <w:b/>
          <w:bCs/>
        </w:rPr>
        <w:t xml:space="preserve">Top interests</w:t>
      </w:r>
      <w:r>
        <w:t xml:space="preserve"> — which services, conditions, or products are being researched most</w:t>
      </w:r>
    </w:p>
    <w:p>
      <w:pPr>
        <w:pStyle w:val="ListParagraph"/>
        <w:numPr>
          <w:ilvl w:val="0"/>
          <w:numId w:val="2"/>
        </w:numPr>
        <w:spacing w:after="80"/>
      </w:pPr>
      <w:r>
        <w:rPr>
          <w:b/>
          <w:bCs/>
        </w:rPr>
        <w:t xml:space="preserve">Traffic sources</w:t>
      </w:r>
      <w:r>
        <w:t xml:space="preserve"> — where visitors are coming from (Google, Facebook, direct, etc.)</w:t>
      </w:r>
    </w:p>
    <w:p>
      <w:pPr>
        <w:pStyle w:val="ListParagraph"/>
        <w:numPr>
          <w:ilvl w:val="0"/>
          <w:numId w:val="2"/>
        </w:numPr>
        <w:spacing w:after="80"/>
      </w:pPr>
      <w:r>
        <w:rPr>
          <w:b/>
          <w:bCs/>
        </w:rPr>
        <w:t xml:space="preserve">Individual visitor profiles</w:t>
      </w:r>
      <w:r>
        <w:t xml:space="preserve"> — name, location, pages visited, visit history, scores, and flags</w:t>
      </w:r>
    </w:p>
    <w:p>
      <w:pPr>
        <w:pStyle w:val="ListParagraph"/>
        <w:numPr>
          <w:ilvl w:val="0"/>
          <w:numId w:val="2"/>
        </w:numPr>
        <w:spacing w:after="200"/>
      </w:pPr>
      <w:r>
        <w:rPr>
          <w:b/>
          <w:bCs/>
        </w:rPr>
        <w:t xml:space="preserve">Spam/fraud indicators</w:t>
      </w:r>
      <w:r>
        <w:t xml:space="preserve"> — flagged records are visually marked so humans can review edge cases</w:t>
      </w:r>
    </w:p>
    <w:p>
      <w:pPr>
        <w:spacing w:after="200"/>
      </w:pPr>
      <w:r>
        <w:t xml:space="preserve">The dashboard is filterable by time period (7 days, 30 days, 90 days, all time) and by geography for region-specific practices.</w:t>
      </w:r>
    </w:p>
    <w:p>
      <w:pPr>
        <w:pStyle w:val="Heading1"/>
      </w:pPr>
      <w:r>
        <w:t xml:space="preserve">Scoring Model Detail</w:t>
      </w:r>
    </w:p>
    <w:p>
      <w:pPr>
        <w:pStyle w:val="Heading2"/>
      </w:pPr>
      <w:r>
        <w:t xml:space="preserve">Intent Scoring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06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Visit frequency (7+ visits)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Visit frequency (4–6 visits)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Visit frequency (2–3 visits)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Researching specific service/condition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each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3 (+75)</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High-intent pages (contact, pricing, etc.)</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each</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 2 (+60)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Viewing provider/team pages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Visited in last 3 days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Visited in last 7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160"/>
      </w:pPr>
    </w:p>
    <w:p>
      <w:pPr>
        <w:pStyle w:val="Heading3"/>
      </w:pPr>
      <w:r>
        <w:t xml:space="preserve">Intent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HOT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Multi-signal: researching + high-intent pages + recent. Ready for outreach now.</w:t>
            </w:r>
          </w:p>
        </w:tc>
      </w:tr>
      <w:tr>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25–54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Actively researching a specific condition or service. Priority nurture.</w:t>
            </w:r>
          </w:p>
        </w:tc>
      </w:tr>
      <w:tr>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 visitor showing general interest. Standard follow-up sequence.</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&lt;5</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visit, no meaningful engagement. Awareness-level only.</w:t>
            </w:r>
          </w:p>
        </w:tc>
      </w:tr>
    </w:tbl>
    <w:p>
      <w:pPr>
        <w:spacing w:after="160"/>
      </w:pPr>
    </w:p>
    <w:p>
      <w:pPr>
        <w:pStyle w:val="Heading2"/>
      </w:pPr>
      <w:r>
        <w:t xml:space="preserve">Confidence Scoring (0–100)</w:t>
      </w:r>
    </w:p>
    <w:p>
      <w:pPr>
        <w:spacing w:after="120"/>
      </w:pPr>
      <w:r>
        <w:t xml:space="preserve">The confidence score is our quality gate. It starts at 50 (neutral) and moves up or down based on identity and behavioral signals:</w:t>
      </w:r>
    </w:p>
    <w:p>
      <w:pPr>
        <w:spacing w:after="80"/>
      </w:pPr>
      <w:r>
        <w:rPr>
          <w:b/>
          <w:bCs/>
        </w:rPr>
        <w:t xml:space="preserve">Positive signals (identity looks real): </w:t>
      </w:r>
      <w:r>
        <w:t xml:space="preserve">Name found in email address (+25), has verified email (+10), visitor is in the client’s state (+15), visited multiple pages (+15), has company/job data (+10), has phone (+5), phone area code matches address state (+5), has classified page views (+5).</w:t>
      </w:r>
    </w:p>
    <w:p>
      <w:pPr>
        <w:spacing w:after="80"/>
      </w:pPr>
      <w:r>
        <w:rPr>
          <w:b/>
          <w:bCs/>
        </w:rPr>
        <w:t xml:space="preserve">Negative signals (identity looks suspicious): </w:t>
      </w:r>
      <w:r>
        <w:t xml:space="preserve">Known fake name like Jane Doe (–40), 555 phone number (–35), suspicious email like test@ (–30), 500+ visits/likely bot (–30), name doesn’t match email (–20), 100–500 visits (–15), many visits but only one page (–15), out of state (–10).</w:t>
      </w:r>
    </w:p>
    <w:p>
      <w:pPr>
        <w:spacing w:after="200"/>
      </w:pPr>
      <w:r>
        <w:t xml:space="preserve">Visitors scoring below 40 confidence are classified </w:t>
      </w:r>
      <w:r>
        <w:rPr>
          <w:b/>
          <w:bCs/>
        </w:rPr>
        <w:t xml:space="preserve">Low</w:t>
      </w:r>
      <w:r>
        <w:t xml:space="preserve"> and are automatically excluded from CRM delivery. This keeps the client’s pipeline free of fake records, bots, and spam.</w:t>
      </w:r>
    </w:p>
    <w:p>
      <w:pPr>
        <w:pStyle w:val="Heading1"/>
      </w:pPr>
      <w:r>
        <w:t xml:space="preserve">Multi-Client Architecture</w:t>
      </w:r>
    </w:p>
    <w:p>
      <w:pPr>
        <w:spacing w:after="160"/>
      </w:pPr>
      <w:r>
        <w:t xml:space="preserve">The system is built as a multi-tenant platform. Every piece of data is partitioned by a </w:t>
      </w:r>
      <w:r>
        <w:rPr>
          <w:b/>
          <w:bCs/>
        </w:rPr>
        <w:t xml:space="preserve">client key</w:t>
      </w:r>
      <w:r>
        <w:t xml:space="preserve"> (e.g., "sa-spine," "four-winds," "waverly-manor"). This means:</w:t>
      </w:r>
    </w:p>
    <w:p>
      <w:pPr>
        <w:pStyle w:val="ListParagraph"/>
        <w:numPr>
          <w:ilvl w:val="0"/>
          <w:numId w:val="2"/>
        </w:numPr>
        <w:spacing w:after="80"/>
      </w:pPr>
      <w:r>
        <w:t xml:space="preserve">Each client gets its own Audience Lab segment, GHL API credentials, dashboard login, and URL taxonomy</w:t>
      </w:r>
    </w:p>
    <w:p>
      <w:pPr>
        <w:pStyle w:val="ListParagraph"/>
        <w:numPr>
          <w:ilvl w:val="0"/>
          <w:numId w:val="2"/>
        </w:numPr>
        <w:spacing w:after="80"/>
      </w:pPr>
      <w:r>
        <w:t xml:space="preserve">Adding a new client requires only configuration changes — no code changes</w:t>
      </w:r>
    </w:p>
    <w:p>
      <w:pPr>
        <w:pStyle w:val="ListParagraph"/>
        <w:numPr>
          <w:ilvl w:val="0"/>
          <w:numId w:val="2"/>
        </w:numPr>
        <w:spacing w:after="80"/>
      </w:pPr>
      <w:r>
        <w:t xml:space="preserve">National companies (like Four Winds CMMS and The Brilliance Revolution) skip the geography scoring, while regional practices (like SA Spine and Waverly Manor) get in-market bonuses for local visitors</w:t>
      </w:r>
    </w:p>
    <w:p>
      <w:pPr>
        <w:pStyle w:val="ListParagraph"/>
        <w:numPr>
          <w:ilvl w:val="0"/>
          <w:numId w:val="2"/>
        </w:numPr>
        <w:spacing w:after="200"/>
      </w:pPr>
      <w:r>
        <w:t xml:space="preserve">All data is isolated — clients never see each other’s visitors</w:t>
      </w:r>
    </w:p>
    <w:p>
      <w:pPr>
        <w:pStyle w:val="Heading1"/>
      </w:pPr>
      <w:r>
        <w:t xml:space="preserve">Active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800"/>
        <w:gridCol w:w="2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Industry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 Spine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Spine Surgery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Texas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 Breasts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Cosmetic Surgery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Arizona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Four Winds CMMS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CMMS Software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National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Brilliance Revolution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Coaching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Waverly Manor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 Venue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Texas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w:t>
            </w:r>
          </w:p>
        </w:tc>
      </w:tr>
    </w:tbl>
    <w:p>
      <w:pPr>
        <w:spacing w:after="200"/>
      </w:pPr>
    </w:p>
    <w:p>
      <w:pPr>
        <w:pStyle w:val="Heading1"/>
      </w:pPr>
      <w:r>
        <w:t xml:space="preserve">Technology Stack</w:t>
      </w:r>
    </w:p>
    <w:p>
      <w:pPr>
        <w:spacing w:after="200"/>
      </w:pPr>
      <w:r>
        <w:t xml:space="preserve">The platform is built on a modern, serverless architecture designed for reliability and low operational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Next.js 14 on Vercel (serverless, auto-scaling)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Neon Serverless Postgres (fully managed, auto-scaling)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Identity Resolution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Audience Lab (pixel tracking + enrichment)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GoHighLevel (per-client API keys and locations)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Vercel Cron (automated nightly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Server-rendered React with cookie-based auth</w:t>
            </w:r>
          </w:p>
        </w:tc>
      </w:tr>
    </w:tbl>
    <w:p>
      <w:pPr>
        <w:spacing w:after="200"/>
      </w:pPr>
    </w:p>
    <w:p>
      <w:pPr>
        <w:pStyle w:val="Heading1"/>
      </w:pPr>
      <w:r>
        <w:t xml:space="preserve">The Value for Clients</w:t>
      </w:r>
    </w:p>
    <w:p>
      <w:pPr>
        <w:spacing w:after="160"/>
      </w:pPr>
      <w:r>
        <w:t xml:space="preserve">Here’s how to think about the return on this system:</w:t>
      </w:r>
    </w:p>
    <w:p>
      <w:pPr>
        <w:pStyle w:val="ListParagraph"/>
        <w:numPr>
          <w:ilvl w:val="0"/>
          <w:numId w:val="3"/>
        </w:numPr>
        <w:spacing w:after="100"/>
      </w:pPr>
      <w:r>
        <w:rPr>
          <w:b/>
          <w:bCs/>
        </w:rPr>
        <w:t xml:space="preserve">Recover invisible traffic. </w:t>
      </w:r>
      <w:r>
        <w:t xml:space="preserve">Most businesses only convert 2–5% of their website visitors. This system identifies a significant portion of the other 95% and turns them into contactable leads.</w:t>
      </w:r>
    </w:p>
    <w:p>
      <w:pPr>
        <w:pStyle w:val="ListParagraph"/>
        <w:numPr>
          <w:ilvl w:val="0"/>
          <w:numId w:val="3"/>
        </w:numPr>
        <w:spacing w:after="100"/>
      </w:pPr>
      <w:r>
        <w:rPr>
          <w:b/>
          <w:bCs/>
        </w:rPr>
        <w:t xml:space="preserve">Prioritize the right prospects. </w:t>
      </w:r>
      <w:r>
        <w:t xml:space="preserve">Not all visitors are equal. The intent scoring tells the sales team exactly who is actively researching and ready for outreach, so they spend time on the hottest leads first.</w:t>
      </w:r>
    </w:p>
    <w:p>
      <w:pPr>
        <w:pStyle w:val="ListParagraph"/>
        <w:numPr>
          <w:ilvl w:val="0"/>
          <w:numId w:val="3"/>
        </w:numPr>
        <w:spacing w:after="100"/>
      </w:pPr>
      <w:r>
        <w:rPr>
          <w:b/>
          <w:bCs/>
        </w:rPr>
        <w:t xml:space="preserve">Keep the CRM clean. </w:t>
      </w:r>
      <w:r>
        <w:t xml:space="preserve">The confidence scoring automatically filters out bots, fake records, and spam. Clients don’t waste time chasing "Jane Doe" or a bot that visited 600 times.</w:t>
      </w:r>
    </w:p>
    <w:p>
      <w:pPr>
        <w:pStyle w:val="ListParagraph"/>
        <w:numPr>
          <w:ilvl w:val="0"/>
          <w:numId w:val="3"/>
        </w:numPr>
        <w:spacing w:after="100"/>
      </w:pPr>
      <w:r>
        <w:rPr>
          <w:b/>
          <w:bCs/>
        </w:rPr>
        <w:t xml:space="preserve">Fully automated. </w:t>
      </w:r>
      <w:r>
        <w:t xml:space="preserve">Once onboarded, the system runs itself. Fresh leads appear in the CRM every morning with no manual work required.</w:t>
      </w:r>
    </w:p>
    <w:p>
      <w:pPr>
        <w:pStyle w:val="ListParagraph"/>
        <w:numPr>
          <w:ilvl w:val="0"/>
          <w:numId w:val="3"/>
        </w:numPr>
        <w:spacing w:after="200"/>
      </w:pPr>
      <w:r>
        <w:rPr>
          <w:b/>
          <w:bCs/>
        </w:rPr>
        <w:t xml:space="preserve">Works across industries. </w:t>
      </w:r>
      <w:r>
        <w:t xml:space="preserve">The same platform powers healthcare, software, coaching, and event venue clients with client-specific behavioral taxonomies.</w:t>
      </w:r>
    </w:p>
    <w:p>
      <w:pPr>
        <w:pStyle w:val="Heading1"/>
      </w:pPr>
      <w:r>
        <w:t xml:space="preserve">How to Explain It (The 30-Second Version)</w:t>
      </w:r>
    </w:p>
    <w:p>
      <w:pPr>
        <w:spacing w:after="200"/>
        <w:ind w:left="360" w:right="360"/>
      </w:pPr>
      <w:r>
        <w:rPr>
          <w:i/>
          <w:iCs/>
          <w:color w:val="1B2A4A"/>
        </w:rPr>
        <w:t xml:space="preserve">"We install a tracking pixel on your website. When people visit your site, our system identifies who they are, what they’re interested in, and how serious they are. Every morning, the best leads show up in your CRM automatically — tagged, scored, and ready for your team to reach out. You’re already paying for the traffic. We just make sure you know who’s showing up."</w:t>
      </w:r>
    </w:p>
    <w:p>
      <w:pPr>
        <w:spacing w:after="400"/>
      </w:pPr>
    </w:p>
    <w:p>
      <w:pPr>
        <w:pBdr>
          <w:top w:val="single" w:color="2E75B6" w:sz="4" w:space="8"/>
        </w:pBdr>
        <w:spacing w:before="200"/>
        <w:jc w:val="center"/>
      </w:pPr>
      <w:r>
        <w:rPr>
          <w:rFonts w:ascii="Arial" w:cs="Arial" w:eastAsia="Arial" w:hAnsi="Arial"/>
          <w:color w:val="666666"/>
          <w:sz w:val="18"/>
          <w:szCs w:val="18"/>
        </w:rPr>
        <w:t xml:space="preserve">P5 Marketing  |  Pixel Intelligence Pipeline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6"/>
        <w:szCs w:val="16"/>
      </w:rPr>
      <w:t xml:space="preserve">P5 Marketing</w:t>
    </w:r>
    <w:r>
      <w:rPr>
        <w:rFonts w:ascii="Arial" w:cs="Arial" w:eastAsia="Arial" w:hAnsi="Arial"/>
        <w:color w:val="666666"/>
        <w:sz w:val="16"/>
        <w:szCs w:val="16"/>
      </w:rPr>
      <w:t xml:space="preserve">	Pixel Intelligence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2026-03-22T03:20:21.436Z</dcterms:created>
  <dcterms:modified xsi:type="dcterms:W3CDTF">2026-03-22T03:20:21.437Z</dcterms:modified>
</cp:coreProperties>
</file>

<file path=docProps/custom.xml><?xml version="1.0" encoding="utf-8"?>
<Properties xmlns="http://schemas.openxmlformats.org/officeDocument/2006/custom-properties" xmlns:vt="http://schemas.openxmlformats.org/officeDocument/2006/docPropsVTypes"/>
</file>