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aps/>
          <w:color w:val="006B5A"/>
          <w:sz w:val="16"/>
          <w:szCs w:val="16"/>
        </w:rPr>
        <w:t xml:space="preserve">THE ID SUITE CAMPAIGN FRAMEWORK</w:t>
      </w:r>
    </w:p>
    <w:p>
      <w:pPr>
        <w:spacing w:after="200"/>
        <w:jc w:val="center"/>
      </w:pPr>
      <w:r>
        <w:rPr>
          <w:rFonts w:ascii="Arial" w:cs="Arial" w:eastAsia="Arial" w:hAnsi="Arial"/>
          <w:b/>
          <w:bCs/>
          <w:color w:val="0D0F1A"/>
          <w:sz w:val="56"/>
          <w:szCs w:val="56"/>
        </w:rPr>
        <w:t xml:space="preserve">DOUGH BABIES</w:t>
      </w:r>
    </w:p>
    <w:p>
      <w:pPr>
        <w:spacing w:after="120"/>
        <w:jc w:val="center"/>
      </w:pPr>
      <w:r>
        <w:rPr>
          <w:rFonts w:ascii="Arial" w:cs="Arial" w:eastAsia="Arial" w:hAnsi="Arial"/>
          <w:color w:val="555555"/>
          <w:sz w:val="28"/>
          <w:szCs w:val="28"/>
        </w:rPr>
        <w:t xml:space="preserve">8-Week Direct Sales Campaign</w:t>
      </w:r>
    </w:p>
    <w:p>
      <w:pPr>
        <w:pBdr>
          <w:top w:val="single" w:color="006B5A" w:sz="2" w:space="16"/>
        </w:pBdr>
        <w:spacing w:before="400" w:after="80"/>
        <w:jc w:val="center"/>
      </w:pPr>
      <w:r>
        <w:rPr>
          <w:rFonts w:ascii="Arial" w:cs="Arial" w:eastAsia="Arial" w:hAnsi="Arial"/>
          <w:b/>
          <w:bCs/>
          <w:color w:val="006B5A"/>
          <w:sz w:val="22"/>
          <w:szCs w:val="22"/>
        </w:rPr>
        <w:t xml:space="preserve">FIND  →  DRIVE  →  IDENTIFY  →  CONVERT</w:t>
      </w:r>
    </w:p>
    <w:p>
      <w:pPr>
        <w:spacing w:before="400" w:after="0"/>
      </w:pPr>
    </w:p>
    <w:p>
      <w:pPr>
        <w:spacing w:after="60"/>
        <w:jc w:val="center"/>
      </w:pPr>
      <w:r>
        <w:rPr>
          <w:rFonts w:ascii="Arial" w:cs="Arial" w:eastAsia="Arial" w:hAnsi="Arial"/>
          <w:i/>
          <w:iCs/>
          <w:color w:val="666666"/>
          <w:sz w:val="22"/>
          <w:szCs w:val="22"/>
        </w:rPr>
        <w:t xml:space="preserve">Every child deserves a doll that looks like them.</w:t>
      </w:r>
    </w:p>
    <w:p>
      <w:pPr>
        <w:spacing w:before="1200" w:after="0"/>
      </w:pPr>
    </w:p>
    <w:p>
      <w:pPr>
        <w:spacing w:after="40"/>
        <w:jc w:val="center"/>
      </w:pPr>
      <w:r>
        <w:rPr>
          <w:rFonts w:ascii="Arial" w:cs="Arial" w:eastAsia="Arial" w:hAnsi="Arial"/>
          <w:color w:val="666666"/>
          <w:sz w:val="20"/>
          <w:szCs w:val="20"/>
        </w:rPr>
        <w:t xml:space="preserve">Prepared by P5 Marketing  ·  March 2026</w:t>
      </w:r>
    </w:p>
    <w:p>
      <w:pPr>
        <w:spacing w:after="40"/>
        <w:jc w:val="center"/>
      </w:pPr>
      <w:r>
        <w:rPr>
          <w:rFonts w:ascii="Arial" w:cs="Arial" w:eastAsia="Arial" w:hAnsi="Arial"/>
          <w:color w:val="666666"/>
          <w:sz w:val="20"/>
          <w:szCs w:val="20"/>
        </w:rPr>
        <w:t xml:space="preserve">Client: Cute C Toys, LLC  ·  cutectoys.com</w:t>
      </w:r>
    </w:p>
    <w:p>
      <w:pPr>
        <w:jc w:val="center"/>
      </w:pPr>
      <w:r>
        <w:rPr>
          <w:rFonts w:ascii="Arial" w:cs="Arial" w:eastAsia="Arial" w:hAnsi="Arial"/>
          <w:color w:val="666666"/>
          <w:sz w:val="18"/>
          <w:szCs w:val="18"/>
        </w:rPr>
        <w:t xml:space="preserve">Total Investment: $8,000 over 2 months ($4,000 ad spend + $4,000 management &amp; Audience Lab)</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D0F1A"/>
          <w:sz w:val="32"/>
          <w:szCs w:val="32"/>
        </w:rPr>
        <w:t xml:space="preserve">Executive Summary</w:t>
      </w:r>
    </w:p>
    <w:p>
      <w:pPr>
        <w:spacing w:before="60" w:after="80" w:line="300"/>
        <w:jc w:val="left"/>
      </w:pPr>
      <w:r>
        <w:rPr>
          <w:rFonts w:ascii="Arial" w:cs="Arial" w:eastAsia="Arial" w:hAnsi="Arial"/>
          <w:color w:val="333333"/>
          <w:sz w:val="21"/>
          <w:szCs w:val="21"/>
        </w:rPr>
        <w:t xml:space="preserve">This campaign applies P5 Marketing’s proven </w:t>
      </w:r>
      <w:r>
        <w:rPr>
          <w:rFonts w:ascii="Arial" w:cs="Arial" w:eastAsia="Arial" w:hAnsi="Arial"/>
          <w:b/>
          <w:bCs/>
          <w:color w:val="333333"/>
          <w:sz w:val="21"/>
          <w:szCs w:val="21"/>
        </w:rPr>
        <w:t xml:space="preserve">ID Suite framework</w:t>
      </w:r>
      <w:r>
        <w:rPr>
          <w:rFonts w:ascii="Arial" w:cs="Arial" w:eastAsia="Arial" w:hAnsi="Arial"/>
          <w:color w:val="333333"/>
          <w:sz w:val="21"/>
          <w:szCs w:val="21"/>
        </w:rPr>
        <w:t xml:space="preserve"> to Dough Babies by Cute C Toys. The ID Suite is a four-stage, closed-loop pipeline that turns anonymous search intent into booked sales: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4760"/>
      </w:tblGrid>
      <w:tr>
        <w:trPr>
          <w:tblHeader/>
        </w:trPr>
        <w:tc>
          <w:tcPr>
            <w:tcW w:type="dxa" w:w="6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Stage</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Action</w:t>
            </w:r>
          </w:p>
        </w:tc>
        <w:tc>
          <w:tcPr>
            <w:tcW w:type="dxa" w:w="2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P5 Tool</w:t>
            </w:r>
          </w:p>
        </w:tc>
        <w:tc>
          <w:tcPr>
            <w:tcW w:type="dxa" w:w="47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Dough Babies Application</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bCs/>
                <w:color w:val="006B5A"/>
                <w:sz w:val="18"/>
                <w:szCs w:val="18"/>
              </w:rPr>
              <w:t xml:space="preserve">01</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FIND</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IntentID™</w:t>
            </w:r>
          </w:p>
        </w:tc>
        <w:tc>
          <w:tcPr>
            <w:tcW w:type="dxa" w:w="4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custom audiences of parents and gift buyers actively searching for baby gifts, inclusive dolls, and non-toxic toys.</w:t>
            </w:r>
          </w:p>
        </w:tc>
      </w:tr>
      <w:tr>
        <w:tc>
          <w:tcPr>
            <w:tcW w:type="dxa" w:w="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bCs/>
                <w:color w:val="006B5A"/>
                <w:sz w:val="18"/>
                <w:szCs w:val="18"/>
              </w:rPr>
              <w:t xml:space="preserve">02</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bCs/>
                <w:color w:val="333333"/>
                <w:sz w:val="18"/>
                <w:szCs w:val="18"/>
              </w:rPr>
              <w:t xml:space="preserve">DRIVE</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val="false"/>
                <w:bCs w:val="false"/>
                <w:color w:val="333333"/>
                <w:sz w:val="18"/>
                <w:szCs w:val="18"/>
              </w:rPr>
              <w:t xml:space="preserve">Ad Platforms</w:t>
            </w:r>
          </w:p>
        </w:tc>
        <w:tc>
          <w:tcPr>
            <w:tcW w:type="dxa" w:w="4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 intent audiences across display, social, and retargeting channels. Every ad dollar targets someone with verified search intent.</w:t>
            </w:r>
          </w:p>
        </w:tc>
      </w:tr>
      <w:tr>
        <w:tc>
          <w:tcPr>
            <w:tcW w:type="dxa" w:w="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bCs/>
                <w:color w:val="006B5A"/>
                <w:sz w:val="18"/>
                <w:szCs w:val="18"/>
              </w:rPr>
              <w:t xml:space="preserve">03</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bCs/>
                <w:color w:val="333333"/>
                <w:sz w:val="18"/>
                <w:szCs w:val="18"/>
              </w:rPr>
              <w:t xml:space="preserve">IDENTIFY</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VisitorID™</w:t>
            </w:r>
          </w:p>
        </w:tc>
        <w:tc>
          <w:tcPr>
            <w:tcW w:type="dxa" w:w="4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Pixel on cutectoys.com identifies visitors by name, email, phone, and address. No form required.</w:t>
            </w:r>
          </w:p>
        </w:tc>
      </w:tr>
      <w:tr>
        <w:tc>
          <w:tcPr>
            <w:tcW w:type="dxa" w:w="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bCs/>
                <w:color w:val="006B5A"/>
                <w:sz w:val="18"/>
                <w:szCs w:val="18"/>
              </w:rPr>
              <w:t xml:space="preserve">04</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bCs/>
                <w:color w:val="333333"/>
                <w:sz w:val="18"/>
                <w:szCs w:val="18"/>
              </w:rPr>
              <w:t xml:space="preserve">CONVERT</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val="false"/>
                <w:bCs w:val="false"/>
                <w:color w:val="333333"/>
                <w:sz w:val="18"/>
                <w:szCs w:val="18"/>
              </w:rPr>
              <w:t xml:space="preserve">InboxID™</w:t>
            </w:r>
          </w:p>
        </w:tc>
        <w:tc>
          <w:tcPr>
            <w:tcW w:type="dxa" w:w="4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b w:val="false"/>
                <w:bCs w:val="false"/>
                <w:color w:val="333333"/>
                <w:sz w:val="18"/>
                <w:szCs w:val="18"/>
              </w:rPr>
              <w:t xml:space="preserve">Same-day follow-up via email nurture sequences and retargeting ads while the brand is top of mind.</w:t>
            </w:r>
          </w:p>
        </w:tc>
      </w:tr>
    </w:tbl>
    <w:p>
      <w:pPr>
        <w:spacing w:before="120" w:after="0"/>
      </w:pPr>
    </w:p>
    <w:p>
      <w:pPr>
        <w:spacing w:before="60" w:after="80" w:line="300"/>
        <w:jc w:val="left"/>
      </w:pPr>
      <w:r>
        <w:rPr>
          <w:rFonts w:ascii="Arial" w:cs="Arial" w:eastAsia="Arial" w:hAnsi="Arial"/>
          <w:b/>
          <w:bCs/>
          <w:color w:val="333333"/>
          <w:sz w:val="21"/>
          <w:szCs w:val="21"/>
        </w:rPr>
        <w:t xml:space="preserve">Campaign Name: </w:t>
      </w:r>
      <w:r>
        <w:rPr>
          <w:rFonts w:ascii="Arial" w:cs="Arial" w:eastAsia="Arial" w:hAnsi="Arial"/>
          <w:color w:val="333333"/>
          <w:sz w:val="21"/>
          <w:szCs w:val="21"/>
        </w:rPr>
        <w:t xml:space="preserve">“Adopt a Dough Baby” — 8-Week Direct Sales Sprint</w:t>
      </w:r>
    </w:p>
    <w:p>
      <w:pPr>
        <w:spacing w:before="60" w:after="80" w:line="300"/>
        <w:jc w:val="left"/>
      </w:pPr>
      <w:r>
        <w:rPr>
          <w:rFonts w:ascii="Arial" w:cs="Arial" w:eastAsia="Arial" w:hAnsi="Arial"/>
          <w:b/>
          <w:bCs/>
          <w:color w:val="333333"/>
          <w:sz w:val="21"/>
          <w:szCs w:val="21"/>
        </w:rPr>
        <w:t xml:space="preserve">Primary Objective: </w:t>
      </w:r>
      <w:r>
        <w:rPr>
          <w:rFonts w:ascii="Arial" w:cs="Arial" w:eastAsia="Arial" w:hAnsi="Arial"/>
          <w:color w:val="333333"/>
          <w:sz w:val="21"/>
          <w:szCs w:val="21"/>
        </w:rPr>
        <w:t xml:space="preserve">Generate 150–200 direct sales through cutectoys.com over 8 weeks, producing $10,000–$15,000 in gross revenue from a $4,000 ad spend (2.5–3.75x ROAS on ad spend; 25–88% ROI on total $8,000 investment).</w:t>
      </w:r>
    </w:p>
    <w:p>
      <w:pPr>
        <w:spacing w:before="200" w:after="100"/>
      </w:pPr>
      <w:r>
        <w:rPr>
          <w:rFonts w:ascii="Arial" w:cs="Arial" w:eastAsia="Arial" w:hAnsi="Arial"/>
          <w:b/>
          <w:bCs/>
          <w:color w:val="2C3E50"/>
          <w:sz w:val="22"/>
          <w:szCs w:val="22"/>
        </w:rPr>
        <w:t xml:space="preserve">Secondary Objectives</w:t>
      </w:r>
    </w:p>
    <w:p>
      <w:pPr>
        <w:pStyle w:val="ListParagraph"/>
        <w:numPr>
          <w:ilvl w:val="0"/>
          <w:numId w:val="2"/>
        </w:numPr>
        <w:spacing w:before="40" w:after="40" w:line="280"/>
      </w:pPr>
      <w:r>
        <w:rPr>
          <w:rFonts w:ascii="Arial" w:cs="Arial" w:eastAsia="Arial" w:hAnsi="Arial"/>
          <w:color w:val="444444"/>
          <w:sz w:val="20"/>
          <w:szCs w:val="20"/>
        </w:rPr>
        <w:t xml:space="preserve">Build email list to 500+ subscribers for Shark Tank episode amplification</w:t>
      </w:r>
    </w:p>
    <w:p>
      <w:pPr>
        <w:pStyle w:val="ListParagraph"/>
        <w:numPr>
          <w:ilvl w:val="0"/>
          <w:numId w:val="2"/>
        </w:numPr>
        <w:spacing w:before="40" w:after="40" w:line="280"/>
      </w:pPr>
      <w:r>
        <w:rPr>
          <w:rFonts w:ascii="Arial" w:cs="Arial" w:eastAsia="Arial" w:hAnsi="Arial"/>
          <w:color w:val="444444"/>
          <w:sz w:val="20"/>
          <w:szCs w:val="20"/>
        </w:rPr>
        <w:t xml:space="preserve">Establish VisitorID pixel data on 3,000+ qualified visitors</w:t>
      </w:r>
    </w:p>
    <w:p>
      <w:pPr>
        <w:pStyle w:val="ListParagraph"/>
        <w:numPr>
          <w:ilvl w:val="0"/>
          <w:numId w:val="2"/>
        </w:numPr>
        <w:spacing w:before="40" w:after="40" w:line="280"/>
      </w:pPr>
      <w:r>
        <w:rPr>
          <w:rFonts w:ascii="Arial" w:cs="Arial" w:eastAsia="Arial" w:hAnsi="Arial"/>
          <w:color w:val="444444"/>
          <w:sz w:val="20"/>
          <w:szCs w:val="20"/>
        </w:rPr>
        <w:t xml:space="preserve">Generate 15–20 pieces of user-generated content (UGC) from customers</w:t>
      </w:r>
    </w:p>
    <w:p>
      <w:pPr>
        <w:pStyle w:val="ListParagraph"/>
        <w:numPr>
          <w:ilvl w:val="0"/>
          <w:numId w:val="2"/>
        </w:numPr>
        <w:spacing w:before="40" w:after="40" w:line="280"/>
      </w:pPr>
      <w:r>
        <w:rPr>
          <w:rFonts w:ascii="Arial" w:cs="Arial" w:eastAsia="Arial" w:hAnsi="Arial"/>
          <w:color w:val="444444"/>
          <w:sz w:val="20"/>
          <w:szCs w:val="20"/>
        </w:rPr>
        <w:t xml:space="preserve">Test messaging and audience segments for future scaled campaigns</w:t>
      </w:r>
    </w:p>
    <w:p>
      <w:r>
        <w:br w:type="page"/>
      </w:r>
    </w:p>
    <w:p>
      <w:pPr>
        <w:pStyle w:val="Heading1"/>
        <w:spacing w:before="360" w:after="200"/>
      </w:pPr>
      <w:r>
        <w:rPr>
          <w:rFonts w:ascii="Arial" w:cs="Arial" w:eastAsia="Arial" w:hAnsi="Arial"/>
          <w:b/>
          <w:bCs/>
          <w:color w:val="0D0F1A"/>
          <w:sz w:val="32"/>
          <w:szCs w:val="32"/>
        </w:rPr>
        <w:t xml:space="preserve">Target Audience</w:t>
      </w:r>
    </w:p>
    <w:p>
      <w:pPr>
        <w:spacing w:before="200" w:after="100"/>
      </w:pPr>
      <w:r>
        <w:rPr>
          <w:rFonts w:ascii="Arial" w:cs="Arial" w:eastAsia="Arial" w:hAnsi="Arial"/>
          <w:b/>
          <w:bCs/>
          <w:color w:val="2C3E50"/>
          <w:sz w:val="22"/>
          <w:szCs w:val="22"/>
        </w:rPr>
        <w:t xml:space="preserve">Primary Segment: Gift-Giving Parents &amp; Grandparents</w:t>
      </w:r>
    </w:p>
    <w:p>
      <w:pPr>
        <w:pStyle w:val="ListParagraph"/>
        <w:numPr>
          <w:ilvl w:val="0"/>
          <w:numId w:val="2"/>
        </w:numPr>
        <w:spacing w:before="40" w:after="40" w:line="280"/>
      </w:pPr>
      <w:r>
        <w:rPr>
          <w:rFonts w:ascii="Arial" w:cs="Arial" w:eastAsia="Arial" w:hAnsi="Arial"/>
          <w:color w:val="444444"/>
          <w:sz w:val="20"/>
          <w:szCs w:val="20"/>
        </w:rPr>
        <w:t xml:space="preserve">Women 28–55, household income $60K+</w:t>
      </w:r>
    </w:p>
    <w:p>
      <w:pPr>
        <w:pStyle w:val="ListParagraph"/>
        <w:numPr>
          <w:ilvl w:val="0"/>
          <w:numId w:val="2"/>
        </w:numPr>
        <w:spacing w:before="40" w:after="40" w:line="280"/>
      </w:pPr>
      <w:r>
        <w:rPr>
          <w:rFonts w:ascii="Arial" w:cs="Arial" w:eastAsia="Arial" w:hAnsi="Arial"/>
          <w:color w:val="444444"/>
          <w:sz w:val="20"/>
          <w:szCs w:val="20"/>
        </w:rPr>
        <w:t xml:space="preserve">Parents of children ages 0–8, grandparents shopping for young grandchildren</w:t>
      </w:r>
    </w:p>
    <w:p>
      <w:pPr>
        <w:pStyle w:val="ListParagraph"/>
        <w:numPr>
          <w:ilvl w:val="0"/>
          <w:numId w:val="2"/>
        </w:numPr>
        <w:spacing w:before="40" w:after="40" w:line="280"/>
      </w:pPr>
      <w:r>
        <w:rPr>
          <w:rFonts w:ascii="Arial" w:cs="Arial" w:eastAsia="Arial" w:hAnsi="Arial"/>
          <w:color w:val="444444"/>
          <w:sz w:val="20"/>
          <w:szCs w:val="20"/>
        </w:rPr>
        <w:t xml:space="preserve">Values: safety, inclusivity, quality, meaningful gifts over disposable toys</w:t>
      </w:r>
    </w:p>
    <w:p>
      <w:pPr>
        <w:pStyle w:val="ListParagraph"/>
        <w:numPr>
          <w:ilvl w:val="0"/>
          <w:numId w:val="2"/>
        </w:numPr>
        <w:spacing w:before="40" w:after="40" w:line="280"/>
      </w:pPr>
      <w:r>
        <w:rPr>
          <w:rFonts w:ascii="Arial" w:cs="Arial" w:eastAsia="Arial" w:hAnsi="Arial"/>
          <w:color w:val="444444"/>
          <w:sz w:val="20"/>
          <w:szCs w:val="20"/>
        </w:rPr>
        <w:t xml:space="preserve">Pain point: “Most toys are cheap plastic junk with questionable materials”</w:t>
      </w:r>
    </w:p>
    <w:p>
      <w:pPr>
        <w:pStyle w:val="ListParagraph"/>
        <w:numPr>
          <w:ilvl w:val="0"/>
          <w:numId w:val="2"/>
        </w:numPr>
        <w:spacing w:before="40" w:after="40" w:line="280"/>
      </w:pPr>
      <w:r>
        <w:rPr>
          <w:rFonts w:ascii="Arial" w:cs="Arial" w:eastAsia="Arial" w:hAnsi="Arial"/>
          <w:color w:val="444444"/>
          <w:sz w:val="20"/>
          <w:szCs w:val="20"/>
        </w:rPr>
        <w:t xml:space="preserve">Buying triggers: birthdays, baby showers, holidays, “just because” gifting</w:t>
      </w:r>
    </w:p>
    <w:p>
      <w:pPr>
        <w:spacing w:before="200" w:after="100"/>
      </w:pPr>
      <w:r>
        <w:rPr>
          <w:rFonts w:ascii="Arial" w:cs="Arial" w:eastAsia="Arial" w:hAnsi="Arial"/>
          <w:b/>
          <w:bCs/>
          <w:color w:val="2C3E50"/>
          <w:sz w:val="22"/>
          <w:szCs w:val="22"/>
        </w:rPr>
        <w:t xml:space="preserve">Secondary Segment: Inclusive/Conscious Gift Buyers</w:t>
      </w:r>
    </w:p>
    <w:p>
      <w:pPr>
        <w:pStyle w:val="ListParagraph"/>
        <w:numPr>
          <w:ilvl w:val="0"/>
          <w:numId w:val="2"/>
        </w:numPr>
        <w:spacing w:before="40" w:after="40" w:line="280"/>
      </w:pPr>
      <w:r>
        <w:rPr>
          <w:rFonts w:ascii="Arial" w:cs="Arial" w:eastAsia="Arial" w:hAnsi="Arial"/>
          <w:color w:val="444444"/>
          <w:sz w:val="20"/>
          <w:szCs w:val="20"/>
        </w:rPr>
        <w:t xml:space="preserve">Adults 25–45 buying for nieces, nephews, godchildren, friends’ kids</w:t>
      </w:r>
    </w:p>
    <w:p>
      <w:pPr>
        <w:pStyle w:val="ListParagraph"/>
        <w:numPr>
          <w:ilvl w:val="0"/>
          <w:numId w:val="2"/>
        </w:numPr>
        <w:spacing w:before="40" w:after="40" w:line="280"/>
      </w:pPr>
      <w:r>
        <w:rPr>
          <w:rFonts w:ascii="Arial" w:cs="Arial" w:eastAsia="Arial" w:hAnsi="Arial"/>
          <w:color w:val="444444"/>
          <w:sz w:val="20"/>
          <w:szCs w:val="20"/>
        </w:rPr>
        <w:t xml:space="preserve">Actively seek diverse, inclusive products that represent all children</w:t>
      </w:r>
    </w:p>
    <w:p>
      <w:pPr>
        <w:pStyle w:val="ListParagraph"/>
        <w:numPr>
          <w:ilvl w:val="0"/>
          <w:numId w:val="2"/>
        </w:numPr>
        <w:spacing w:before="40" w:after="40" w:line="280"/>
      </w:pPr>
      <w:r>
        <w:rPr>
          <w:rFonts w:ascii="Arial" w:cs="Arial" w:eastAsia="Arial" w:hAnsi="Arial"/>
          <w:color w:val="444444"/>
          <w:sz w:val="20"/>
          <w:szCs w:val="20"/>
        </w:rPr>
        <w:t xml:space="preserve">Willing to pay premium for quality, safety-tested, and meaningful toys</w:t>
      </w:r>
    </w:p>
    <w:p>
      <w:pPr>
        <w:pStyle w:val="ListParagraph"/>
        <w:numPr>
          <w:ilvl w:val="0"/>
          <w:numId w:val="2"/>
        </w:numPr>
        <w:spacing w:before="40" w:after="40" w:line="280"/>
      </w:pPr>
      <w:r>
        <w:rPr>
          <w:rFonts w:ascii="Arial" w:cs="Arial" w:eastAsia="Arial" w:hAnsi="Arial"/>
          <w:color w:val="444444"/>
          <w:sz w:val="20"/>
          <w:szCs w:val="20"/>
        </w:rPr>
        <w:t xml:space="preserve">Often discover products through social media and word-of-mouth</w:t>
      </w:r>
    </w:p>
    <w:p>
      <w:pPr>
        <w:spacing w:before="200" w:after="100"/>
      </w:pPr>
      <w:r>
        <w:rPr>
          <w:rFonts w:ascii="Arial" w:cs="Arial" w:eastAsia="Arial" w:hAnsi="Arial"/>
          <w:b/>
          <w:bCs/>
          <w:color w:val="2C3E50"/>
          <w:sz w:val="22"/>
          <w:szCs w:val="22"/>
        </w:rPr>
        <w:t xml:space="preserve">Where They Spend Time</w:t>
      </w:r>
    </w:p>
    <w:p>
      <w:pPr>
        <w:pStyle w:val="ListParagraph"/>
        <w:numPr>
          <w:ilvl w:val="0"/>
          <w:numId w:val="2"/>
        </w:numPr>
        <w:spacing w:before="40" w:after="40" w:line="280"/>
      </w:pPr>
      <w:r>
        <w:rPr>
          <w:rFonts w:ascii="Arial" w:cs="Arial" w:eastAsia="Arial" w:hAnsi="Arial"/>
          <w:color w:val="444444"/>
          <w:sz w:val="20"/>
          <w:szCs w:val="20"/>
        </w:rPr>
        <w:t xml:space="preserve">Instagram (discovery + shopping), Facebook (parenting groups, gifting ideas)</w:t>
      </w:r>
    </w:p>
    <w:p>
      <w:pPr>
        <w:pStyle w:val="ListParagraph"/>
        <w:numPr>
          <w:ilvl w:val="0"/>
          <w:numId w:val="2"/>
        </w:numPr>
        <w:spacing w:before="40" w:after="40" w:line="280"/>
      </w:pPr>
      <w:r>
        <w:rPr>
          <w:rFonts w:ascii="Arial" w:cs="Arial" w:eastAsia="Arial" w:hAnsi="Arial"/>
          <w:color w:val="444444"/>
          <w:sz w:val="20"/>
          <w:szCs w:val="20"/>
        </w:rPr>
        <w:t xml:space="preserve">Pinterest (gift ideas, nursery planning, baby shower inspiration)</w:t>
      </w:r>
    </w:p>
    <w:p>
      <w:pPr>
        <w:pStyle w:val="ListParagraph"/>
        <w:numPr>
          <w:ilvl w:val="0"/>
          <w:numId w:val="2"/>
        </w:numPr>
        <w:spacing w:before="40" w:after="40" w:line="280"/>
      </w:pPr>
      <w:r>
        <w:rPr>
          <w:rFonts w:ascii="Arial" w:cs="Arial" w:eastAsia="Arial" w:hAnsi="Arial"/>
          <w:color w:val="444444"/>
          <w:sz w:val="20"/>
          <w:szCs w:val="20"/>
        </w:rPr>
        <w:t xml:space="preserve">Parenting blogs, mommy influencer content, toy review sites</w:t>
      </w:r>
    </w:p>
    <w:p>
      <w:pPr>
        <w:pStyle w:val="ListParagraph"/>
        <w:numPr>
          <w:ilvl w:val="0"/>
          <w:numId w:val="2"/>
        </w:numPr>
        <w:spacing w:before="40" w:after="40" w:line="280"/>
      </w:pPr>
      <w:r>
        <w:rPr>
          <w:rFonts w:ascii="Arial" w:cs="Arial" w:eastAsia="Arial" w:hAnsi="Arial"/>
          <w:color w:val="444444"/>
          <w:sz w:val="20"/>
          <w:szCs w:val="20"/>
        </w:rPr>
        <w:t xml:space="preserve">Google Shopping and Amazon browsing for “unique baby gifts” and “inclusive dolls”</w:t>
      </w:r>
    </w:p>
    <w:p>
      <w:pPr>
        <w:spacing w:before="80" w:after="0"/>
      </w:pPr>
    </w:p>
    <w:p>
      <w:pPr>
        <w:spacing w:before="60" w:after="80" w:line="300"/>
        <w:jc w:val="left"/>
      </w:pPr>
      <w:r>
        <w:rPr>
          <w:rFonts w:ascii="Arial" w:cs="Arial" w:eastAsia="Arial" w:hAnsi="Arial"/>
          <w:b/>
          <w:bCs/>
          <w:color w:val="00B894"/>
          <w:sz w:val="21"/>
          <w:szCs w:val="21"/>
        </w:rPr>
        <w:t xml:space="preserve">IntentID Signal: </w:t>
      </w:r>
      <w:r>
        <w:rPr>
          <w:rFonts w:ascii="Arial" w:cs="Arial" w:eastAsia="Arial" w:hAnsi="Arial"/>
          <w:color w:val="333333"/>
          <w:sz w:val="21"/>
          <w:szCs w:val="21"/>
        </w:rPr>
        <w:t xml:space="preserve">We’ll target users actively searching for baby gifts, plush toys, inclusive children’s products, and related intent keywords across 3.7M+ vetted domains. Fresh audiences refreshed every 48–72 hours.</w:t>
      </w:r>
    </w:p>
    <w:p>
      <w:pPr>
        <w:pStyle w:val="Heading1"/>
        <w:spacing w:before="360" w:after="200"/>
      </w:pPr>
      <w:r>
        <w:rPr>
          <w:rFonts w:ascii="Arial" w:cs="Arial" w:eastAsia="Arial" w:hAnsi="Arial"/>
          <w:b/>
          <w:bCs/>
          <w:color w:val="0D0F1A"/>
          <w:sz w:val="32"/>
          <w:szCs w:val="32"/>
        </w:rPr>
        <w:t xml:space="preserve">Key Messages</w:t>
      </w:r>
    </w:p>
    <w:p>
      <w:pPr>
        <w:spacing w:before="200" w:after="100"/>
      </w:pPr>
      <w:r>
        <w:rPr>
          <w:rFonts w:ascii="Arial" w:cs="Arial" w:eastAsia="Arial" w:hAnsi="Arial"/>
          <w:b/>
          <w:bCs/>
          <w:color w:val="2C3E50"/>
          <w:sz w:val="22"/>
          <w:szCs w:val="22"/>
        </w:rPr>
        <w:t xml:space="preserve">Core Campaign Message</w:t>
      </w:r>
    </w:p>
    <w:p>
      <w:pPr>
        <w:spacing w:before="60" w:after="80" w:line="300"/>
        <w:jc w:val="left"/>
      </w:pPr>
      <w:r>
        <w:rPr>
          <w:rFonts w:ascii="Arial" w:cs="Arial" w:eastAsia="Arial" w:hAnsi="Arial"/>
          <w:i/>
          <w:iCs/>
          <w:color w:val="2C3E50"/>
          <w:sz w:val="22"/>
          <w:szCs w:val="22"/>
        </w:rPr>
        <w:t xml:space="preserve">“Dough Babies are the safe, inclusive, irresistibly squishable dolls that every child deserves — and every parent can trust.”</w:t>
      </w:r>
    </w:p>
    <w:p>
      <w:pPr>
        <w:spacing w:before="200" w:after="100"/>
      </w:pPr>
      <w:r>
        <w:rPr>
          <w:rFonts w:ascii="Arial" w:cs="Arial" w:eastAsia="Arial" w:hAnsi="Arial"/>
          <w:b/>
          <w:bCs/>
          <w:color w:val="2C3E50"/>
          <w:sz w:val="22"/>
          <w:szCs w:val="22"/>
        </w:rPr>
        <w:t xml:space="preserve">Supporting Messages</w:t>
      </w:r>
    </w:p>
    <w:p>
      <w:pPr>
        <w:pStyle w:val="ListParagraph"/>
        <w:numPr>
          <w:ilvl w:val="0"/>
          <w:numId w:val="2"/>
        </w:numPr>
        <w:spacing w:before="40" w:after="40" w:line="280"/>
      </w:pPr>
      <w:r>
        <w:rPr>
          <w:rFonts w:ascii="Arial" w:cs="Arial" w:eastAsia="Arial" w:hAnsi="Arial"/>
          <w:color w:val="444444"/>
          <w:sz w:val="20"/>
          <w:szCs w:val="20"/>
        </w:rPr>
        <w:t xml:space="preserve">Safety First: Created by a 14-year-old and his surgeon father after discovering toxic chemicals in his sister’s toys. Every Dough Baby is third-party tested (CE, EN71, ASTM, CPSIA).</w:t>
      </w:r>
    </w:p>
    <w:p>
      <w:pPr>
        <w:pStyle w:val="ListParagraph"/>
        <w:numPr>
          <w:ilvl w:val="0"/>
          <w:numId w:val="2"/>
        </w:numPr>
        <w:spacing w:before="40" w:after="40" w:line="280"/>
      </w:pPr>
      <w:r>
        <w:rPr>
          <w:rFonts w:ascii="Arial" w:cs="Arial" w:eastAsia="Arial" w:hAnsi="Arial"/>
          <w:color w:val="444444"/>
          <w:sz w:val="20"/>
          <w:szCs w:val="20"/>
        </w:rPr>
        <w:t xml:space="preserve">Inclusivity: Available in a range of skin tones so every child can find a doll that looks like them. Because representation starts at playtime.</w:t>
      </w:r>
    </w:p>
    <w:p>
      <w:pPr>
        <w:pStyle w:val="ListParagraph"/>
        <w:numPr>
          <w:ilvl w:val="0"/>
          <w:numId w:val="2"/>
        </w:numPr>
        <w:spacing w:before="40" w:after="40" w:line="280"/>
      </w:pPr>
      <w:r>
        <w:rPr>
          <w:rFonts w:ascii="Arial" w:cs="Arial" w:eastAsia="Arial" w:hAnsi="Arial"/>
          <w:color w:val="444444"/>
          <w:sz w:val="20"/>
          <w:szCs w:val="20"/>
        </w:rPr>
        <w:t xml:space="preserve">Premium Quality: Hand-sewn details, embroidered features (no choking hazards), ultra-soft plush exterior. This isn’t a $10 toy — it’s a keepsake.</w:t>
      </w:r>
    </w:p>
    <w:p>
      <w:pPr>
        <w:pStyle w:val="ListParagraph"/>
        <w:numPr>
          <w:ilvl w:val="0"/>
          <w:numId w:val="2"/>
        </w:numPr>
        <w:spacing w:before="40" w:after="40" w:line="280"/>
      </w:pPr>
      <w:r>
        <w:rPr>
          <w:rFonts w:ascii="Arial" w:cs="Arial" w:eastAsia="Arial" w:hAnsi="Arial"/>
          <w:color w:val="444444"/>
          <w:sz w:val="20"/>
          <w:szCs w:val="20"/>
        </w:rPr>
        <w:t xml:space="preserve">Founder Story: A Houston teen turned concern for his sister into a nationally recognized toy brand. Every purchase supports children’s charities.</w:t>
      </w:r>
    </w:p>
    <w:p>
      <w:pPr>
        <w:spacing w:before="200" w:after="100"/>
      </w:pPr>
      <w:r>
        <w:rPr>
          <w:rFonts w:ascii="Arial" w:cs="Arial" w:eastAsia="Arial" w:hAnsi="Arial"/>
          <w:b/>
          <w:bCs/>
          <w:color w:val="2C3E50"/>
          <w:sz w:val="22"/>
          <w:szCs w:val="22"/>
        </w:rPr>
        <w:t xml:space="preserve">Message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Tone</w:t>
            </w:r>
          </w:p>
        </w:tc>
        <w:tc>
          <w:tcPr>
            <w:tcW w:type="dxa" w:w="47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Lead Message</w:t>
            </w:r>
          </w:p>
        </w:tc>
      </w:tr>
      <w:tr>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 Ads</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Warm, visual, curiosity-driven</w:t>
            </w:r>
          </w:p>
        </w:tc>
        <w:tc>
          <w:tcPr>
            <w:tcW w:type="dxa" w:w="4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Meet the safest, squishiest doll your kid will ever love.</w:t>
            </w:r>
          </w:p>
        </w:tc>
      </w:tr>
      <w:tr>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Personal, story-driven, trust-building</w:t>
            </w:r>
          </w:p>
        </w:tc>
        <w:tc>
          <w:tcPr>
            <w:tcW w:type="dxa" w:w="4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Why a 14-year-old created the toy your child deserves.</w:t>
            </w:r>
          </w:p>
        </w:tc>
      </w:tr>
      <w:tr>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Social Media</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Fun, shareable, community-driven</w:t>
            </w:r>
          </w:p>
        </w:tc>
        <w:tc>
          <w:tcPr>
            <w:tcW w:type="dxa" w:w="4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Every Dough Baby is unique — just like your kid.</w:t>
            </w:r>
          </w:p>
        </w:tc>
      </w:tr>
      <w:tr>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Retargeting</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Urgency, social proof, conversion</w:t>
            </w:r>
          </w:p>
        </w:tc>
        <w:tc>
          <w:tcPr>
            <w:tcW w:type="dxa" w:w="4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Still thinking about it? 200+ families adopted this week.</w:t>
            </w:r>
          </w:p>
        </w:tc>
      </w:tr>
    </w:tbl>
    <w:p>
      <w:r>
        <w:br w:type="page"/>
      </w:r>
    </w:p>
    <w:p>
      <w:pPr>
        <w:pStyle w:val="Heading1"/>
        <w:spacing w:before="360" w:after="200"/>
      </w:pPr>
      <w:r>
        <w:rPr>
          <w:rFonts w:ascii="Arial" w:cs="Arial" w:eastAsia="Arial" w:hAnsi="Arial"/>
          <w:b/>
          <w:bCs/>
          <w:color w:val="0D0F1A"/>
          <w:sz w:val="32"/>
          <w:szCs w:val="32"/>
        </w:rPr>
        <w:t xml:space="preserve">The ID Suite Applied: Four-Stage Pipeline</w:t>
      </w:r>
    </w:p>
    <w:p>
      <w:pPr>
        <w:spacing w:before="60" w:after="80" w:line="300"/>
        <w:jc w:val="left"/>
      </w:pPr>
      <w:r>
        <w:rPr>
          <w:rFonts w:ascii="Arial" w:cs="Arial" w:eastAsia="Arial" w:hAnsi="Arial"/>
          <w:b w:val="false"/>
          <w:bCs w:val="false"/>
          <w:i w:val="false"/>
          <w:iCs w:val="false"/>
          <w:color w:val="333333"/>
          <w:sz w:val="21"/>
          <w:szCs w:val="21"/>
        </w:rPr>
        <w:t xml:space="preserve">Each stage of P5’s proven framework maps directly to the Dough Babies campaign. Here’s how the full cycle works for Cute C Toys: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00B894" w:sz="8"/>
            </w:tcBorders>
            <w:tcMar>
              <w:top w:type="dxa" w:w="100"/>
              <w:left w:type="dxa" w:w="80"/>
              <w:bottom w:type="dxa" w:w="100"/>
              <w:right w:type="dxa" w:w="120"/>
            </w:tcMar>
            <w:vAlign w:val="center"/>
          </w:tcPr>
          <w:p>
            <w:pPr>
              <w:jc w:val="center"/>
            </w:pPr>
            <w:r>
              <w:rPr>
                <w:rFonts w:ascii="Arial" w:cs="Arial" w:eastAsia="Arial" w:hAnsi="Arial"/>
                <w:b/>
                <w:bCs/>
                <w:color w:val="00B894"/>
                <w:sz w:val="36"/>
                <w:szCs w:val="36"/>
              </w:rPr>
              <w:t xml:space="preserve">01</w:t>
            </w:r>
          </w:p>
        </w:tc>
        <w:tc>
          <w:tcPr>
            <w:tcW w:type="dxa" w:w="8560"/>
            <w:tcBorders>
              <w:top w:val="none" w:color="FFFFFF" w:sz="0"/>
              <w:left w:val="none" w:color="FFFFFF" w:sz="0"/>
              <w:bottom w:val="none" w:color="FFFFFF" w:sz="0"/>
              <w:right w:val="none" w:color="FFFFFF" w:sz="0"/>
            </w:tcBorders>
            <w:shd w:fill="E8FBF7" w:val="clear"/>
            <w:tcMar>
              <w:top w:type="dxa" w:w="100"/>
              <w:left w:type="dxa" w:w="200"/>
              <w:bottom w:type="dxa" w:w="100"/>
              <w:right w:type="dxa" w:w="120"/>
            </w:tcMar>
          </w:tcPr>
          <w:p>
            <w:pPr>
              <w:spacing w:after="40"/>
            </w:pPr>
            <w:r>
              <w:rPr>
                <w:rFonts w:ascii="Arial" w:cs="Arial" w:eastAsia="Arial" w:hAnsi="Arial"/>
                <w:b/>
                <w:bCs/>
                <w:caps/>
                <w:color w:val="00B894"/>
                <w:sz w:val="14"/>
                <w:szCs w:val="14"/>
              </w:rPr>
              <w:t xml:space="preserve">FIND</w:t>
            </w:r>
          </w:p>
          <w:p>
            <w:r>
              <w:rPr>
                <w:rFonts w:ascii="Arial" w:cs="Arial" w:eastAsia="Arial" w:hAnsi="Arial"/>
                <w:color w:val="555555"/>
                <w:sz w:val="20"/>
                <w:szCs w:val="20"/>
              </w:rPr>
              <w:t xml:space="preserve">Powered by IntentID™</w:t>
            </w:r>
          </w:p>
        </w:tc>
      </w:tr>
    </w:tbl>
    <w:p>
      <w:pPr>
        <w:spacing w:before="80" w:after="0"/>
      </w:pPr>
    </w:p>
    <w:p>
      <w:pPr>
        <w:spacing w:before="60" w:after="80" w:line="300"/>
        <w:jc w:val="left"/>
      </w:pPr>
      <w:r>
        <w:rPr>
          <w:rFonts w:ascii="Arial" w:cs="Arial" w:eastAsia="Arial" w:hAnsi="Arial"/>
          <w:b w:val="false"/>
          <w:bCs w:val="false"/>
          <w:i w:val="false"/>
          <w:iCs w:val="false"/>
          <w:color w:val="333333"/>
          <w:sz w:val="21"/>
          <w:szCs w:val="21"/>
        </w:rPr>
        <w:t xml:space="preserve">IntentID builds a custom audience of people actively searching for what Dough Babies sells. Our data partners monitor search behavior across 3.7 million vetted domains. When someone’s behavior matches the Dough Babies profile, they are flagged and added to a deployable audience file.</w:t>
      </w:r>
    </w:p>
    <w:p>
      <w:pPr>
        <w:spacing w:before="200" w:after="100"/>
      </w:pPr>
      <w:r>
        <w:rPr>
          <w:rFonts w:ascii="Arial" w:cs="Arial" w:eastAsia="Arial" w:hAnsi="Arial"/>
          <w:b/>
          <w:bCs/>
          <w:color w:val="2C3E50"/>
          <w:sz w:val="22"/>
          <w:szCs w:val="22"/>
        </w:rPr>
        <w:t xml:space="preserve">How It Works for Dough Babies</w:t>
      </w:r>
    </w:p>
    <w:p>
      <w:pPr>
        <w:pStyle w:val="ListParagraph"/>
        <w:numPr>
          <w:ilvl w:val="0"/>
          <w:numId w:val="2"/>
        </w:numPr>
        <w:spacing w:before="40" w:after="40" w:line="280"/>
      </w:pPr>
      <w:r>
        <w:rPr>
          <w:rFonts w:ascii="Arial" w:cs="Arial" w:eastAsia="Arial" w:hAnsi="Arial"/>
          <w:color w:val="444444"/>
          <w:sz w:val="20"/>
          <w:szCs w:val="20"/>
        </w:rPr>
        <w:t xml:space="preserve">We define a search universe: keywords like “baby shower gifts,” “inclusive dolls,” “non-toxic toys,” “unique children’s gifts,” “plush dolls for kids,” “safe baby toys”</w:t>
      </w:r>
    </w:p>
    <w:p>
      <w:pPr>
        <w:pStyle w:val="ListParagraph"/>
        <w:numPr>
          <w:ilvl w:val="0"/>
          <w:numId w:val="2"/>
        </w:numPr>
        <w:spacing w:before="40" w:after="40" w:line="280"/>
      </w:pPr>
      <w:r>
        <w:rPr>
          <w:rFonts w:ascii="Arial" w:cs="Arial" w:eastAsia="Arial" w:hAnsi="Arial"/>
          <w:color w:val="444444"/>
          <w:sz w:val="20"/>
          <w:szCs w:val="20"/>
        </w:rPr>
        <w:t xml:space="preserve">Intent signals are captured from the last 48–72 hours — not weeks or months old like platform-inferred interests</w:t>
      </w:r>
    </w:p>
    <w:p>
      <w:pPr>
        <w:pStyle w:val="ListParagraph"/>
        <w:numPr>
          <w:ilvl w:val="0"/>
          <w:numId w:val="2"/>
        </w:numPr>
        <w:spacing w:before="40" w:after="40" w:line="280"/>
      </w:pPr>
      <w:r>
        <w:rPr>
          <w:rFonts w:ascii="Arial" w:cs="Arial" w:eastAsia="Arial" w:hAnsi="Arial"/>
          <w:color w:val="444444"/>
          <w:sz w:val="20"/>
          <w:szCs w:val="20"/>
        </w:rPr>
        <w:t xml:space="preserve">Matched individuals are compiled into a custom audience with name, address, email, phone, household income, and the search topics that triggered the match</w:t>
      </w:r>
    </w:p>
    <w:p>
      <w:pPr>
        <w:pStyle w:val="ListParagraph"/>
        <w:numPr>
          <w:ilvl w:val="0"/>
          <w:numId w:val="2"/>
        </w:numPr>
        <w:spacing w:before="40" w:after="40" w:line="280"/>
      </w:pPr>
      <w:r>
        <w:rPr>
          <w:rFonts w:ascii="Arial" w:cs="Arial" w:eastAsia="Arial" w:hAnsi="Arial"/>
          <w:color w:val="444444"/>
          <w:sz w:val="20"/>
          <w:szCs w:val="20"/>
        </w:rPr>
        <w:t xml:space="preserve">The audience is refreshed weekly throughout the 8-week campaign</w:t>
      </w:r>
    </w:p>
    <w:p>
      <w:pPr>
        <w:spacing w:before="200" w:after="100"/>
      </w:pPr>
      <w:r>
        <w:rPr>
          <w:rFonts w:ascii="Arial" w:cs="Arial" w:eastAsia="Arial" w:hAnsi="Arial"/>
          <w:b/>
          <w:bCs/>
          <w:color w:val="2C3E50"/>
          <w:sz w:val="22"/>
          <w:szCs w:val="22"/>
        </w:rPr>
        <w:t xml:space="preserve">IntentID vs. Standard Platform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3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Standard Platform</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IntentID™</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Audience source</w:t>
            </w:r>
          </w:p>
        </w:tc>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Platform-inferred interests</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Verified search behavior from 3.7M+ domains</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Freshness</w:t>
            </w:r>
          </w:p>
        </w:tc>
        <w:tc>
          <w:tcPr>
            <w:tcW w:type="dxa" w:w="3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Weeks to months old</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48–72 hours</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Match type</w:t>
            </w:r>
          </w:p>
        </w:tc>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Probabilistic</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Deterministic</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Geographic precision</w:t>
            </w:r>
          </w:p>
        </w:tc>
        <w:tc>
          <w:tcPr>
            <w:tcW w:type="dxa" w:w="3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Metro or zip code</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Household level</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Deployable to</w:t>
            </w:r>
          </w:p>
        </w:tc>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One platform at a time</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Meta, Google, X, TikTok, LinkedIn simultaneously</w:t>
            </w:r>
          </w:p>
        </w:tc>
      </w:tr>
    </w:tbl>
    <w:p>
      <w:pPr>
        <w:spacing w:before="60" w:after="0"/>
      </w:pPr>
    </w:p>
    <w:p>
      <w:pPr>
        <w:spacing w:before="60" w:after="80" w:line="300"/>
        <w:jc w:val="left"/>
      </w:pPr>
      <w:r>
        <w:rPr>
          <w:rFonts w:ascii="Arial" w:cs="Arial" w:eastAsia="Arial" w:hAnsi="Arial"/>
          <w:b/>
          <w:bCs/>
          <w:color w:val="333333"/>
          <w:sz w:val="20"/>
          <w:szCs w:val="20"/>
        </w:rPr>
        <w:t xml:space="preserve">Budget allocation: </w:t>
      </w:r>
      <w:r>
        <w:rPr>
          <w:rFonts w:ascii="Arial" w:cs="Arial" w:eastAsia="Arial" w:hAnsi="Arial"/>
          <w:color w:val="555555"/>
          <w:sz w:val="20"/>
          <w:szCs w:val="20"/>
        </w:rPr>
        <w:t xml:space="preserve">Included in Audience Lab platform cost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0984E3" w:sz="8"/>
            </w:tcBorders>
            <w:tcMar>
              <w:top w:type="dxa" w:w="100"/>
              <w:left w:type="dxa" w:w="80"/>
              <w:bottom w:type="dxa" w:w="100"/>
              <w:right w:type="dxa" w:w="120"/>
            </w:tcMar>
            <w:vAlign w:val="center"/>
          </w:tcPr>
          <w:p>
            <w:pPr>
              <w:jc w:val="center"/>
            </w:pPr>
            <w:r>
              <w:rPr>
                <w:rFonts w:ascii="Arial" w:cs="Arial" w:eastAsia="Arial" w:hAnsi="Arial"/>
                <w:b/>
                <w:bCs/>
                <w:color w:val="0984E3"/>
                <w:sz w:val="36"/>
                <w:szCs w:val="36"/>
              </w:rPr>
              <w:t xml:space="preserve">02</w:t>
            </w:r>
          </w:p>
        </w:tc>
        <w:tc>
          <w:tcPr>
            <w:tcW w:type="dxa" w:w="8560"/>
            <w:tcBorders>
              <w:top w:val="none" w:color="FFFFFF" w:sz="0"/>
              <w:left w:val="none" w:color="FFFFFF" w:sz="0"/>
              <w:bottom w:val="none" w:color="FFFFFF" w:sz="0"/>
              <w:right w:val="none" w:color="FFFFFF" w:sz="0"/>
            </w:tcBorders>
            <w:shd w:fill="E8F4FD" w:val="clear"/>
            <w:tcMar>
              <w:top w:type="dxa" w:w="100"/>
              <w:left w:type="dxa" w:w="200"/>
              <w:bottom w:type="dxa" w:w="100"/>
              <w:right w:type="dxa" w:w="120"/>
            </w:tcMar>
          </w:tcPr>
          <w:p>
            <w:pPr>
              <w:spacing w:after="40"/>
            </w:pPr>
            <w:r>
              <w:rPr>
                <w:rFonts w:ascii="Arial" w:cs="Arial" w:eastAsia="Arial" w:hAnsi="Arial"/>
                <w:b/>
                <w:bCs/>
                <w:caps/>
                <w:color w:val="0984E3"/>
                <w:sz w:val="14"/>
                <w:szCs w:val="14"/>
              </w:rPr>
              <w:t xml:space="preserve">DRIVE</w:t>
            </w:r>
          </w:p>
          <w:p>
            <w:r>
              <w:rPr>
                <w:rFonts w:ascii="Arial" w:cs="Arial" w:eastAsia="Arial" w:hAnsi="Arial"/>
                <w:color w:val="555555"/>
                <w:sz w:val="20"/>
                <w:szCs w:val="20"/>
              </w:rPr>
              <w:t xml:space="preserve">Powered by Ad Platforms + Audience Lab</w:t>
            </w:r>
          </w:p>
        </w:tc>
      </w:tr>
    </w:tbl>
    <w:p>
      <w:pPr>
        <w:spacing w:before="80" w:after="0"/>
      </w:pPr>
    </w:p>
    <w:p>
      <w:pPr>
        <w:spacing w:before="60" w:after="80" w:line="300"/>
        <w:jc w:val="left"/>
      </w:pPr>
      <w:r>
        <w:rPr>
          <w:rFonts w:ascii="Arial" w:cs="Arial" w:eastAsia="Arial" w:hAnsi="Arial"/>
          <w:b w:val="false"/>
          <w:bCs w:val="false"/>
          <w:i w:val="false"/>
          <w:iCs w:val="false"/>
          <w:color w:val="333333"/>
          <w:sz w:val="21"/>
          <w:szCs w:val="21"/>
        </w:rPr>
        <w:t xml:space="preserve">Once IntentID builds the audience, we deploy it across paid channels. Every ad dollar now targets someone with verified search intent — no wasted impressions on cold audiences.</w:t>
      </w:r>
    </w:p>
    <w:p>
      <w:pPr>
        <w:spacing w:before="200" w:after="100"/>
      </w:pPr>
      <w:r>
        <w:rPr>
          <w:rFonts w:ascii="Arial" w:cs="Arial" w:eastAsia="Arial" w:hAnsi="Arial"/>
          <w:b/>
          <w:bCs/>
          <w:color w:val="2C3E50"/>
          <w:sz w:val="22"/>
          <w:szCs w:val="22"/>
        </w:rPr>
        <w:t xml:space="preserve">Channel Deployment</w:t>
      </w:r>
    </w:p>
    <w:p>
      <w:pPr>
        <w:spacing w:before="60" w:after="80" w:line="300"/>
        <w:jc w:val="left"/>
      </w:pPr>
      <w:r>
        <w:rPr>
          <w:rFonts w:ascii="Arial" w:cs="Arial" w:eastAsia="Arial" w:hAnsi="Arial"/>
          <w:b/>
          <w:bCs/>
          <w:color w:val="333333"/>
          <w:sz w:val="20"/>
          <w:szCs w:val="20"/>
        </w:rPr>
        <w:t xml:space="preserve">Display Ads via Audience Lab ($1,000/mo — $2,000 total, 50%): </w:t>
      </w:r>
      <w:r>
        <w:rPr>
          <w:rFonts w:ascii="Arial" w:cs="Arial" w:eastAsia="Arial" w:hAnsi="Arial"/>
          <w:color w:val="444444"/>
          <w:sz w:val="20"/>
          <w:szCs w:val="20"/>
        </w:rPr>
        <w:t xml:space="preserve">Static and animated banners (300x250, 728x90, 320x50) featuring Dough Baby product shots with emotional copy. Intent audiences for “baby shower gifts,” “inclusive dolls,” “non-toxic toys,” “unique children’s gifts.” Running ~$250/week for 8 weeks.</w:t>
      </w:r>
    </w:p>
    <w:p>
      <w:pPr>
        <w:spacing w:before="60" w:after="80" w:line="300"/>
        <w:jc w:val="left"/>
      </w:pPr>
      <w:r>
        <w:rPr>
          <w:rFonts w:ascii="Arial" w:cs="Arial" w:eastAsia="Arial" w:hAnsi="Arial"/>
          <w:b/>
          <w:bCs/>
          <w:color w:val="333333"/>
          <w:sz w:val="20"/>
          <w:szCs w:val="20"/>
        </w:rPr>
        <w:t xml:space="preserve">Meta Ads — Facebook + Instagram ($600/mo — $1,200 total, 30%): </w:t>
      </w:r>
      <w:r>
        <w:rPr>
          <w:rFonts w:ascii="Arial" w:cs="Arial" w:eastAsia="Arial" w:hAnsi="Arial"/>
          <w:color w:val="444444"/>
          <w:sz w:val="20"/>
          <w:szCs w:val="20"/>
        </w:rPr>
        <w:t xml:space="preserve">Paid social campaigns targeting intent-matched audiences on Meta platforms. Carousel ads, video spots, and boosted high-performing organic posts. Lookalike audiences built from VisitorID data.</w:t>
      </w:r>
    </w:p>
    <w:p>
      <w:pPr>
        <w:spacing w:before="60" w:after="80" w:line="300"/>
        <w:jc w:val="left"/>
      </w:pPr>
      <w:r>
        <w:rPr>
          <w:rFonts w:ascii="Arial" w:cs="Arial" w:eastAsia="Arial" w:hAnsi="Arial"/>
          <w:b/>
          <w:bCs/>
          <w:color w:val="333333"/>
          <w:sz w:val="20"/>
          <w:szCs w:val="20"/>
        </w:rPr>
        <w:t xml:space="preserve">Retargeting ($400/mo — $800 total, 20%): </w:t>
      </w:r>
      <w:r>
        <w:rPr>
          <w:rFonts w:ascii="Arial" w:cs="Arial" w:eastAsia="Arial" w:hAnsi="Arial"/>
          <w:color w:val="444444"/>
          <w:sz w:val="20"/>
          <w:szCs w:val="20"/>
        </w:rPr>
        <w:t xml:space="preserve">Dynamic retargeting ads showing the specific Dough Baby collection visitors viewed. Triggered by VisitorID pixel data. Drives return visits and conversions.</w:t>
      </w:r>
    </w:p>
    <w:p>
      <w:pPr>
        <w:spacing w:before="200" w:after="100"/>
      </w:pPr>
      <w:r>
        <w:rPr>
          <w:rFonts w:ascii="Arial" w:cs="Arial" w:eastAsia="Arial" w:hAnsi="Arial"/>
          <w:b/>
          <w:bCs/>
          <w:color w:val="2C3E50"/>
          <w:sz w:val="22"/>
          <w:szCs w:val="22"/>
        </w:rPr>
        <w:t xml:space="preserve">Budget Allocation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1300"/>
        <w:gridCol w:w="3460"/>
      </w:tblGrid>
      <w:tr>
        <w:trPr>
          <w:tblHeader/>
        </w:trPr>
        <w:tc>
          <w:tcPr>
            <w:tcW w:type="dxa" w:w="2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11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Monthly</w:t>
            </w:r>
          </w:p>
        </w:tc>
        <w:tc>
          <w:tcPr>
            <w:tcW w:type="dxa" w:w="13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8-Week Total</w:t>
            </w:r>
          </w:p>
        </w:tc>
        <w:tc>
          <w:tcPr>
            <w:tcW w:type="dxa" w:w="13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 of Ad Budget</w:t>
            </w:r>
          </w:p>
        </w:tc>
        <w:tc>
          <w:tcPr>
            <w:tcW w:type="dxa" w:w="34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Role</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 (Audience Lab)</w:t>
            </w:r>
          </w:p>
        </w:tc>
        <w:tc>
          <w:tcPr>
            <w:tcW w:type="dxa" w:w="11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$1,000</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$2,000</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50%</w:t>
            </w:r>
          </w:p>
        </w:tc>
        <w:tc>
          <w:tcPr>
            <w:tcW w:type="dxa" w:w="34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Top-of-funnel: intent-matched traffic</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Meta Ads (FB + IG)</w:t>
            </w:r>
          </w:p>
        </w:tc>
        <w:tc>
          <w:tcPr>
            <w:tcW w:type="dxa" w:w="11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$600</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$1,200</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30%</w:t>
            </w:r>
          </w:p>
        </w:tc>
        <w:tc>
          <w:tcPr>
            <w:tcW w:type="dxa" w:w="34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Mid-funnel: paid social + lookalikes</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Retargeting</w:t>
            </w:r>
          </w:p>
        </w:tc>
        <w:tc>
          <w:tcPr>
            <w:tcW w:type="dxa" w:w="11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$400</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$800</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w:t>
            </w:r>
          </w:p>
        </w:tc>
        <w:tc>
          <w:tcPr>
            <w:tcW w:type="dxa" w:w="34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Bottom-funnel: re-engage identified visitors</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Organic Social</w:t>
            </w:r>
          </w:p>
        </w:tc>
        <w:tc>
          <w:tcPr>
            <w:tcW w:type="dxa" w:w="11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$0</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34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Foundation: 3–4 posts/week</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Email (Audience Lab)</w:t>
            </w:r>
          </w:p>
        </w:tc>
        <w:tc>
          <w:tcPr>
            <w:tcW w:type="dxa" w:w="11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Included</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34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Conversion: nurture sequences</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Total Ad Spend</w:t>
            </w:r>
          </w:p>
        </w:tc>
        <w:tc>
          <w:tcPr>
            <w:tcW w:type="dxa" w:w="11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$2,000</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$4,000</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100%</w:t>
            </w:r>
          </w:p>
        </w:tc>
        <w:tc>
          <w:tcPr>
            <w:tcW w:type="dxa" w:w="34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Full pipeline: find → drive → identify → convert</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P5 Management + Audience Lab</w:t>
            </w:r>
          </w:p>
        </w:tc>
        <w:tc>
          <w:tcPr>
            <w:tcW w:type="dxa" w:w="11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$2,000</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$4,000</w:t>
            </w:r>
          </w:p>
        </w:tc>
        <w:tc>
          <w:tcPr>
            <w:tcW w:type="dxa" w:w="13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34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Strategy, creative, reporting, platform</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Total Campaign Investment</w:t>
            </w:r>
          </w:p>
        </w:tc>
        <w:tc>
          <w:tcPr>
            <w:tcW w:type="dxa" w:w="11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$4,000</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$8,000</w:t>
            </w:r>
          </w:p>
        </w:tc>
        <w:tc>
          <w:tcPr>
            <w:tcW w:type="dxa" w:w="13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t>
            </w:r>
          </w:p>
        </w:tc>
        <w:tc>
          <w:tcPr>
            <w:tcW w:type="dxa" w:w="34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Complete campaign cost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6C5CE7" w:sz="8"/>
            </w:tcBorders>
            <w:tcMar>
              <w:top w:type="dxa" w:w="100"/>
              <w:left w:type="dxa" w:w="80"/>
              <w:bottom w:type="dxa" w:w="100"/>
              <w:right w:type="dxa" w:w="120"/>
            </w:tcMar>
            <w:vAlign w:val="center"/>
          </w:tcPr>
          <w:p>
            <w:pPr>
              <w:jc w:val="center"/>
            </w:pPr>
            <w:r>
              <w:rPr>
                <w:rFonts w:ascii="Arial" w:cs="Arial" w:eastAsia="Arial" w:hAnsi="Arial"/>
                <w:b/>
                <w:bCs/>
                <w:color w:val="6C5CE7"/>
                <w:sz w:val="36"/>
                <w:szCs w:val="36"/>
              </w:rPr>
              <w:t xml:space="preserve">03</w:t>
            </w:r>
          </w:p>
        </w:tc>
        <w:tc>
          <w:tcPr>
            <w:tcW w:type="dxa" w:w="8560"/>
            <w:tcBorders>
              <w:top w:val="none" w:color="FFFFFF" w:sz="0"/>
              <w:left w:val="none" w:color="FFFFFF" w:sz="0"/>
              <w:bottom w:val="none" w:color="FFFFFF" w:sz="0"/>
              <w:right w:val="none" w:color="FFFFFF" w:sz="0"/>
            </w:tcBorders>
            <w:shd w:fill="EEECFB" w:val="clear"/>
            <w:tcMar>
              <w:top w:type="dxa" w:w="100"/>
              <w:left w:type="dxa" w:w="200"/>
              <w:bottom w:type="dxa" w:w="100"/>
              <w:right w:type="dxa" w:w="120"/>
            </w:tcMar>
          </w:tcPr>
          <w:p>
            <w:pPr>
              <w:spacing w:after="40"/>
            </w:pPr>
            <w:r>
              <w:rPr>
                <w:rFonts w:ascii="Arial" w:cs="Arial" w:eastAsia="Arial" w:hAnsi="Arial"/>
                <w:b/>
                <w:bCs/>
                <w:caps/>
                <w:color w:val="6C5CE7"/>
                <w:sz w:val="14"/>
                <w:szCs w:val="14"/>
              </w:rPr>
              <w:t xml:space="preserve">IDENTIFY</w:t>
            </w:r>
          </w:p>
          <w:p>
            <w:r>
              <w:rPr>
                <w:rFonts w:ascii="Arial" w:cs="Arial" w:eastAsia="Arial" w:hAnsi="Arial"/>
                <w:color w:val="555555"/>
                <w:sz w:val="20"/>
                <w:szCs w:val="20"/>
              </w:rPr>
              <w:t xml:space="preserve">Powered by VisitorID™</w:t>
            </w:r>
          </w:p>
        </w:tc>
      </w:tr>
    </w:tbl>
    <w:p>
      <w:pPr>
        <w:spacing w:before="80" w:after="0"/>
      </w:pPr>
    </w:p>
    <w:p>
      <w:pPr>
        <w:spacing w:before="60" w:after="80" w:line="300"/>
        <w:jc w:val="left"/>
      </w:pPr>
      <w:r>
        <w:rPr>
          <w:rFonts w:ascii="Arial" w:cs="Arial" w:eastAsia="Arial" w:hAnsi="Arial"/>
          <w:b w:val="false"/>
          <w:bCs w:val="false"/>
          <w:i w:val="false"/>
          <w:iCs w:val="false"/>
          <w:color w:val="333333"/>
          <w:sz w:val="21"/>
          <w:szCs w:val="21"/>
        </w:rPr>
        <w:t xml:space="preserve">When intent-matched prospects visit cutectoys.com, most leave without filling out a form. VisitorID changes this. A lightweight pixel identifies up to 60% of visitors by name, email, phone, and home address — no form required, no guessing.</w:t>
      </w:r>
    </w:p>
    <w:p>
      <w:pPr>
        <w:spacing w:before="200" w:after="100"/>
      </w:pPr>
      <w:r>
        <w:rPr>
          <w:rFonts w:ascii="Arial" w:cs="Arial" w:eastAsia="Arial" w:hAnsi="Arial"/>
          <w:b/>
          <w:bCs/>
          <w:color w:val="2C3E50"/>
          <w:sz w:val="22"/>
          <w:szCs w:val="22"/>
        </w:rPr>
        <w:t xml:space="preserve">What VisitorID Captures</w:t>
      </w:r>
    </w:p>
    <w:p>
      <w:pPr>
        <w:pStyle w:val="ListParagraph"/>
        <w:numPr>
          <w:ilvl w:val="0"/>
          <w:numId w:val="2"/>
        </w:numPr>
        <w:spacing w:before="40" w:after="40" w:line="280"/>
      </w:pPr>
      <w:r>
        <w:rPr>
          <w:rFonts w:ascii="Arial" w:cs="Arial" w:eastAsia="Arial" w:hAnsi="Arial"/>
          <w:color w:val="444444"/>
          <w:sz w:val="20"/>
          <w:szCs w:val="20"/>
        </w:rPr>
        <w:t xml:space="preserve">Full name and email address</w:t>
      </w:r>
    </w:p>
    <w:p>
      <w:pPr>
        <w:pStyle w:val="ListParagraph"/>
        <w:numPr>
          <w:ilvl w:val="0"/>
          <w:numId w:val="2"/>
        </w:numPr>
        <w:spacing w:before="40" w:after="40" w:line="280"/>
      </w:pPr>
      <w:r>
        <w:rPr>
          <w:rFonts w:ascii="Arial" w:cs="Arial" w:eastAsia="Arial" w:hAnsi="Arial"/>
          <w:color w:val="444444"/>
          <w:sz w:val="20"/>
          <w:szCs w:val="20"/>
        </w:rPr>
        <w:t xml:space="preserve">Phone number and mailing address</w:t>
      </w:r>
    </w:p>
    <w:p>
      <w:pPr>
        <w:pStyle w:val="ListParagraph"/>
        <w:numPr>
          <w:ilvl w:val="0"/>
          <w:numId w:val="2"/>
        </w:numPr>
        <w:spacing w:before="40" w:after="40" w:line="280"/>
      </w:pPr>
      <w:r>
        <w:rPr>
          <w:rFonts w:ascii="Arial" w:cs="Arial" w:eastAsia="Arial" w:hAnsi="Arial"/>
          <w:color w:val="444444"/>
          <w:sz w:val="20"/>
          <w:szCs w:val="20"/>
        </w:rPr>
        <w:t xml:space="preserve">Household income bracket</w:t>
      </w:r>
    </w:p>
    <w:p>
      <w:pPr>
        <w:pStyle w:val="ListParagraph"/>
        <w:numPr>
          <w:ilvl w:val="0"/>
          <w:numId w:val="2"/>
        </w:numPr>
        <w:spacing w:before="40" w:after="40" w:line="280"/>
      </w:pPr>
      <w:r>
        <w:rPr>
          <w:rFonts w:ascii="Arial" w:cs="Arial" w:eastAsia="Arial" w:hAnsi="Arial"/>
          <w:color w:val="444444"/>
          <w:sz w:val="20"/>
          <w:szCs w:val="20"/>
        </w:rPr>
        <w:t xml:space="preserve">Pages viewed and time on site</w:t>
      </w:r>
    </w:p>
    <w:p>
      <w:pPr>
        <w:pStyle w:val="ListParagraph"/>
        <w:numPr>
          <w:ilvl w:val="0"/>
          <w:numId w:val="2"/>
        </w:numPr>
        <w:spacing w:before="40" w:after="40" w:line="280"/>
      </w:pPr>
      <w:r>
        <w:rPr>
          <w:rFonts w:ascii="Arial" w:cs="Arial" w:eastAsia="Arial" w:hAnsi="Arial"/>
          <w:color w:val="444444"/>
          <w:sz w:val="20"/>
          <w:szCs w:val="20"/>
        </w:rPr>
        <w:t xml:space="preserve">Source of visit (which display ad or social post drove them)</w:t>
      </w:r>
    </w:p>
    <w:p>
      <w:pPr>
        <w:spacing w:before="200" w:after="100"/>
      </w:pPr>
      <w:r>
        <w:rPr>
          <w:rFonts w:ascii="Arial" w:cs="Arial" w:eastAsia="Arial" w:hAnsi="Arial"/>
          <w:b/>
          <w:bCs/>
          <w:color w:val="2C3E50"/>
          <w:sz w:val="22"/>
          <w:szCs w:val="22"/>
        </w:rPr>
        <w:t xml:space="preserve">How This Works for Dough Babies</w:t>
      </w:r>
    </w:p>
    <w:p>
      <w:pPr>
        <w:spacing w:before="60" w:after="80" w:line="300"/>
        <w:jc w:val="left"/>
      </w:pPr>
      <w:r>
        <w:rPr>
          <w:rFonts w:ascii="Arial" w:cs="Arial" w:eastAsia="Arial" w:hAnsi="Arial"/>
          <w:b w:val="false"/>
          <w:bCs w:val="false"/>
          <w:i w:val="false"/>
          <w:iCs w:val="false"/>
          <w:color w:val="333333"/>
          <w:sz w:val="21"/>
          <w:szCs w:val="21"/>
        </w:rPr>
        <w:t xml:space="preserve">A mother in Dallas sees a display ad for Dough Babies while browsing a parenting blog. She clicks through to cutectoys.com, browses the Girls collection and the Twins bundle, then leaves without purchasing. Within minutes, VisitorID identifies her: name, email, phone, and the exact products she viewed. She becomes a warm lead for Stage 4.</w:t>
      </w:r>
    </w:p>
    <w:p>
      <w:pPr>
        <w:spacing w:before="60" w:after="0"/>
      </w:pPr>
    </w:p>
    <w:p>
      <w:pPr>
        <w:spacing w:before="60" w:after="80" w:line="300"/>
        <w:jc w:val="left"/>
      </w:pPr>
      <w:r>
        <w:rPr>
          <w:rFonts w:ascii="Arial" w:cs="Arial" w:eastAsia="Arial" w:hAnsi="Arial"/>
          <w:b/>
          <w:bCs/>
          <w:color w:val="333333"/>
          <w:sz w:val="20"/>
          <w:szCs w:val="20"/>
        </w:rPr>
        <w:t xml:space="preserve">Campaign target: </w:t>
      </w:r>
      <w:r>
        <w:rPr>
          <w:rFonts w:ascii="Arial" w:cs="Arial" w:eastAsia="Arial" w:hAnsi="Arial"/>
          <w:color w:val="555555"/>
          <w:sz w:val="20"/>
          <w:szCs w:val="20"/>
        </w:rPr>
        <w:t xml:space="preserve">Establish VisitorID pixel data on 3,000+ qualified visitors over 8 weeks</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single" w:color="E17055" w:sz="8"/>
            </w:tcBorders>
            <w:tcMar>
              <w:top w:type="dxa" w:w="100"/>
              <w:left w:type="dxa" w:w="80"/>
              <w:bottom w:type="dxa" w:w="100"/>
              <w:right w:type="dxa" w:w="120"/>
            </w:tcMar>
            <w:vAlign w:val="center"/>
          </w:tcPr>
          <w:p>
            <w:pPr>
              <w:jc w:val="center"/>
            </w:pPr>
            <w:r>
              <w:rPr>
                <w:rFonts w:ascii="Arial" w:cs="Arial" w:eastAsia="Arial" w:hAnsi="Arial"/>
                <w:b/>
                <w:bCs/>
                <w:color w:val="E17055"/>
                <w:sz w:val="36"/>
                <w:szCs w:val="36"/>
              </w:rPr>
              <w:t xml:space="preserve">04</w:t>
            </w:r>
          </w:p>
        </w:tc>
        <w:tc>
          <w:tcPr>
            <w:tcW w:type="dxa" w:w="8560"/>
            <w:tcBorders>
              <w:top w:val="none" w:color="FFFFFF" w:sz="0"/>
              <w:left w:val="none" w:color="FFFFFF" w:sz="0"/>
              <w:bottom w:val="none" w:color="FFFFFF" w:sz="0"/>
              <w:right w:val="none" w:color="FFFFFF" w:sz="0"/>
            </w:tcBorders>
            <w:shd w:fill="FDEEE9" w:val="clear"/>
            <w:tcMar>
              <w:top w:type="dxa" w:w="100"/>
              <w:left w:type="dxa" w:w="200"/>
              <w:bottom w:type="dxa" w:w="100"/>
              <w:right w:type="dxa" w:w="120"/>
            </w:tcMar>
          </w:tcPr>
          <w:p>
            <w:pPr>
              <w:spacing w:after="40"/>
            </w:pPr>
            <w:r>
              <w:rPr>
                <w:rFonts w:ascii="Arial" w:cs="Arial" w:eastAsia="Arial" w:hAnsi="Arial"/>
                <w:b/>
                <w:bCs/>
                <w:caps/>
                <w:color w:val="E17055"/>
                <w:sz w:val="14"/>
                <w:szCs w:val="14"/>
              </w:rPr>
              <w:t xml:space="preserve">CONVERT</w:t>
            </w:r>
          </w:p>
          <w:p>
            <w:r>
              <w:rPr>
                <w:rFonts w:ascii="Arial" w:cs="Arial" w:eastAsia="Arial" w:hAnsi="Arial"/>
                <w:color w:val="555555"/>
                <w:sz w:val="20"/>
                <w:szCs w:val="20"/>
              </w:rPr>
              <w:t xml:space="preserve">Powered by InboxID™</w:t>
            </w:r>
          </w:p>
        </w:tc>
      </w:tr>
    </w:tbl>
    <w:p>
      <w:pPr>
        <w:spacing w:before="80" w:after="0"/>
      </w:pPr>
    </w:p>
    <w:p>
      <w:pPr>
        <w:spacing w:before="60" w:after="80" w:line="300"/>
        <w:jc w:val="left"/>
      </w:pPr>
      <w:r>
        <w:rPr>
          <w:rFonts w:ascii="Arial" w:cs="Arial" w:eastAsia="Arial" w:hAnsi="Arial"/>
          <w:b w:val="false"/>
          <w:bCs w:val="false"/>
          <w:i w:val="false"/>
          <w:iCs w:val="false"/>
          <w:color w:val="333333"/>
          <w:sz w:val="21"/>
          <w:szCs w:val="21"/>
        </w:rPr>
        <w:t xml:space="preserve">InboxID closes the loop. Same-day follow-up combines retargeting ads and targeted email sequences. Behavior-based messaging re-engages identified visitors while Dough Babies is top of mind.</w:t>
      </w:r>
    </w:p>
    <w:p>
      <w:pPr>
        <w:spacing w:before="200" w:after="100"/>
      </w:pPr>
      <w:r>
        <w:rPr>
          <w:rFonts w:ascii="Arial" w:cs="Arial" w:eastAsia="Arial" w:hAnsi="Arial"/>
          <w:b/>
          <w:bCs/>
          <w:color w:val="2C3E50"/>
          <w:sz w:val="22"/>
          <w:szCs w:val="22"/>
        </w:rPr>
        <w:t xml:space="preserve">Email Nurture Sequences</w:t>
      </w:r>
    </w:p>
    <w:p>
      <w:pPr>
        <w:spacing w:before="60" w:after="80" w:line="300"/>
        <w:jc w:val="left"/>
      </w:pPr>
      <w:r>
        <w:rPr>
          <w:rFonts w:ascii="Arial" w:cs="Arial" w:eastAsia="Arial" w:hAnsi="Arial"/>
          <w:b/>
          <w:bCs/>
          <w:color w:val="333333"/>
          <w:sz w:val="20"/>
          <w:szCs w:val="20"/>
        </w:rPr>
        <w:t xml:space="preserve">Welcome Sequence (3 emails): </w:t>
      </w:r>
      <w:r>
        <w:rPr>
          <w:rFonts w:ascii="Arial" w:cs="Arial" w:eastAsia="Arial" w:hAnsi="Arial"/>
          <w:color w:val="444444"/>
          <w:sz w:val="20"/>
          <w:szCs w:val="20"/>
        </w:rPr>
        <w:t xml:space="preserve">Triggered when a visitor is identified. Email 1: Founder story + safety credentials. Email 2: Product spotlight based on pages viewed. Email 3: Twin bundle offer with social proof.</w:t>
      </w:r>
    </w:p>
    <w:p>
      <w:pPr>
        <w:spacing w:before="60" w:after="80" w:line="300"/>
        <w:jc w:val="left"/>
      </w:pPr>
      <w:r>
        <w:rPr>
          <w:rFonts w:ascii="Arial" w:cs="Arial" w:eastAsia="Arial" w:hAnsi="Arial"/>
          <w:b/>
          <w:bCs/>
          <w:color w:val="333333"/>
          <w:sz w:val="20"/>
          <w:szCs w:val="20"/>
        </w:rPr>
        <w:t xml:space="preserve">Retargeting Sequence (2 emails): </w:t>
      </w:r>
      <w:r>
        <w:rPr>
          <w:rFonts w:ascii="Arial" w:cs="Arial" w:eastAsia="Arial" w:hAnsi="Arial"/>
          <w:color w:val="444444"/>
          <w:sz w:val="20"/>
          <w:szCs w:val="20"/>
        </w:rPr>
        <w:t xml:space="preserve">Triggered if welcome sequence doesn’t convert. Email 1: “Still thinking about it?” with UGC photos. Email 2: Limited-time offer or free shipping incentive.</w:t>
      </w:r>
    </w:p>
    <w:p>
      <w:pPr>
        <w:spacing w:before="200" w:after="100"/>
      </w:pPr>
      <w:r>
        <w:rPr>
          <w:rFonts w:ascii="Arial" w:cs="Arial" w:eastAsia="Arial" w:hAnsi="Arial"/>
          <w:b/>
          <w:bCs/>
          <w:color w:val="2C3E50"/>
          <w:sz w:val="22"/>
          <w:szCs w:val="22"/>
        </w:rPr>
        <w:t xml:space="preserve">Conversion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Metric</w:t>
            </w:r>
          </w:p>
        </w:tc>
        <w:tc>
          <w:tcPr>
            <w:tcW w:type="dxa" w:w="24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8-Week Target</w:t>
            </w:r>
          </w:p>
        </w:tc>
        <w:tc>
          <w:tcPr>
            <w:tcW w:type="dxa" w:w="37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Measurement</w:t>
            </w:r>
          </w:p>
        </w:tc>
      </w:tr>
      <w:tr>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Direct sales (cutectoys.com)</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150–200 units</w:t>
            </w:r>
          </w:p>
        </w:tc>
        <w:tc>
          <w:tcPr>
            <w:tcW w:type="dxa" w:w="3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Shopify analytics</w:t>
            </w:r>
          </w:p>
        </w:tc>
      </w:tr>
      <w:tr>
        <w:tc>
          <w:tcPr>
            <w:tcW w:type="dxa" w:w="3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Gross revenue</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$10,000–$15,000</w:t>
            </w:r>
          </w:p>
        </w:tc>
        <w:tc>
          <w:tcPr>
            <w:tcW w:type="dxa" w:w="3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Shopify + Audience Lab attribution</w:t>
            </w:r>
          </w:p>
        </w:tc>
      </w:tr>
      <w:tr>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ROAS (on $4K ad spend)</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2.5–3.75x</w:t>
            </w:r>
          </w:p>
        </w:tc>
        <w:tc>
          <w:tcPr>
            <w:tcW w:type="dxa" w:w="3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Revenue ÷ $4,000 ad spend</w:t>
            </w:r>
          </w:p>
        </w:tc>
      </w:tr>
      <w:tr>
        <w:tc>
          <w:tcPr>
            <w:tcW w:type="dxa" w:w="3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ROI (on $8K total investment)</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25–88%</w:t>
            </w:r>
          </w:p>
        </w:tc>
        <w:tc>
          <w:tcPr>
            <w:tcW w:type="dxa" w:w="3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(Revenue − $8,000) ÷ $8,000</w:t>
            </w:r>
          </w:p>
        </w:tc>
      </w:tr>
      <w:tr>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Break-even point</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~116 units</w:t>
            </w:r>
          </w:p>
        </w:tc>
        <w:tc>
          <w:tcPr>
            <w:tcW w:type="dxa" w:w="3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$8,000 ÷ $69 avg. price</w:t>
            </w:r>
          </w:p>
        </w:tc>
      </w:tr>
      <w:tr>
        <w:tc>
          <w:tcPr>
            <w:tcW w:type="dxa" w:w="3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 list growth</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500+ subscribers</w:t>
            </w:r>
          </w:p>
        </w:tc>
        <w:tc>
          <w:tcPr>
            <w:tcW w:type="dxa" w:w="3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Audience Lab + Shopify</w:t>
            </w:r>
          </w:p>
        </w:tc>
      </w:tr>
      <w:tr>
        <w:tc>
          <w:tcPr>
            <w:tcW w:type="dxa" w:w="3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VisitorID identifications</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3,000+</w:t>
            </w:r>
          </w:p>
        </w:tc>
        <w:tc>
          <w:tcPr>
            <w:tcW w:type="dxa" w:w="37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VisitorID dashboard</w:t>
            </w:r>
          </w:p>
        </w:tc>
      </w:tr>
      <w:tr>
        <w:tc>
          <w:tcPr>
            <w:tcW w:type="dxa" w:w="3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UGC pieces collected</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15–20</w:t>
            </w:r>
          </w:p>
        </w:tc>
        <w:tc>
          <w:tcPr>
            <w:tcW w:type="dxa" w:w="37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Social media + email responses</w:t>
            </w:r>
          </w:p>
        </w:tc>
      </w:tr>
    </w:tbl>
    <w:p>
      <w:pPr>
        <w:spacing w:before="200" w:after="0"/>
      </w:pPr>
    </w:p>
    <w:p>
      <w:pPr>
        <w:pStyle w:val="Heading1"/>
        <w:spacing w:before="360" w:after="200"/>
      </w:pPr>
      <w:r>
        <w:rPr>
          <w:rFonts w:ascii="Arial" w:cs="Arial" w:eastAsia="Arial" w:hAnsi="Arial"/>
          <w:b/>
          <w:bCs/>
          <w:color w:val="0D0F1A"/>
          <w:sz w:val="32"/>
          <w:szCs w:val="32"/>
        </w:rPr>
        <w:t xml:space="preserve">Financial Summary</w:t>
      </w:r>
    </w:p>
    <w:p>
      <w:pPr>
        <w:spacing w:before="60" w:after="80" w:line="300"/>
        <w:jc w:val="left"/>
      </w:pPr>
      <w:r>
        <w:rPr>
          <w:rFonts w:ascii="Arial" w:cs="Arial" w:eastAsia="Arial" w:hAnsi="Arial"/>
          <w:b w:val="false"/>
          <w:bCs w:val="false"/>
          <w:i w:val="false"/>
          <w:iCs w:val="false"/>
          <w:color w:val="333333"/>
          <w:sz w:val="21"/>
          <w:szCs w:val="21"/>
        </w:rPr>
        <w:t xml:space="preserve">This section provides full transparency on costs, projected returns, and the metrics that matter. ROAS is calculated on ad spend only; ROI includes the total campaign investment (ad spend + P5 management and platform costs).</w:t>
      </w:r>
    </w:p>
    <w:p>
      <w:pPr>
        <w:spacing w:before="60" w:after="0"/>
      </w:pPr>
    </w:p>
    <w:p>
      <w:pPr>
        <w:spacing w:before="200" w:after="100"/>
      </w:pPr>
      <w:r>
        <w:rPr>
          <w:rFonts w:ascii="Arial" w:cs="Arial" w:eastAsia="Arial" w:hAnsi="Arial"/>
          <w:b/>
          <w:bCs/>
          <w:color w:val="2C3E50"/>
          <w:sz w:val="22"/>
          <w:szCs w:val="22"/>
        </w:rPr>
        <w:t xml:space="preserve">Investment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00"/>
        <w:gridCol w:w="4060"/>
      </w:tblGrid>
      <w:tr>
        <w:trPr>
          <w:tblHeader/>
        </w:trPr>
        <w:tc>
          <w:tcPr>
            <w:tcW w:type="dxa" w:w="26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Cost Category</w:t>
            </w:r>
          </w:p>
        </w:tc>
        <w:tc>
          <w:tcPr>
            <w:tcW w:type="dxa" w:w="1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Monthly</w:t>
            </w:r>
          </w:p>
        </w:tc>
        <w:tc>
          <w:tcPr>
            <w:tcW w:type="dxa" w:w="15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2-Month Total</w:t>
            </w:r>
          </w:p>
        </w:tc>
        <w:tc>
          <w:tcPr>
            <w:tcW w:type="dxa" w:w="40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2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 ad spend (Audience Lab)</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$1,000</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$2,000</w:t>
            </w:r>
          </w:p>
        </w:tc>
        <w:tc>
          <w:tcPr>
            <w:tcW w:type="dxa" w:w="40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Intent-targeted programmatic display</w:t>
            </w:r>
          </w:p>
        </w:tc>
      </w:tr>
      <w:tr>
        <w:tc>
          <w:tcPr>
            <w:tcW w:type="dxa" w:w="2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Meta ad spend (FB + IG)</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$600</w:t>
            </w:r>
          </w:p>
        </w:tc>
        <w:tc>
          <w:tcPr>
            <w:tcW w:type="dxa" w:w="15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$1,200</w:t>
            </w:r>
          </w:p>
        </w:tc>
        <w:tc>
          <w:tcPr>
            <w:tcW w:type="dxa" w:w="40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Paid social, carousel, boosted posts</w:t>
            </w:r>
          </w:p>
        </w:tc>
      </w:tr>
      <w:tr>
        <w:tc>
          <w:tcPr>
            <w:tcW w:type="dxa" w:w="2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Retargeting ad spend</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$400</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$800</w:t>
            </w:r>
          </w:p>
        </w:tc>
        <w:tc>
          <w:tcPr>
            <w:tcW w:type="dxa" w:w="40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Dynamic retargeting via VisitorID data</w:t>
            </w:r>
          </w:p>
        </w:tc>
      </w:tr>
      <w:tr>
        <w:tc>
          <w:tcPr>
            <w:tcW w:type="dxa" w:w="2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Total Ad Spend</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$2,000</w:t>
            </w:r>
          </w:p>
        </w:tc>
        <w:tc>
          <w:tcPr>
            <w:tcW w:type="dxa" w:w="15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$4,000</w:t>
            </w:r>
          </w:p>
        </w:tc>
        <w:tc>
          <w:tcPr>
            <w:tcW w:type="dxa" w:w="40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Deployed across DRIVE + CONVERT stages</w:t>
            </w:r>
          </w:p>
        </w:tc>
      </w:tr>
      <w:tr>
        <w:tc>
          <w:tcPr>
            <w:tcW w:type="dxa" w:w="2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P5 Management + Audience Lab</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$2,000</w:t>
            </w:r>
          </w:p>
        </w:tc>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$4,000</w:t>
            </w:r>
          </w:p>
        </w:tc>
        <w:tc>
          <w:tcPr>
            <w:tcW w:type="dxa" w:w="40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Strategy, creative, reporting, platform</w:t>
            </w:r>
          </w:p>
        </w:tc>
      </w:tr>
      <w:tr>
        <w:tc>
          <w:tcPr>
            <w:tcW w:type="dxa" w:w="2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Total Campaign Investment</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$4,000</w:t>
            </w:r>
          </w:p>
        </w:tc>
        <w:tc>
          <w:tcPr>
            <w:tcW w:type="dxa" w:w="15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$8,000</w:t>
            </w:r>
          </w:p>
        </w:tc>
        <w:tc>
          <w:tcPr>
            <w:tcW w:type="dxa" w:w="40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All-in cost for 8-week engagement</w:t>
            </w:r>
          </w:p>
        </w:tc>
      </w:tr>
    </w:tbl>
    <w:p>
      <w:pPr>
        <w:spacing w:before="80" w:after="0"/>
      </w:pPr>
    </w:p>
    <w:p>
      <w:pPr>
        <w:spacing w:before="200" w:after="100"/>
      </w:pPr>
      <w:r>
        <w:rPr>
          <w:rFonts w:ascii="Arial" w:cs="Arial" w:eastAsia="Arial" w:hAnsi="Arial"/>
          <w:b/>
          <w:bCs/>
          <w:color w:val="2C3E50"/>
          <w:sz w:val="22"/>
          <w:szCs w:val="22"/>
        </w:rPr>
        <w:t xml:space="preserve">Projected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60"/>
        <w:gridCol w:w="1700"/>
        <w:gridCol w:w="1800"/>
        <w:gridCol w:w="1800"/>
      </w:tblGrid>
      <w:tr>
        <w:trPr>
          <w:tblHeader/>
        </w:trPr>
        <w:tc>
          <w:tcPr>
            <w:tcW w:type="dxa" w:w="15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Scenario</w:t>
            </w:r>
          </w:p>
        </w:tc>
        <w:tc>
          <w:tcPr>
            <w:tcW w:type="dxa" w:w="1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Units Sold</w:t>
            </w:r>
          </w:p>
        </w:tc>
        <w:tc>
          <w:tcPr>
            <w:tcW w:type="dxa" w:w="13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Revenue</w:t>
            </w:r>
          </w:p>
        </w:tc>
        <w:tc>
          <w:tcPr>
            <w:tcW w:type="dxa" w:w="17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ROAS (Ad Spend)</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ROI (Total Inv.)</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Profit</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Conservative</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120</w:t>
            </w:r>
          </w:p>
        </w:tc>
        <w:tc>
          <w:tcPr>
            <w:tcW w:type="dxa" w:w="1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$8,280</w:t>
            </w:r>
          </w:p>
        </w:tc>
        <w:tc>
          <w:tcPr>
            <w:tcW w:type="dxa" w:w="1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2.07x</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3.5%</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$280</w:t>
            </w:r>
          </w:p>
        </w:tc>
      </w:tr>
      <w:tr>
        <w:tc>
          <w:tcPr>
            <w:tcW w:type="dxa" w:w="15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Target</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175</w:t>
            </w:r>
          </w:p>
        </w:tc>
        <w:tc>
          <w:tcPr>
            <w:tcW w:type="dxa" w:w="13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$12,075</w:t>
            </w:r>
          </w:p>
        </w:tc>
        <w:tc>
          <w:tcPr>
            <w:tcW w:type="dxa" w:w="17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3.02x</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51%</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$4,075</w:t>
            </w:r>
          </w:p>
        </w:tc>
      </w:tr>
      <w:tr>
        <w:tc>
          <w:tcPr>
            <w:tcW w:type="dxa" w:w="15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Optimistic</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200</w:t>
            </w:r>
          </w:p>
        </w:tc>
        <w:tc>
          <w:tcPr>
            <w:tcW w:type="dxa" w:w="1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$13,800</w:t>
            </w:r>
          </w:p>
        </w:tc>
        <w:tc>
          <w:tcPr>
            <w:tcW w:type="dxa" w:w="17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3.45x</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73%</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$5,800</w:t>
            </w:r>
          </w:p>
        </w:tc>
      </w:tr>
    </w:tbl>
    <w:p>
      <w:pPr>
        <w:spacing w:before="40" w:after="0"/>
      </w:pPr>
    </w:p>
    <w:p>
      <w:pPr>
        <w:spacing w:before="60" w:after="80" w:line="300"/>
        <w:jc w:val="left"/>
      </w:pPr>
      <w:r>
        <w:rPr>
          <w:rFonts w:ascii="Arial" w:cs="Arial" w:eastAsia="Arial" w:hAnsi="Arial"/>
          <w:i/>
          <w:iCs/>
          <w:color w:val="777777"/>
          <w:sz w:val="18"/>
          <w:szCs w:val="18"/>
        </w:rPr>
        <w:t xml:space="preserve">Assumptions: </w:t>
      </w:r>
      <w:r>
        <w:rPr>
          <w:rFonts w:ascii="Arial" w:cs="Arial" w:eastAsia="Arial" w:hAnsi="Arial"/>
          <w:i/>
          <w:iCs/>
          <w:color w:val="777777"/>
          <w:sz w:val="18"/>
          <w:szCs w:val="18"/>
        </w:rPr>
        <w:t xml:space="preserve">Average order value of $69 (singles). Twin bundles at $99 would improve all projections. ROAS = Revenue ÷ $4,000 ad spend. ROI = (Revenue − $8,000) ÷ $8,000. Break-even at approximately 116 units.</w:t>
      </w:r>
    </w:p>
    <w:p>
      <w:r>
        <w:br w:type="page"/>
      </w:r>
    </w:p>
    <w:p>
      <w:pPr>
        <w:pStyle w:val="Heading1"/>
        <w:spacing w:before="360" w:after="200"/>
      </w:pPr>
      <w:r>
        <w:rPr>
          <w:rFonts w:ascii="Arial" w:cs="Arial" w:eastAsia="Arial" w:hAnsi="Arial"/>
          <w:b/>
          <w:bCs/>
          <w:color w:val="0D0F1A"/>
          <w:sz w:val="32"/>
          <w:szCs w:val="32"/>
        </w:rPr>
        <w:t xml:space="preserve">The Full Cycle in Action: A Dough Babies Scenario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5A" w:sz="4"/>
              <w:left w:val="single" w:color="006B5A" w:sz="4"/>
              <w:bottom w:val="single" w:color="006B5A" w:sz="4"/>
              <w:right w:val="single" w:color="006B5A" w:sz="4"/>
            </w:tcBorders>
            <w:shd w:fill="E8FBF7" w:val="clear"/>
            <w:tcMar>
              <w:top w:type="dxa" w:w="200"/>
              <w:left w:type="dxa" w:w="240"/>
              <w:bottom w:type="dxa" w:w="200"/>
              <w:right w:type="dxa" w:w="240"/>
            </w:tcMar>
          </w:tcPr>
          <w:p>
            <w:pPr>
              <w:spacing w:after="120"/>
            </w:pPr>
            <w:r>
              <w:rPr>
                <w:rFonts w:ascii="Arial" w:cs="Arial" w:eastAsia="Arial" w:hAnsi="Arial"/>
                <w:b/>
                <w:bCs/>
                <w:color w:val="006B5A"/>
                <w:sz w:val="18"/>
                <w:szCs w:val="18"/>
              </w:rPr>
              <w:t xml:space="preserve">SCENARIO: A GRANDMOTHER IN SCOTTSDALE</w:t>
            </w:r>
          </w:p>
          <w:p>
            <w:pPr>
              <w:spacing w:after="100" w:line="320"/>
            </w:pPr>
            <w:r>
              <w:rPr>
                <w:rFonts w:ascii="Arial" w:cs="Arial" w:eastAsia="Arial" w:hAnsi="Arial"/>
                <w:color w:val="333333"/>
                <w:sz w:val="20"/>
                <w:szCs w:val="20"/>
              </w:rPr>
              <w:t xml:space="preserve">A grandmother in Scottsdale spends three days searching Google for “unique baby shower gifts” and “inclusive dolls for toddlers.”</w:t>
            </w:r>
          </w:p>
          <w:p>
            <w:pPr>
              <w:spacing w:after="100" w:line="320"/>
            </w:pPr>
            <w:r>
              <w:rPr>
                <w:rFonts w:ascii="Arial" w:cs="Arial" w:eastAsia="Arial" w:hAnsi="Arial"/>
                <w:b/>
                <w:bCs/>
                <w:color w:val="00B894"/>
                <w:sz w:val="20"/>
                <w:szCs w:val="20"/>
              </w:rPr>
              <w:t xml:space="preserve">Stage 1 — FIND: </w:t>
            </w:r>
            <w:r>
              <w:rPr>
                <w:rFonts w:ascii="Arial" w:cs="Arial" w:eastAsia="Arial" w:hAnsi="Arial"/>
                <w:color w:val="333333"/>
                <w:sz w:val="20"/>
                <w:szCs w:val="20"/>
              </w:rPr>
              <w:t xml:space="preserve">IntentID captures her search behavior within 48 hours. She’s added to the Dough Babies intent audience.</w:t>
            </w:r>
          </w:p>
          <w:p>
            <w:pPr>
              <w:spacing w:after="100" w:line="320"/>
            </w:pPr>
            <w:r>
              <w:rPr>
                <w:rFonts w:ascii="Arial" w:cs="Arial" w:eastAsia="Arial" w:hAnsi="Arial"/>
                <w:b/>
                <w:bCs/>
                <w:color w:val="0984E3"/>
                <w:sz w:val="20"/>
                <w:szCs w:val="20"/>
              </w:rPr>
              <w:t xml:space="preserve">Stage 2 — DRIVE: </w:t>
            </w:r>
            <w:r>
              <w:rPr>
                <w:rFonts w:ascii="Arial" w:cs="Arial" w:eastAsia="Arial" w:hAnsi="Arial"/>
                <w:color w:val="333333"/>
                <w:sz w:val="20"/>
                <w:szCs w:val="20"/>
              </w:rPr>
              <w:t xml:space="preserve">She sees a display ad featuring the Twins bundle while reading a parenting blog. She clicks through to cutectoys.com.</w:t>
            </w:r>
          </w:p>
          <w:p>
            <w:pPr>
              <w:spacing w:after="100" w:line="320"/>
            </w:pPr>
            <w:r>
              <w:rPr>
                <w:rFonts w:ascii="Arial" w:cs="Arial" w:eastAsia="Arial" w:hAnsi="Arial"/>
                <w:b/>
                <w:bCs/>
                <w:color w:val="6C5CE7"/>
                <w:sz w:val="20"/>
                <w:szCs w:val="20"/>
              </w:rPr>
              <w:t xml:space="preserve">Stage 3 — IDENTIFY: </w:t>
            </w:r>
            <w:r>
              <w:rPr>
                <w:rFonts w:ascii="Arial" w:cs="Arial" w:eastAsia="Arial" w:hAnsi="Arial"/>
                <w:color w:val="333333"/>
                <w:sz w:val="20"/>
                <w:szCs w:val="20"/>
              </w:rPr>
              <w:t xml:space="preserve">VisitorID identifies her: full name, email, phone, mailing address, and the exact products she browsed. No form needed.</w:t>
            </w:r>
          </w:p>
          <w:p>
            <w:pPr>
              <w:spacing w:after="0" w:line="320"/>
            </w:pPr>
            <w:r>
              <w:rPr>
                <w:rFonts w:ascii="Arial" w:cs="Arial" w:eastAsia="Arial" w:hAnsi="Arial"/>
                <w:b/>
                <w:bCs/>
                <w:color w:val="E17055"/>
                <w:sz w:val="20"/>
                <w:szCs w:val="20"/>
              </w:rPr>
              <w:t xml:space="preserve">Stage 4 — CONVERT: </w:t>
            </w:r>
            <w:r>
              <w:rPr>
                <w:rFonts w:ascii="Arial" w:cs="Arial" w:eastAsia="Arial" w:hAnsi="Arial"/>
                <w:color w:val="333333"/>
                <w:sz w:val="20"/>
                <w:szCs w:val="20"/>
              </w:rPr>
              <w:t xml:space="preserve">That same day, InboxID sends her an email featuring the Twins bundle she viewed, plus the founder story. She opens it, returns to the site, and orders the $99 Twin set.</w:t>
            </w:r>
          </w:p>
        </w:tc>
      </w:tr>
    </w:tbl>
    <w:p>
      <w:pPr>
        <w:spacing w:before="120" w:after="0"/>
      </w:pPr>
    </w:p>
    <w:p>
      <w:pPr>
        <w:spacing w:before="60" w:after="80" w:line="300"/>
        <w:jc w:val="left"/>
      </w:pPr>
      <w:r>
        <w:rPr>
          <w:rFonts w:ascii="Arial" w:cs="Arial" w:eastAsia="Arial" w:hAnsi="Arial"/>
          <w:b w:val="false"/>
          <w:bCs w:val="false"/>
          <w:i w:val="false"/>
          <w:iCs w:val="false"/>
          <w:color w:val="333333"/>
          <w:sz w:val="21"/>
          <w:szCs w:val="21"/>
        </w:rPr>
        <w:t xml:space="preserve">This is the power of a closed-loop pipeline. Every stage feeds the next. No wasted impressions. No anonymous visitors. No cold outreach. Just warm leads, verified intent, and timely follow-up.</w:t>
      </w:r>
    </w:p>
    <w:p>
      <w:r>
        <w:br w:type="page"/>
      </w:r>
    </w:p>
    <w:p>
      <w:pPr>
        <w:pStyle w:val="Heading1"/>
        <w:spacing w:before="360" w:after="200"/>
      </w:pPr>
      <w:r>
        <w:rPr>
          <w:rFonts w:ascii="Arial" w:cs="Arial" w:eastAsia="Arial" w:hAnsi="Arial"/>
          <w:b/>
          <w:bCs/>
          <w:color w:val="0D0F1A"/>
          <w:sz w:val="32"/>
          <w:szCs w:val="32"/>
        </w:rPr>
        <w:t xml:space="preserve">Eight-Week Content Calendar</w:t>
      </w:r>
    </w:p>
    <w:p>
      <w:pPr>
        <w:spacing w:before="60" w:after="80" w:line="300"/>
        <w:jc w:val="left"/>
      </w:pPr>
      <w:r>
        <w:rPr>
          <w:rFonts w:ascii="Arial" w:cs="Arial" w:eastAsia="Arial" w:hAnsi="Arial"/>
          <w:b w:val="false"/>
          <w:bCs w:val="false"/>
          <w:i w:val="false"/>
          <w:iCs w:val="false"/>
          <w:color w:val="333333"/>
          <w:sz w:val="21"/>
          <w:szCs w:val="21"/>
        </w:rPr>
        <w:t xml:space="preserve">The first six weeks follow the detailed calendar below. Weeks 7–8 repeat the optimize-and-convert pattern from Weeks 5–6 with fresh creative and audience pulls. Each week is mapped to the pipeline stages it activates.</w:t>
      </w:r>
    </w:p>
    <w:p>
      <w:pPr>
        <w:spacing w:before="80" w:after="0"/>
      </w:pPr>
    </w:p>
    <w:p>
      <w:pPr>
        <w:pStyle w:val="Heading2"/>
        <w:spacing w:before="280" w:after="160"/>
      </w:pPr>
      <w:r>
        <w:rPr>
          <w:rFonts w:ascii="Arial" w:cs="Arial" w:eastAsia="Arial" w:hAnsi="Arial"/>
          <w:b/>
          <w:bCs/>
          <w:color w:val="1A3A5C"/>
          <w:sz w:val="26"/>
          <w:szCs w:val="26"/>
        </w:rPr>
        <w:t xml:space="preserve">Week 1: Foundation &amp; Launch</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“Meet the Dough Babies”</w:t>
      </w:r>
      <w:r>
        <w:rPr>
          <w:rFonts w:ascii="Arial" w:cs="Arial" w:eastAsia="Arial" w:hAnsi="Arial"/>
          <w:color w:val="CCCCCC"/>
          <w:sz w:val="20"/>
          <w:szCs w:val="20"/>
        </w:rPr>
        <w:t xml:space="preserve">  |  </w:t>
      </w:r>
      <w:r>
        <w:rPr>
          <w:rFonts w:ascii="Arial" w:cs="Arial" w:eastAsia="Arial" w:hAnsi="Arial"/>
          <w:b/>
          <w:bCs/>
          <w:color w:val="00B894"/>
          <w:sz w:val="20"/>
          <w:szCs w:val="20"/>
        </w:rPr>
        <w:t xml:space="preserve">Primary Stages: FIND +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Install VisitorID pixel on cutectoys.com</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Website</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IDENTIFY setup</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Launch IntentID audience (Audience Lab)</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IntentID</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FIND</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Launch display ad campaign (3 variants)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Tue</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Founder story post: Colton’s origin story</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Welcome email sequence goes live</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CONVERT setup</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Product carousel: all Dough Baby characters</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1 performance snapshot</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r>
    </w:tbl>
    <w:p>
      <w:pPr>
        <w:spacing w:before="120" w:after="0"/>
      </w:pPr>
    </w:p>
    <w:p>
      <w:pPr>
        <w:pStyle w:val="Heading2"/>
        <w:spacing w:before="280" w:after="160"/>
      </w:pPr>
      <w:r>
        <w:rPr>
          <w:rFonts w:ascii="Arial" w:cs="Arial" w:eastAsia="Arial" w:hAnsi="Arial"/>
          <w:b/>
          <w:bCs/>
          <w:color w:val="1A3A5C"/>
          <w:sz w:val="26"/>
          <w:szCs w:val="26"/>
        </w:rPr>
        <w:t xml:space="preserve">Week 2: Social Proof &amp; Trust</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“Real Families, Real Dough Babies”</w:t>
      </w:r>
      <w:r>
        <w:rPr>
          <w:rFonts w:ascii="Arial" w:cs="Arial" w:eastAsia="Arial" w:hAnsi="Arial"/>
          <w:color w:val="CCCCCC"/>
          <w:sz w:val="20"/>
          <w:szCs w:val="20"/>
        </w:rPr>
        <w:t xml:space="preserve">  |  </w:t>
      </w:r>
      <w:r>
        <w:rPr>
          <w:rFonts w:ascii="Arial" w:cs="Arial" w:eastAsia="Arial" w:hAnsi="Arial"/>
          <w:b/>
          <w:bCs/>
          <w:color w:val="6C5CE7"/>
          <w:sz w:val="20"/>
          <w:szCs w:val="20"/>
        </w:rPr>
        <w:t xml:space="preserve">Primary Stages: IDENTIFY + CONVERT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Customer spotlight / first UGC repost</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“Twins Deal” promotional email</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Safety &amp; testing credentials carousel</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Retargeting email to non-converters</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2 performance + VisitorID report</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IDENTIFY review</w:t>
            </w:r>
          </w:p>
        </w:tc>
      </w:tr>
    </w:tbl>
    <w:p>
      <w:r>
        <w:br w:type="page"/>
      </w:r>
    </w:p>
    <w:p>
      <w:pPr>
        <w:pStyle w:val="Heading2"/>
        <w:spacing w:before="280" w:after="160"/>
      </w:pPr>
      <w:r>
        <w:rPr>
          <w:rFonts w:ascii="Arial" w:cs="Arial" w:eastAsia="Arial" w:hAnsi="Arial"/>
          <w:b/>
          <w:bCs/>
          <w:color w:val="1A3A5C"/>
          <w:sz w:val="26"/>
          <w:szCs w:val="26"/>
        </w:rPr>
        <w:t xml:space="preserve">Week 3: Emotional Connection</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“Every Child Deserves to Be Seen”</w:t>
      </w:r>
      <w:r>
        <w:rPr>
          <w:rFonts w:ascii="Arial" w:cs="Arial" w:eastAsia="Arial" w:hAnsi="Arial"/>
          <w:color w:val="CCCCCC"/>
          <w:sz w:val="20"/>
          <w:szCs w:val="20"/>
        </w:rPr>
        <w:t xml:space="preserve">  |  </w:t>
      </w:r>
      <w:r>
        <w:rPr>
          <w:rFonts w:ascii="Arial" w:cs="Arial" w:eastAsia="Arial" w:hAnsi="Arial"/>
          <w:b/>
          <w:bCs/>
          <w:color w:val="006B5A"/>
          <w:sz w:val="20"/>
          <w:szCs w:val="20"/>
        </w:rPr>
        <w:t xml:space="preserve">Full pipeline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Inclusivity-focused post: diverse doll lineup</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Tue</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Retargeting email: “Still thinking about it?”</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Refresh IntentID audience (new weekly pull)</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IntentID</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FIND (refresh)</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Behind-the-scenes: how Dough Babies are made</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3 mid-campaign review + strategy adjust</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r>
    </w:tbl>
    <w:p>
      <w:pPr>
        <w:spacing w:before="120" w:after="0"/>
      </w:pPr>
    </w:p>
    <w:p>
      <w:pPr>
        <w:pStyle w:val="Heading2"/>
        <w:spacing w:before="280" w:after="160"/>
      </w:pPr>
      <w:r>
        <w:rPr>
          <w:rFonts w:ascii="Arial" w:cs="Arial" w:eastAsia="Arial" w:hAnsi="Arial"/>
          <w:b/>
          <w:bCs/>
          <w:color w:val="1A3A5C"/>
          <w:sz w:val="26"/>
          <w:szCs w:val="26"/>
        </w:rPr>
        <w:t xml:space="preserve">Week 4: Conversion Push</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“Adopt Your Dough Baby Today”</w:t>
      </w:r>
      <w:r>
        <w:rPr>
          <w:rFonts w:ascii="Arial" w:cs="Arial" w:eastAsia="Arial" w:hAnsi="Arial"/>
          <w:color w:val="CCCCCC"/>
          <w:sz w:val="20"/>
          <w:szCs w:val="20"/>
        </w:rPr>
        <w:t xml:space="preserve">  |  </w:t>
      </w:r>
      <w:r>
        <w:rPr>
          <w:rFonts w:ascii="Arial" w:cs="Arial" w:eastAsia="Arial" w:hAnsi="Arial"/>
          <w:b/>
          <w:bCs/>
          <w:color w:val="E17055"/>
          <w:sz w:val="20"/>
          <w:szCs w:val="20"/>
        </w:rPr>
        <w:t xml:space="preserve">Primary Stages: CONVERT (heavy)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Refresh display ad creative (new variants)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(refresh)</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Tue</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“Adoption Certificate” unboxing feature post</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Flash sale or bundle offer email</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CONVERT (push)</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Boost best-performing social post ($100)</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(paid)</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4 performance + conversion funnel analysis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r>
    </w:tbl>
    <w:p>
      <w:pPr>
        <w:spacing w:before="120" w:after="0"/>
      </w:pPr>
    </w:p>
    <w:p>
      <w:pPr>
        <w:pStyle w:val="Heading2"/>
        <w:spacing w:before="280" w:after="160"/>
      </w:pPr>
      <w:r>
        <w:rPr>
          <w:rFonts w:ascii="Arial" w:cs="Arial" w:eastAsia="Arial" w:hAnsi="Arial"/>
          <w:b/>
          <w:bCs/>
          <w:color w:val="1A3A5C"/>
          <w:sz w:val="26"/>
          <w:szCs w:val="26"/>
        </w:rPr>
        <w:t xml:space="preserve">Week 5: Scale What Works</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“The Gift That Means Something”</w:t>
      </w:r>
      <w:r>
        <w:rPr>
          <w:rFonts w:ascii="Arial" w:cs="Arial" w:eastAsia="Arial" w:hAnsi="Arial"/>
          <w:color w:val="CCCCCC"/>
          <w:sz w:val="20"/>
          <w:szCs w:val="20"/>
        </w:rPr>
        <w:t xml:space="preserve">  |  </w:t>
      </w:r>
      <w:r>
        <w:rPr>
          <w:rFonts w:ascii="Arial" w:cs="Arial" w:eastAsia="Arial" w:hAnsi="Arial"/>
          <w:b/>
          <w:bCs/>
          <w:color w:val="0984E3"/>
          <w:sz w:val="20"/>
          <w:szCs w:val="20"/>
        </w:rPr>
        <w:t xml:space="preserve">Optimize + scale winning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Double budget on top-performing display ads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(scale)</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Tue</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Gift-giving angle: “Perfect for baby showers”</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Refresh IntentID audience (new weekly pull)</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IntentID</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FIND (refresh)</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Testimonial roundup email</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5 performance snapshot</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r>
    </w:tbl>
    <w:p>
      <w:r>
        <w:br w:type="page"/>
      </w:r>
    </w:p>
    <w:p>
      <w:pPr>
        <w:pStyle w:val="Heading2"/>
        <w:spacing w:before="280" w:after="160"/>
      </w:pPr>
      <w:r>
        <w:rPr>
          <w:rFonts w:ascii="Arial" w:cs="Arial" w:eastAsia="Arial" w:hAnsi="Arial"/>
          <w:b/>
          <w:bCs/>
          <w:color w:val="1A3A5C"/>
          <w:sz w:val="26"/>
          <w:szCs w:val="26"/>
        </w:rPr>
        <w:t xml:space="preserve">Week 6: Mid-Campaign Review &amp; Pivot</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“Double Down on Winners”</w:t>
      </w:r>
      <w:r>
        <w:rPr>
          <w:rFonts w:ascii="Arial" w:cs="Arial" w:eastAsia="Arial" w:hAnsi="Arial"/>
          <w:color w:val="CCCCCC"/>
          <w:sz w:val="20"/>
          <w:szCs w:val="20"/>
        </w:rPr>
        <w:t xml:space="preserve">  |  </w:t>
      </w:r>
      <w:r>
        <w:rPr>
          <w:rFonts w:ascii="Arial" w:cs="Arial" w:eastAsia="Arial" w:hAnsi="Arial"/>
          <w:b/>
          <w:bCs/>
          <w:color w:val="E17055"/>
          <w:sz w:val="20"/>
          <w:szCs w:val="20"/>
        </w:rPr>
        <w:t xml:space="preserve">Full review + budget reallocation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Full Month 1 performance review</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Reallocate budget to top channels</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Display + Meta</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(optimize)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Tue</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Launch Meta lookalike audiences from VisitorID data</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Meta Ads</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(expand)</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Holiday/seasonal angle if applicable</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Win-back email to abandoned carts + non-converters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Updated projections + Month 2 plan</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All stages</w:t>
            </w:r>
          </w:p>
        </w:tc>
      </w:tr>
    </w:tbl>
    <w:p>
      <w:pPr>
        <w:spacing w:before="120" w:after="0"/>
      </w:pPr>
    </w:p>
    <w:p>
      <w:pPr>
        <w:pStyle w:val="Heading2"/>
        <w:spacing w:before="280" w:after="160"/>
      </w:pPr>
      <w:r>
        <w:rPr>
          <w:rFonts w:ascii="Arial" w:cs="Arial" w:eastAsia="Arial" w:hAnsi="Arial"/>
          <w:b/>
          <w:bCs/>
          <w:color w:val="1A3A5C"/>
          <w:sz w:val="26"/>
          <w:szCs w:val="26"/>
        </w:rPr>
        <w:t xml:space="preserve">Week 7: Optimize &amp; Expand</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“More Families, More Love”</w:t>
      </w:r>
      <w:r>
        <w:rPr>
          <w:rFonts w:ascii="Arial" w:cs="Arial" w:eastAsia="Arial" w:hAnsi="Arial"/>
          <w:color w:val="CCCCCC"/>
          <w:sz w:val="20"/>
          <w:szCs w:val="20"/>
        </w:rPr>
        <w:t xml:space="preserve">  |  </w:t>
      </w:r>
      <w:r>
        <w:rPr>
          <w:rFonts w:ascii="Arial" w:cs="Arial" w:eastAsia="Arial" w:hAnsi="Arial"/>
          <w:b/>
          <w:bCs/>
          <w:color w:val="0984E3"/>
          <w:sz w:val="20"/>
          <w:szCs w:val="20"/>
        </w:rPr>
        <w:t xml:space="preserve">Optimize winning channels + expand audiences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Fresh IntentID pull + expand keyword set</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IntentID</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FIND (expand)</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New Meta ad variants from top UGC content</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Meta Ads</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(refresh)</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Tue</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Customer story: “Why I chose Dough Babies”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Re-engagement email to full subscriber list</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Boost top-performing Meta ad ($150)</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Meta Ads</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(paid)</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Week 7 performance snapshot</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All stages</w:t>
            </w:r>
          </w:p>
        </w:tc>
      </w:tr>
    </w:tbl>
    <w:p>
      <w:pPr>
        <w:spacing w:before="120" w:after="0"/>
      </w:pPr>
    </w:p>
    <w:p>
      <w:pPr>
        <w:pStyle w:val="Heading2"/>
        <w:spacing w:before="280" w:after="160"/>
      </w:pPr>
      <w:r>
        <w:rPr>
          <w:rFonts w:ascii="Arial" w:cs="Arial" w:eastAsia="Arial" w:hAnsi="Arial"/>
          <w:b/>
          <w:bCs/>
          <w:color w:val="1A3A5C"/>
          <w:sz w:val="26"/>
          <w:szCs w:val="26"/>
        </w:rPr>
        <w:t xml:space="preserve">Week 8: Final Sprint &amp; Wrap-Up</w:t>
      </w:r>
    </w:p>
    <w:p>
      <w:pPr>
        <w:spacing w:before="60" w:after="80" w:line="300"/>
        <w:jc w:val="left"/>
      </w:pPr>
      <w:r>
        <w:rPr>
          <w:rFonts w:ascii="Arial" w:cs="Arial" w:eastAsia="Arial" w:hAnsi="Arial"/>
          <w:b/>
          <w:bCs/>
          <w:color w:val="333333"/>
          <w:sz w:val="20"/>
          <w:szCs w:val="20"/>
        </w:rPr>
        <w:t xml:space="preserve">Theme: </w:t>
      </w:r>
      <w:r>
        <w:rPr>
          <w:rFonts w:ascii="Arial" w:cs="Arial" w:eastAsia="Arial" w:hAnsi="Arial"/>
          <w:i/>
          <w:iCs/>
          <w:color w:val="333333"/>
          <w:sz w:val="20"/>
          <w:szCs w:val="20"/>
        </w:rPr>
        <w:t xml:space="preserve">“Last Chance + What’s Next”</w:t>
      </w:r>
      <w:r>
        <w:rPr>
          <w:rFonts w:ascii="Arial" w:cs="Arial" w:eastAsia="Arial" w:hAnsi="Arial"/>
          <w:color w:val="CCCCCC"/>
          <w:sz w:val="20"/>
          <w:szCs w:val="20"/>
        </w:rPr>
        <w:t xml:space="preserve">  |  </w:t>
      </w:r>
      <w:r>
        <w:rPr>
          <w:rFonts w:ascii="Arial" w:cs="Arial" w:eastAsia="Arial" w:hAnsi="Arial"/>
          <w:b/>
          <w:bCs/>
          <w:color w:val="E17055"/>
          <w:sz w:val="20"/>
          <w:szCs w:val="20"/>
        </w:rPr>
        <w:t xml:space="preserve">All stages: final conversion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1800"/>
        <w:gridCol w:w="2800"/>
      </w:tblGrid>
      <w:tr>
        <w:trPr>
          <w:tblHeader/>
        </w:trPr>
        <w:tc>
          <w:tcPr>
            <w:tcW w:type="dxa" w:w="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Content / Action</w:t>
            </w:r>
          </w:p>
        </w:tc>
        <w:tc>
          <w:tcPr>
            <w:tcW w:type="dxa" w:w="1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28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Final creative refresh: urgency messaging</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Display + Meta</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Tue</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“Last week” urgency email to full list</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 (final)</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Wed</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Coming soon tease: Mythicals collection</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Instagram/FB</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 (organic)</w:t>
            </w:r>
          </w:p>
        </w:tc>
      </w:tr>
      <w:tr>
        <w:tc>
          <w:tcPr>
            <w:tcW w:type="dxa" w:w="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Thu</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Final retargeting push to all identified visitors</w:t>
            </w:r>
          </w:p>
        </w:tc>
        <w:tc>
          <w:tcPr>
            <w:tcW w:type="dxa" w:w="1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Email + Display</w:t>
            </w:r>
          </w:p>
        </w:tc>
        <w:tc>
          <w:tcPr>
            <w:tcW w:type="dxa" w:w="28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 (final)</w:t>
            </w:r>
          </w:p>
        </w:tc>
      </w:tr>
      <w:tr>
        <w:tc>
          <w:tcPr>
            <w:tcW w:type="dxa" w:w="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Fri</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Full campaign wrap-up report + ROI analysis</w:t>
            </w:r>
          </w:p>
        </w:tc>
        <w:tc>
          <w:tcPr>
            <w:tcW w:type="dxa" w:w="1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Internal</w:t>
            </w:r>
          </w:p>
        </w:tc>
        <w:tc>
          <w:tcPr>
            <w:tcW w:type="dxa" w:w="28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r>
    </w:tbl>
    <w:p>
      <w:pPr>
        <w:spacing w:before="200" w:after="0"/>
      </w:pPr>
    </w:p>
    <w:p>
      <w:pPr>
        <w:pStyle w:val="Heading1"/>
        <w:spacing w:before="360" w:after="200"/>
      </w:pPr>
      <w:r>
        <w:rPr>
          <w:rFonts w:ascii="Arial" w:cs="Arial" w:eastAsia="Arial" w:hAnsi="Arial"/>
          <w:b/>
          <w:bCs/>
          <w:color w:val="0D0F1A"/>
          <w:sz w:val="32"/>
          <w:szCs w:val="32"/>
        </w:rPr>
        <w:t xml:space="preserve">Campaign Deliverables</w:t>
      </w:r>
    </w:p>
    <w:p>
      <w:pPr>
        <w:spacing w:before="60" w:after="80" w:line="300"/>
        <w:jc w:val="left"/>
      </w:pPr>
      <w:r>
        <w:rPr>
          <w:rFonts w:ascii="Arial" w:cs="Arial" w:eastAsia="Arial" w:hAnsi="Arial"/>
          <w:b w:val="false"/>
          <w:bCs w:val="false"/>
          <w:i w:val="false"/>
          <w:iCs w:val="false"/>
          <w:color w:val="333333"/>
          <w:sz w:val="21"/>
          <w:szCs w:val="21"/>
        </w:rPr>
        <w:t xml:space="preserve">Everything that ships with your campaign, mapped to the ID Suite: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Deliverable</w:t>
            </w:r>
          </w:p>
        </w:tc>
        <w:tc>
          <w:tcPr>
            <w:tcW w:type="dxa" w:w="24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ID Suite Stage</w:t>
            </w:r>
          </w:p>
        </w:tc>
        <w:tc>
          <w:tcPr>
            <w:tcW w:type="dxa" w:w="33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Frequency</w:t>
            </w:r>
          </w:p>
        </w:tc>
      </w:tr>
      <w:tr>
        <w:tc>
          <w:tcPr>
            <w:tcW w:type="dxa" w:w="3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IntentID Audience Segments</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FIND</w:t>
            </w:r>
          </w:p>
        </w:tc>
        <w:tc>
          <w:tcPr>
            <w:tcW w:type="dxa" w:w="3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Weekly refresh (8 pulls)</w:t>
            </w:r>
          </w:p>
        </w:tc>
      </w:tr>
      <w:tr>
        <w:tc>
          <w:tcPr>
            <w:tcW w:type="dxa" w:w="3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Display Ad Creative (3+ variants)</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w:t>
            </w:r>
          </w:p>
        </w:tc>
        <w:tc>
          <w:tcPr>
            <w:tcW w:type="dxa" w:w="33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Initial + refresh at Weeks 4 &amp; 7</w:t>
            </w:r>
          </w:p>
        </w:tc>
      </w:tr>
      <w:tr>
        <w:tc>
          <w:tcPr>
            <w:tcW w:type="dxa" w:w="3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Organic Social Content Calendar</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w:t>
            </w:r>
          </w:p>
        </w:tc>
        <w:tc>
          <w:tcPr>
            <w:tcW w:type="dxa" w:w="3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3–4 posts/week</w:t>
            </w:r>
          </w:p>
        </w:tc>
      </w:tr>
      <w:tr>
        <w:tc>
          <w:tcPr>
            <w:tcW w:type="dxa" w:w="3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VisitorID Installation + Reports</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IDENTIFY</w:t>
            </w:r>
          </w:p>
        </w:tc>
        <w:tc>
          <w:tcPr>
            <w:tcW w:type="dxa" w:w="33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Daily/weekly visitor reports</w:t>
            </w:r>
          </w:p>
        </w:tc>
      </w:tr>
      <w:tr>
        <w:tc>
          <w:tcPr>
            <w:tcW w:type="dxa" w:w="3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InboxID Email Sequences (5 emails)</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CONVERT</w:t>
            </w:r>
          </w:p>
        </w:tc>
        <w:tc>
          <w:tcPr>
            <w:tcW w:type="dxa" w:w="3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Automated, behavior-triggered</w:t>
            </w:r>
          </w:p>
        </w:tc>
      </w:tr>
      <w:tr>
        <w:tc>
          <w:tcPr>
            <w:tcW w:type="dxa" w:w="3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Retargeting Ad Campaign</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 + CONVERT</w:t>
            </w:r>
          </w:p>
        </w:tc>
        <w:tc>
          <w:tcPr>
            <w:tcW w:type="dxa" w:w="33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Continuous after Week 1</w:t>
            </w:r>
          </w:p>
        </w:tc>
      </w:tr>
      <w:tr>
        <w:tc>
          <w:tcPr>
            <w:tcW w:type="dxa" w:w="3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Weekly Performance Snapshots</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c>
          <w:tcPr>
            <w:tcW w:type="dxa" w:w="3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Every Friday</w:t>
            </w:r>
          </w:p>
        </w:tc>
      </w:tr>
      <w:tr>
        <w:tc>
          <w:tcPr>
            <w:tcW w:type="dxa" w:w="3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Mid-Campaign Review (Month 1)</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All Stages</w:t>
            </w:r>
          </w:p>
        </w:tc>
        <w:tc>
          <w:tcPr>
            <w:tcW w:type="dxa" w:w="33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End of Week 6</w:t>
            </w:r>
          </w:p>
        </w:tc>
      </w:tr>
      <w:tr>
        <w:tc>
          <w:tcPr>
            <w:tcW w:type="dxa" w:w="3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Full Campaign Wrap-Up + ROI Report</w:t>
            </w:r>
          </w:p>
        </w:tc>
        <w:tc>
          <w:tcPr>
            <w:tcW w:type="dxa" w:w="2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 Stages</w:t>
            </w:r>
          </w:p>
        </w:tc>
        <w:tc>
          <w:tcPr>
            <w:tcW w:type="dxa" w:w="33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End of Week 8</w:t>
            </w:r>
          </w:p>
        </w:tc>
      </w:tr>
      <w:tr>
        <w:tc>
          <w:tcPr>
            <w:tcW w:type="dxa" w:w="3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CRM Integration (if applicable)</w:t>
            </w:r>
          </w:p>
        </w:tc>
        <w:tc>
          <w:tcPr>
            <w:tcW w:type="dxa" w:w="2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IDENTIFY + CONVERT</w:t>
            </w:r>
          </w:p>
        </w:tc>
        <w:tc>
          <w:tcPr>
            <w:tcW w:type="dxa" w:w="33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Continuous data flow</w:t>
            </w:r>
          </w:p>
        </w:tc>
      </w:tr>
    </w:tbl>
    <w:p>
      <w:r>
        <w:br w:type="page"/>
      </w:r>
    </w:p>
    <w:p>
      <w:pPr>
        <w:pStyle w:val="Heading1"/>
        <w:spacing w:before="360" w:after="200"/>
      </w:pPr>
      <w:r>
        <w:rPr>
          <w:rFonts w:ascii="Arial" w:cs="Arial" w:eastAsia="Arial" w:hAnsi="Arial"/>
          <w:b/>
          <w:bCs/>
          <w:color w:val="0D0F1A"/>
          <w:sz w:val="32"/>
          <w:szCs w:val="32"/>
        </w:rPr>
        <w:t xml:space="preserve">Content Assets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1200"/>
        <w:gridCol w:w="1600"/>
        <w:gridCol w:w="2200"/>
      </w:tblGrid>
      <w:tr>
        <w:trPr>
          <w:tblHeader/>
        </w:trPr>
        <w:tc>
          <w:tcPr>
            <w:tcW w:type="dxa" w:w="4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9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Asset</w:t>
            </w:r>
          </w:p>
        </w:tc>
        <w:tc>
          <w:tcPr>
            <w:tcW w:type="dxa" w:w="1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16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Due</w:t>
            </w:r>
          </w:p>
        </w:tc>
        <w:tc>
          <w:tcPr>
            <w:tcW w:type="dxa" w:w="2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Pipeline Stage</w:t>
            </w:r>
          </w:p>
        </w:tc>
      </w:tr>
      <w:tr>
        <w:tc>
          <w:tcPr>
            <w:tcW w:type="dxa" w:w="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Product photography: hero shots + lifestyle</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Critical</w:t>
            </w:r>
          </w:p>
        </w:tc>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Pre-launch</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2</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Display ad creative: 3 variants (300x250, 728x90, 320x50)</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Critical</w:t>
            </w:r>
          </w:p>
        </w:tc>
        <w:tc>
          <w:tcPr>
            <w:tcW w:type="dxa" w:w="1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Day 1</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3</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Founder story video or photo carousel (Colton’s story)</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1</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4</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Welcome email sequence (3 emails)</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Critical</w:t>
            </w:r>
          </w:p>
        </w:tc>
        <w:tc>
          <w:tcPr>
            <w:tcW w:type="dxa" w:w="1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Day 1</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5</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Retargeting email sequence (2 emails)</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2</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6</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Social content templates (branded, reusable)</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1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Pre-launch</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7</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Safety/testing credentials infographic</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2</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8</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UGC collection kit (email template for customer photos)</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1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Week 2</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9</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“Adoption Certificate” graphic for unboxing content</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3</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10</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Refreshed display ad variants</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1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Week 4</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11</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Flash sale / bundle offer email</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4</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CONVERT</w:t>
            </w:r>
          </w:p>
        </w:tc>
      </w:tr>
      <w:tr>
        <w:tc>
          <w:tcPr>
            <w:tcW w:type="dxa" w:w="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12</w:t>
            </w:r>
          </w:p>
        </w:tc>
        <w:tc>
          <w:tcPr>
            <w:tcW w:type="dxa" w:w="39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Coming soon teaser: Mythicals collection</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Low</w:t>
            </w:r>
          </w:p>
        </w:tc>
        <w:tc>
          <w:tcPr>
            <w:tcW w:type="dxa" w:w="16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Week 6</w:t>
            </w:r>
          </w:p>
        </w:tc>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DRIVE</w:t>
            </w:r>
          </w:p>
        </w:tc>
      </w:tr>
      <w:tr>
        <w:tc>
          <w:tcPr>
            <w:tcW w:type="dxa" w:w="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13</w:t>
            </w:r>
          </w:p>
        </w:tc>
        <w:tc>
          <w:tcPr>
            <w:tcW w:type="dxa" w:w="39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Campaign wrap-up report template</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16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Week 6</w:t>
            </w:r>
          </w:p>
        </w:tc>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All</w:t>
            </w:r>
          </w:p>
        </w:tc>
      </w:tr>
    </w:tbl>
    <w:p>
      <w:pPr>
        <w:spacing w:before="200" w:after="0"/>
      </w:pPr>
    </w:p>
    <w:p>
      <w:pPr>
        <w:pStyle w:val="Heading1"/>
        <w:spacing w:before="360" w:after="200"/>
      </w:pPr>
      <w:r>
        <w:rPr>
          <w:rFonts w:ascii="Arial" w:cs="Arial" w:eastAsia="Arial" w:hAnsi="Arial"/>
          <w:b/>
          <w:bCs/>
          <w:color w:val="0D0F1A"/>
          <w:sz w:val="32"/>
          <w:szCs w:val="32"/>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Risk</w:t>
            </w:r>
          </w:p>
        </w:tc>
        <w:tc>
          <w:tcPr>
            <w:tcW w:type="dxa" w:w="14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Likelihood</w:t>
            </w:r>
          </w:p>
        </w:tc>
        <w:tc>
          <w:tcPr>
            <w:tcW w:type="dxa" w:w="120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Impact</w:t>
            </w:r>
          </w:p>
        </w:tc>
        <w:tc>
          <w:tcPr>
            <w:tcW w:type="dxa" w:w="4560"/>
            <w:tcBorders>
              <w:top w:val="single" w:color="E8E8E8" w:sz="1"/>
              <w:left w:val="single" w:color="E8E8E8" w:sz="1"/>
              <w:bottom w:val="single" w:color="E8E8E8" w:sz="1"/>
              <w:right w:val="single" w:color="E8E8E8" w:sz="1"/>
            </w:tcBorders>
            <w:shd w:fill="0D2137" w:val="clear"/>
            <w:tcMar>
              <w:top w:type="dxa" w:w="80"/>
              <w:left w:type="dxa" w:w="100"/>
              <w:bottom w:type="dxa" w:w="80"/>
              <w:right w:type="dxa" w:w="100"/>
            </w:tcMar>
          </w:tcPr>
          <w:p>
            <w:r>
              <w:rPr>
                <w:rFonts w:ascii="Arial" w:cs="Arial" w:eastAsia="Arial" w:hAnsi="Arial"/>
                <w:b/>
                <w:bCs/>
                <w:color w:val="FFFFFF"/>
                <w:sz w:val="18"/>
                <w:szCs w:val="18"/>
              </w:rPr>
              <w:t xml:space="preserve">Mitigation</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Low initial traffic volume</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45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Supplement with boosted social; expand IntentID keyword set</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Creative fatigue on display ads</w:t>
            </w:r>
          </w:p>
        </w:tc>
        <w:tc>
          <w:tcPr>
            <w:tcW w:type="dxa" w:w="1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45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Plan creative refresh at Week 4; test 3+ variants from Day 1</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Low email open rates</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Medium</w:t>
            </w:r>
          </w:p>
        </w:tc>
        <w:tc>
          <w:tcPr>
            <w:tcW w:type="dxa" w:w="45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A/B test subject lines; segment by engagement level</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Shark Tank air date during campaign</w:t>
            </w:r>
          </w:p>
        </w:tc>
        <w:tc>
          <w:tcPr>
            <w:tcW w:type="dxa" w:w="1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Low</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High (positive)</w:t>
            </w:r>
          </w:p>
        </w:tc>
        <w:tc>
          <w:tcPr>
            <w:tcW w:type="dxa" w:w="45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Have surge plan ready: scale ad budget, send blast email, update site</w:t>
            </w:r>
          </w:p>
        </w:tc>
      </w:tr>
      <w:tr>
        <w:tc>
          <w:tcPr>
            <w:tcW w:type="dxa" w:w="2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Supply/fulfillment delays</w:t>
            </w:r>
          </w:p>
        </w:tc>
        <w:tc>
          <w:tcPr>
            <w:tcW w:type="dxa" w:w="14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Low</w:t>
            </w:r>
          </w:p>
        </w:tc>
        <w:tc>
          <w:tcPr>
            <w:tcW w:type="dxa" w:w="120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4560"/>
            <w:tcBorders>
              <w:top w:val="single" w:color="E8E8E8" w:sz="1"/>
              <w:left w:val="single" w:color="E8E8E8" w:sz="1"/>
              <w:bottom w:val="single" w:color="E8E8E8" w:sz="1"/>
              <w:right w:val="single" w:color="E8E8E8"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Monitor inventory weekly; pause ads if stock runs low</w:t>
            </w:r>
          </w:p>
        </w:tc>
      </w:tr>
      <w:tr>
        <w:tc>
          <w:tcPr>
            <w:tcW w:type="dxa" w:w="2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VisitorID pixel issues</w:t>
            </w:r>
          </w:p>
        </w:tc>
        <w:tc>
          <w:tcPr>
            <w:tcW w:type="dxa" w:w="14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Low</w:t>
            </w:r>
          </w:p>
        </w:tc>
        <w:tc>
          <w:tcPr>
            <w:tcW w:type="dxa" w:w="120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High</w:t>
            </w:r>
          </w:p>
        </w:tc>
        <w:tc>
          <w:tcPr>
            <w:tcW w:type="dxa" w:w="4560"/>
            <w:tcBorders>
              <w:top w:val="single" w:color="E8E8E8" w:sz="1"/>
              <w:left w:val="single" w:color="E8E8E8" w:sz="1"/>
              <w:bottom w:val="single" w:color="E8E8E8" w:sz="1"/>
              <w:right w:val="single" w:color="E8E8E8" w:sz="1"/>
            </w:tcBorders>
            <w:shd w:fill="F0F4F8" w:val="clear"/>
            <w:tcMar>
              <w:top w:type="dxa" w:w="60"/>
              <w:left w:type="dxa" w:w="100"/>
              <w:bottom w:type="dxa" w:w="60"/>
              <w:right w:type="dxa" w:w="100"/>
            </w:tcMar>
          </w:tcPr>
          <w:p>
            <w:r>
              <w:rPr>
                <w:rFonts w:ascii="Arial" w:cs="Arial" w:eastAsia="Arial" w:hAnsi="Arial"/>
                <w:color w:val="333333"/>
                <w:sz w:val="18"/>
                <w:szCs w:val="18"/>
              </w:rPr>
              <w:t xml:space="preserve">Test pixel thoroughly pre-launch; monitor daily in Week 1</w:t>
            </w:r>
          </w:p>
        </w:tc>
      </w:tr>
    </w:tbl>
    <w:p>
      <w:pPr>
        <w:spacing w:before="200" w:after="0"/>
      </w:pPr>
    </w:p>
    <w:p>
      <w:pPr>
        <w:pStyle w:val="Heading1"/>
        <w:spacing w:before="360" w:after="200"/>
      </w:pPr>
      <w:r>
        <w:rPr>
          <w:rFonts w:ascii="Arial" w:cs="Arial" w:eastAsia="Arial" w:hAnsi="Arial"/>
          <w:b/>
          <w:bCs/>
          <w:color w:val="0D0F1A"/>
          <w:sz w:val="32"/>
          <w:szCs w:val="32"/>
        </w:rPr>
        <w:t xml:space="preserve">Immediate Next Steps</w:t>
      </w:r>
    </w:p>
    <w:p>
      <w:pPr>
        <w:spacing w:before="60" w:after="80" w:line="300"/>
        <w:jc w:val="left"/>
      </w:pPr>
      <w:r>
        <w:rPr>
          <w:rFonts w:ascii="Arial" w:cs="Arial" w:eastAsia="Arial" w:hAnsi="Arial"/>
          <w:b w:val="false"/>
          <w:bCs w:val="false"/>
          <w:i w:val="false"/>
          <w:iCs w:val="false"/>
          <w:color w:val="333333"/>
          <w:sz w:val="21"/>
          <w:szCs w:val="21"/>
        </w:rPr>
        <w:t xml:space="preserve">Week −1 (Pre-Launch Checklist):</w:t>
      </w:r>
    </w:p>
    <w:p>
      <w:pPr>
        <w:pStyle w:val="ListParagraph"/>
        <w:numPr>
          <w:ilvl w:val="0"/>
          <w:numId w:val="2"/>
        </w:numPr>
        <w:spacing w:before="40" w:after="40" w:line="280"/>
      </w:pPr>
      <w:r>
        <w:rPr>
          <w:rFonts w:ascii="Arial" w:cs="Arial" w:eastAsia="Arial" w:hAnsi="Arial"/>
          <w:color w:val="444444"/>
          <w:sz w:val="20"/>
          <w:szCs w:val="20"/>
        </w:rPr>
        <w:t xml:space="preserve">Install VisitorID pixel on cutectoys.com and verify it’s firing correctly</w:t>
      </w:r>
    </w:p>
    <w:p>
      <w:pPr>
        <w:pStyle w:val="ListParagraph"/>
        <w:numPr>
          <w:ilvl w:val="0"/>
          <w:numId w:val="2"/>
        </w:numPr>
        <w:spacing w:before="40" w:after="40" w:line="280"/>
      </w:pPr>
      <w:r>
        <w:rPr>
          <w:rFonts w:ascii="Arial" w:cs="Arial" w:eastAsia="Arial" w:hAnsi="Arial"/>
          <w:color w:val="444444"/>
          <w:sz w:val="20"/>
          <w:szCs w:val="20"/>
        </w:rPr>
        <w:t xml:space="preserve">Provide P5 with product photography (hero shots + lifestyle images)</w:t>
      </w:r>
    </w:p>
    <w:p>
      <w:pPr>
        <w:pStyle w:val="ListParagraph"/>
        <w:numPr>
          <w:ilvl w:val="0"/>
          <w:numId w:val="2"/>
        </w:numPr>
        <w:spacing w:before="40" w:after="40" w:line="280"/>
      </w:pPr>
      <w:r>
        <w:rPr>
          <w:rFonts w:ascii="Arial" w:cs="Arial" w:eastAsia="Arial" w:hAnsi="Arial"/>
          <w:color w:val="444444"/>
          <w:sz w:val="20"/>
          <w:szCs w:val="20"/>
        </w:rPr>
        <w:t xml:space="preserve">Approve display ad creative (3 variants)</w:t>
      </w:r>
    </w:p>
    <w:p>
      <w:pPr>
        <w:pStyle w:val="ListParagraph"/>
        <w:numPr>
          <w:ilvl w:val="0"/>
          <w:numId w:val="2"/>
        </w:numPr>
        <w:spacing w:before="40" w:after="40" w:line="280"/>
      </w:pPr>
      <w:r>
        <w:rPr>
          <w:rFonts w:ascii="Arial" w:cs="Arial" w:eastAsia="Arial" w:hAnsi="Arial"/>
          <w:color w:val="444444"/>
          <w:sz w:val="20"/>
          <w:szCs w:val="20"/>
        </w:rPr>
        <w:t xml:space="preserve">Review and approve welcome email sequence (3 emails)</w:t>
      </w:r>
    </w:p>
    <w:p>
      <w:pPr>
        <w:pStyle w:val="ListParagraph"/>
        <w:numPr>
          <w:ilvl w:val="0"/>
          <w:numId w:val="2"/>
        </w:numPr>
        <w:spacing w:before="40" w:after="40" w:line="280"/>
      </w:pPr>
      <w:r>
        <w:rPr>
          <w:rFonts w:ascii="Arial" w:cs="Arial" w:eastAsia="Arial" w:hAnsi="Arial"/>
          <w:color w:val="444444"/>
          <w:sz w:val="20"/>
          <w:szCs w:val="20"/>
        </w:rPr>
        <w:t xml:space="preserve">Define IntentID keyword and topic map (P5 will draft, client approves)</w:t>
      </w:r>
    </w:p>
    <w:p>
      <w:pPr>
        <w:pStyle w:val="ListParagraph"/>
        <w:numPr>
          <w:ilvl w:val="0"/>
          <w:numId w:val="2"/>
        </w:numPr>
        <w:spacing w:before="40" w:after="40" w:line="280"/>
      </w:pPr>
      <w:r>
        <w:rPr>
          <w:rFonts w:ascii="Arial" w:cs="Arial" w:eastAsia="Arial" w:hAnsi="Arial"/>
          <w:color w:val="444444"/>
          <w:sz w:val="20"/>
          <w:szCs w:val="20"/>
        </w:rPr>
        <w:t xml:space="preserve">Set up Audience Lab dashboard access for client</w:t>
      </w:r>
    </w:p>
    <w:p>
      <w:pPr>
        <w:pStyle w:val="ListParagraph"/>
        <w:numPr>
          <w:ilvl w:val="0"/>
          <w:numId w:val="2"/>
        </w:numPr>
        <w:spacing w:before="40" w:after="40" w:line="280"/>
      </w:pPr>
      <w:r>
        <w:rPr>
          <w:rFonts w:ascii="Arial" w:cs="Arial" w:eastAsia="Arial" w:hAnsi="Arial"/>
          <w:color w:val="444444"/>
          <w:sz w:val="20"/>
          <w:szCs w:val="20"/>
        </w:rPr>
        <w:t xml:space="preserve">Confirm Shopify analytics / conversion tracking is operational</w:t>
      </w:r>
    </w:p>
    <w:p>
      <w:pPr>
        <w:spacing w:before="80" w:after="0"/>
      </w:pPr>
    </w:p>
    <w:p>
      <w:pPr>
        <w:spacing w:before="60" w:after="80" w:line="300"/>
        <w:jc w:val="left"/>
      </w:pPr>
      <w:r>
        <w:rPr>
          <w:rFonts w:ascii="Arial" w:cs="Arial" w:eastAsia="Arial" w:hAnsi="Arial"/>
          <w:b/>
          <w:bCs/>
          <w:color w:val="333333"/>
          <w:sz w:val="20"/>
          <w:szCs w:val="20"/>
        </w:rPr>
        <w:t xml:space="preserve">Note on Shark Tank: </w:t>
      </w:r>
      <w:r>
        <w:rPr>
          <w:rFonts w:ascii="Arial" w:cs="Arial" w:eastAsia="Arial" w:hAnsi="Arial"/>
          <w:color w:val="444444"/>
          <w:sz w:val="20"/>
          <w:szCs w:val="20"/>
        </w:rPr>
        <w:t xml:space="preserve">This campaign is designed to stand on its own as a direct sales engine. If the air date is confirmed during the campaign, P5 will activate a surge playbook: scale ad budget 3x, deploy email blast to full list, update site messaging, and expand IntentID audiences to capture the spike in search interest.</w:t>
      </w:r>
    </w:p>
    <w:p>
      <w:pPr>
        <w:spacing w:before="400" w:after="0"/>
      </w:pPr>
    </w:p>
    <w:p>
      <w:pPr>
        <w:pBdr>
          <w:top w:val="single" w:color="E8E8E8" w:sz="1" w:space="16"/>
        </w:pBdr>
        <w:spacing w:before="200"/>
        <w:jc w:val="center"/>
      </w:pPr>
      <w:r>
        <w:rPr>
          <w:rFonts w:ascii="Arial" w:cs="Arial" w:eastAsia="Arial" w:hAnsi="Arial"/>
          <w:i/>
          <w:iCs/>
          <w:color w:val="999999"/>
          <w:sz w:val="20"/>
          <w:szCs w:val="20"/>
        </w:rPr>
        <w:t xml:space="preserve">— End of Campaign Plan —</w:t>
      </w:r>
    </w:p>
    <w:p>
      <w:pPr>
        <w:spacing w:before="80"/>
        <w:jc w:val="center"/>
      </w:pPr>
      <w:r>
        <w:rPr>
          <w:rFonts w:ascii="Arial" w:cs="Arial" w:eastAsia="Arial" w:hAnsi="Arial"/>
          <w:color w:val="999999"/>
          <w:sz w:val="18"/>
          <w:szCs w:val="18"/>
        </w:rPr>
        <w:t xml:space="preserve">Prepared by P5 Marketing for Cute C Toys, LLC</w:t>
      </w:r>
    </w:p>
    <w:p>
      <w:pPr>
        <w:spacing w:before="40"/>
        <w:jc w:val="center"/>
      </w:pPr>
      <w:r>
        <w:rPr>
          <w:rFonts w:ascii="Arial" w:cs="Arial" w:eastAsia="Arial" w:hAnsi="Arial"/>
          <w:b/>
          <w:bCs/>
          <w:color w:val="006B5A"/>
          <w:sz w:val="16"/>
          <w:szCs w:val="16"/>
        </w:rPr>
        <w:t xml:space="preserve">FIND → DRIVE → IDENTIFY → CONVERT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Dough Babies · P5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0F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2026-03-11T01:55:02.349Z</dcterms:created>
  <dcterms:modified xsi:type="dcterms:W3CDTF">2026-03-11T01:55:02.350Z</dcterms:modified>
</cp:coreProperties>
</file>

<file path=docProps/custom.xml><?xml version="1.0" encoding="utf-8"?>
<Properties xmlns="http://schemas.openxmlformats.org/officeDocument/2006/custom-properties" xmlns:vt="http://schemas.openxmlformats.org/officeDocument/2006/docPropsVTypes"/>
</file>