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OPERATION: OWN DOGFOOD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Winning 1–2 Plastic Surgery Clients in 30 Days</w:t>
      </w:r>
    </w:p>
    <w:p>
      <w:pPr>
        <w:pBdr>
          <w:top w:val="single" w:color="2E86AB" w:sz="2" w:space="8"/>
        </w:pBdr>
        <w:spacing w:after="10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P5 Marketing  |  March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Email + LinkedIn Outreach Action Plan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The Insight: Why This Works Right Now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plastic surgery marketing agency on the planet is selling the same three things: SEO, paid ads, and social media management. They all promise “more leads.” The surgeon has heard this pitch a hundred times. It blurs together.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Here’s what none of them can do: tell the surgeon exactly who visited their website yesterday, what procedure they researched, and then automatically follow up with that person — by name — before they ever fill out a form.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That’s what the VisitorID™ Suite does. And it’s the entire basis of this campaign.</w:t>
      </w:r>
    </w:p>
    <w:p>
      <w:pPr>
        <w:pStyle w:val="Heading1"/>
      </w:pPr>
      <w:r>
        <w:t xml:space="preserve">2. The Competitive Gap</w:t>
      </w:r>
    </w:p>
    <w:p>
      <w:pPr>
        <w:pStyle w:val="Heading2"/>
      </w:pPr>
      <w:r>
        <w:t xml:space="preserve">What Every Agency Says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get you more leads with SEO and PPC”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build you a beautiful website”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“We’ll manage your social media and reputation”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“We specialize in plastic surgery marketing” (they all say this)</w:t>
      </w:r>
    </w:p>
    <w:p>
      <w:pPr>
        <w:pStyle w:val="Heading2"/>
      </w:pPr>
      <w:r>
        <w:t xml:space="preserve">What P5 Says (And Nobody Else Can)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12"/>
              <w:bottom w:val="none" w:sz="0"/>
              <w:right w:val="none" w:sz="0"/>
            </w:tcBorders>
            <w:shd w:fill="EDF5F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1B3A5C"/>
                <w:sz w:val="24"/>
                <w:szCs w:val="24"/>
              </w:rPr>
              <w:t xml:space="preserve">“Your website already gets visitors. We’ll tell you who they are, what procedure they’re researching, and follow up with them automatically — before they ever fill out a form.”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not a marginal improvement. It’s a category shift. Every other agency is working on the top of the funnel (traffic). P5 is working on the 95% of visitors who leave without converting.</w:t>
      </w:r>
    </w:p>
    <w:p>
      <w:pPr>
        <w:pStyle w:val="Heading1"/>
      </w:pPr>
      <w:r>
        <w:t xml:space="preserve">3. The Offer: “The VisitorID™ Report”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name matters. We’re not selling “marketing services.” We’re offering a tangible deliverable that demonstrates value before a single dollar changes hands.</w:t>
      </w:r>
    </w:p>
    <w:p>
      <w:pPr>
        <w:pStyle w:val="Heading2"/>
      </w:pPr>
      <w:r>
        <w:t xml:space="preserve">The Free Proof-of-Concept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They Get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Report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14-day snapshot showing exactly who visited their website: names, emails, phone numbers, household income, and which pages/procedures they viewed.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Insight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Segmented visitor data by procedure interest (rhinoplasty vs. lipo vs. mommy makeover), showing which patients are in research mode vs. ready to book.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Math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simple ROI calculation: “You had X identified visitors in 14 days. If you converted even 2–3 of them, that’s $Y in revenue. Here’s what it costs to never lose them again.”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Zero Risk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contract. No retainer. We install a pixel, run it for 14 days, and hand them the data. If they’re not impressed, we shake hands and walk away.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offer works because it’s concrete, it’s free, it’s low-friction, and it proves the technology with their own data. No surgeon has ever been offered this.</w:t>
      </w:r>
    </w:p>
    <w:p>
      <w:r>
        <w:br w:type="page"/>
      </w:r>
    </w:p>
    <w:p>
      <w:pPr>
        <w:pStyle w:val="Heading1"/>
      </w:pPr>
      <w:r>
        <w:t xml:space="preserve">4. Why Plastic Surgeons Are the Perfect Target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 procedure values ($5K–$15K+) </w:t>
      </w:r>
      <w:r>
        <w:rPr>
          <w:rFonts w:ascii="Arial" w:cs="Arial" w:eastAsia="Arial" w:hAnsi="Arial"/>
          <w:sz w:val="22"/>
          <w:szCs w:val="22"/>
        </w:rPr>
        <w:t xml:space="preserve">— converting even 1–2 identified visitors per month pays for the entire service many times over.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Long research cycles </w:t>
      </w:r>
      <w:r>
        <w:rPr>
          <w:rFonts w:ascii="Arial" w:cs="Arial" w:eastAsia="Arial" w:hAnsi="Arial"/>
          <w:sz w:val="22"/>
          <w:szCs w:val="22"/>
        </w:rPr>
        <w:t xml:space="preserve">— patients visit a surgeon’s site 3–7 times before requesting a consult. Most of those visits are anonymous. Not anymore.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“leak” problem is real </w:t>
      </w:r>
      <w:r>
        <w:rPr>
          <w:rFonts w:ascii="Arial" w:cs="Arial" w:eastAsia="Arial" w:hAnsi="Arial"/>
          <w:sz w:val="22"/>
          <w:szCs w:val="22"/>
        </w:rPr>
        <w:t xml:space="preserve">— industry data confirms surgeons’ #1 frustration isn’t lead volume, it’s lead waste. Visitors come, browse, and vanish. P5 plugs that leak.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They’re already spending on marketing </w:t>
      </w:r>
      <w:r>
        <w:rPr>
          <w:rFonts w:ascii="Arial" w:cs="Arial" w:eastAsia="Arial" w:hAnsi="Arial"/>
          <w:sz w:val="22"/>
          <w:szCs w:val="22"/>
        </w:rPr>
        <w:t xml:space="preserve">— most practices spend $5K–$20K/month on agencies. P5 doesn’t replace that spend; it makes it work harder by catching what falls through the cracks.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Ego-driven decisions </w:t>
      </w:r>
      <w:r>
        <w:rPr>
          <w:rFonts w:ascii="Arial" w:cs="Arial" w:eastAsia="Arial" w:hAnsi="Arial"/>
          <w:sz w:val="22"/>
          <w:szCs w:val="22"/>
        </w:rPr>
        <w:t xml:space="preserve">— surgeons are competitive. Showing them data about their own visitors — people they’re currently losing — triggers a visceral reaction. It’s personal.</w:t>
      </w:r>
    </w:p>
    <w:p>
      <w:pPr>
        <w:pStyle w:val="Heading1"/>
      </w:pPr>
      <w:r>
        <w:t xml:space="preserve">5. The 30-Day Campaign: Email + LinkedIn</w:t>
      </w:r>
    </w:p>
    <w:p>
      <w:pPr>
        <w:pStyle w:val="Heading2"/>
      </w:pPr>
      <w:r>
        <w:t xml:space="preserve">Target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Practice Owner, Managing Partner, Marketing Director, or Office Manager at a plastic surgery or cosmetic surgery practice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Geography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Los Angeles + San Diego + Newport Beach (Phase 1 — high cosmetic surgery density markets)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Practice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2–10 surgeons (big enough to have marketing budget, small enough to make decisions fast)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Signals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Already running Google Ads or has an SEO agency (they’re spending, which means they care)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Website Traffic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5,000+ monthly organic visitors (qualified via SEO traffic analysis before outreach)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Email Sequence (5 Touches Over 14 Days)</w:t>
      </w:r>
    </w:p>
    <w:p>
      <w:pPr>
        <w:pStyle w:val="Heading3"/>
      </w:pPr>
      <w:r>
        <w:t xml:space="preserve">Email 1: “VisitorID™” (Day 1)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 had 347 website visitors last month. Do you know who any of them are?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Opens with the core problem: the surgeon is paying to drive traffic, but 95%+ of visitors leave without identifying themselves. Introduces the concept of visitor identification — not analytics, not heat maps, actual names and contact info. Ends with the offer: “Let me run a free 14-day report on your site. No contract, no obligation. You keep the data either way.”</w:t>
      </w:r>
    </w:p>
    <w:p>
      <w:pPr>
        <w:pStyle w:val="Heading3"/>
      </w:pPr>
      <w:r>
        <w:t xml:space="preserve">Email 2: “The Competitor Frame” (Day 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Your competitor’s patients are visiting your site. Want to know who?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Reframes the problem as competitive intelligence. If a patient is comparing two surgeons, the one who follows up first wins. P5 makes them “first.” Short and punchy, reinforces the free report offer.</w:t>
      </w:r>
    </w:p>
    <w:p>
      <w:pPr>
        <w:pStyle w:val="Heading3"/>
      </w:pPr>
      <w:r>
        <w:t xml:space="preserve">Email 3: “The Math” (Day 7)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$12,000 rhinoplasty patient visited your site this week. You didn’t know.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Pure ROI play. Walks through a simple scenario: average procedure value × identified visitors × conservative conversion rate = revenue they’re currently leaving on the table. No technical jargon. Just dollars.</w:t>
      </w:r>
    </w:p>
    <w:p>
      <w:pPr>
        <w:pStyle w:val="Heading3"/>
      </w:pPr>
      <w:r>
        <w:t xml:space="preserve">Email 4: “The Proof” (Day 10)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How [similar practice type] booked 3 consults from visitors they didn’t know existed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Social proof / case study approach. Even if we use a composite example from our existing data, the framework is: practice like yours → installed pixel → identified visitors → automated follow-up → booked consultations. Tangible and believable.</w:t>
      </w:r>
    </w:p>
    <w:p>
      <w:pPr>
        <w:pStyle w:val="Heading3"/>
      </w:pPr>
      <w:r>
        <w:t xml:space="preserve">Email 5: “The Close” (Day 14)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Subject: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Last note — your free VisitorID™ Report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Friendly breakup email. Acknowledges they’re busy, restates the offer one final time, and makes it dead simple to respond: “Just reply ‘yes’ and I’ll send the pixel install instructions. Takes 5 minutes.”</w:t>
      </w:r>
    </w:p>
    <w:p>
      <w:r>
        <w:br w:type="page"/>
      </w:r>
    </w:p>
    <w:p>
      <w:pPr>
        <w:pStyle w:val="Heading2"/>
      </w:pPr>
      <w:r>
        <w:t xml:space="preserve">LinkedIn Campaign (Parallel Track)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LinkedIn runs alongside email. Same targets, different angle. The goal is omnipresence — they see you in their inbox and in their feed within the same week.</w:t>
      </w:r>
    </w:p>
    <w:p>
      <w:pPr>
        <w:pStyle w:val="Heading3"/>
      </w:pPr>
      <w:r>
        <w:t xml:space="preserve">Week 1: Connect + Warm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Connection request </w:t>
      </w:r>
      <w:r>
        <w:rPr>
          <w:rFonts w:ascii="Arial" w:cs="Arial" w:eastAsia="Arial" w:hAnsi="Arial"/>
          <w:sz w:val="22"/>
          <w:szCs w:val="22"/>
        </w:rPr>
        <w:t xml:space="preserve">(no pitch): “I work with plastic surgery practices on patient acquisition. Saw your work — would love to connect.” Keep it human.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Post valuable content </w:t>
      </w:r>
      <w:r>
        <w:rPr>
          <w:rFonts w:ascii="Arial" w:cs="Arial" w:eastAsia="Arial" w:hAnsi="Arial"/>
          <w:sz w:val="22"/>
          <w:szCs w:val="22"/>
        </w:rPr>
        <w:t xml:space="preserve">on your own feed: “95% of plastic surgery website visitors leave without filling out a form. Here’s what the top practices are doing about it.” Data-driven, no sales pitch. Let them come to you.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Engage with their content </w:t>
      </w:r>
      <w:r>
        <w:rPr>
          <w:rFonts w:ascii="Arial" w:cs="Arial" w:eastAsia="Arial" w:hAnsi="Arial"/>
          <w:sz w:val="22"/>
          <w:szCs w:val="22"/>
        </w:rPr>
        <w:t xml:space="preserve">— like, comment thoughtfully on their posts. Be visible before you ask for anything.</w:t>
      </w:r>
    </w:p>
    <w:p>
      <w:pPr>
        <w:pStyle w:val="Heading3"/>
      </w:pPr>
      <w:r>
        <w:t xml:space="preserve">Week 2: The DM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connection is accepted, send a short message (NOT a pitch). Something like: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sz="0"/>
              <w:left w:val="single" w:color="2E86AB" w:sz="12"/>
              <w:bottom w:val="none" w:sz="0"/>
              <w:right w:val="none" w:sz="0"/>
            </w:tcBorders>
            <w:shd w:fill="EDF5FA" w:val="clear"/>
            <w:tcMar>
              <w:top w:type="dxa" w:w="200"/>
              <w:left w:type="dxa" w:w="300"/>
              <w:bottom w:type="dxa" w:w="2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B3A5C"/>
                <w:sz w:val="22"/>
                <w:szCs w:val="22"/>
              </w:rPr>
              <w:t xml:space="preserve">“Hey [Name] — quick question. If I could show you exactly who’s visiting your website and which procedures they’re researching, would that be interesting? Not a pitch — I can actually run a free 14-day report on your site. Takes 5 minutes to set up. Let me know if you’re curious.”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Week 3–4: Follow-Up + Content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One follow-up DM </w:t>
      </w:r>
      <w:r>
        <w:rPr>
          <w:rFonts w:ascii="Arial" w:cs="Arial" w:eastAsia="Arial" w:hAnsi="Arial"/>
          <w:sz w:val="22"/>
          <w:szCs w:val="22"/>
        </w:rPr>
        <w:t xml:space="preserve">if no response: share a screenshot or anonymized example of what the report looks like. Visual proof converts.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Continue posting </w:t>
      </w:r>
      <w:r>
        <w:rPr>
          <w:rFonts w:ascii="Arial" w:cs="Arial" w:eastAsia="Arial" w:hAnsi="Arial"/>
          <w:sz w:val="22"/>
          <w:szCs w:val="22"/>
        </w:rPr>
        <w:t xml:space="preserve">2–3x per week: mix of visitor identification insights, plastic surgery marketing data points, and short case studies. Build authority.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IntentID data </w:t>
      </w:r>
      <w:r>
        <w:rPr>
          <w:rFonts w:ascii="Arial" w:cs="Arial" w:eastAsia="Arial" w:hAnsi="Arial"/>
          <w:sz w:val="22"/>
          <w:szCs w:val="22"/>
        </w:rPr>
        <w:t xml:space="preserve">to find surgeons actively researching marketing solutions and prioritize those for outreach. Eat your own dogfood, literally.</w:t>
      </w:r>
    </w:p>
    <w:p>
      <w:pPr>
        <w:pStyle w:val="Heading1"/>
      </w:pPr>
      <w:r>
        <w:t xml:space="preserve">6. Execution Timeline: 30 Days to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Timeframe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Tools / Automation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1–2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target list: 20 qualified plastic surgery practices (5,000+ monthly visitors). Pull decision-maker names + emails + LinkedIn profiles.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IntentID to find practices researching marketing. LinkedIn Sales Nav or Apollo for contact enrichment.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1–3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and load email sequence (5 emails). Set up LinkedIn content calendar (8–12 posts for the month).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automation platform. Schedule LinkedIn posts.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3–4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 Email 1 to all 50 contacts. Send LinkedIn connection requests to all 50.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automation. LinkedIn automation.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4–14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Emails 2–5 fire automatically. LinkedIn DMs sent to accepted connections on Day 8–10. Engage with prospect content daily (10 min/day).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Automated sequences. Manual engagement for authenticity.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7–21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Responses come in. Install VisitorID pixel on interested practices. Run 14-day reports.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VisitorID pixel. Automated report generation.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21–28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 VisitorID™ Reports. Walk through findings on a 15-min call. Present full VisitorID™ Suite package with pricing.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InboxID for follow-up demos. Proposal template.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Days 28–30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Close. Target: 2 signed clients from 20 outreach contacts (10% close rate).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CRM tracking. Contract/onboarding workflow.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open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35%+ (personalized subject lines to practice name)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 reply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8–12% (the free report offer drives response)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connection acceptance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30%+ (warm, non-salesy approach)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LinkedIn DM response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15–20%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Free report installs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5–10 practices agree to 14-day pixel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Report-to-close conversion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20–40% of report recipients convert to paid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Closed clients in 30 days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1–2 (from 20 outreach contacts)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Revenue per client (monthly)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$2,500–$5,000 retainer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The Bottom Line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plan works because it does three things differently from every other agency pitch: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leads with proof, not promises. </w:t>
      </w:r>
      <w:r>
        <w:rPr>
          <w:rFonts w:ascii="Arial" w:cs="Arial" w:eastAsia="Arial" w:hAnsi="Arial"/>
          <w:sz w:val="22"/>
          <w:szCs w:val="22"/>
        </w:rPr>
        <w:t xml:space="preserve">The free 14-day report puts real data in the surgeon’s hands before they spend a dollar. No other agency does this because no other agency can.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solves the actual problem. </w:t>
      </w:r>
      <w:r>
        <w:rPr>
          <w:rFonts w:ascii="Arial" w:cs="Arial" w:eastAsia="Arial" w:hAnsi="Arial"/>
          <w:sz w:val="22"/>
          <w:szCs w:val="22"/>
        </w:rPr>
        <w:t xml:space="preserve">Surgeons don’t need more traffic. They need to convert the traffic they already have. P5 is the only agency positioned to do that.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 uses our own tools to win our own business. </w:t>
      </w:r>
      <w:r>
        <w:rPr>
          <w:rFonts w:ascii="Arial" w:cs="Arial" w:eastAsia="Arial" w:hAnsi="Arial"/>
          <w:sz w:val="22"/>
          <w:szCs w:val="22"/>
        </w:rPr>
        <w:t xml:space="preserve">IntentID to find prospects. VisitorID to prove the concept. InboxID to close the deal. Dogfood, served fresh.</w:t>
      </w:r>
    </w:p>
    <w:p>
      <w:pPr>
        <w:spacing w:after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Fifty contacts. Five emails. Two weeks of LinkedIn presence. One irresistible free offer. Two clients.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Let’s go.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1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P5 Marketing  —  Plastic Surgery Client Acquisition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2026-03-20T19:52:10.376Z</dcterms:created>
  <dcterms:modified xsi:type="dcterms:W3CDTF">2026-03-20T19:52:10.376Z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