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535" w:rsidRDefault="00A61535" w:rsidP="00A61535">
      <w:pPr>
        <w:tabs>
          <w:tab w:val="left" w:pos="0"/>
        </w:tabs>
        <w:spacing w:line="360" w:lineRule="auto"/>
        <w:contextualSpacing/>
        <w:jc w:val="center"/>
        <w:rPr>
          <w:rFonts w:ascii="Times New Roman" w:hAnsi="Times New Roman" w:cs="Times New Roman"/>
          <w:b/>
          <w:sz w:val="24"/>
          <w:szCs w:val="24"/>
          <w:lang w:val="en"/>
        </w:rPr>
      </w:pPr>
      <w:bookmarkStart w:id="0" w:name="_GoBack"/>
      <w:bookmarkEnd w:id="0"/>
    </w:p>
    <w:p w:rsidR="00A61535" w:rsidRPr="001D461B" w:rsidRDefault="00A61535" w:rsidP="00A61535">
      <w:pPr>
        <w:tabs>
          <w:tab w:val="left" w:pos="0"/>
        </w:tabs>
        <w:spacing w:line="360" w:lineRule="auto"/>
        <w:contextualSpacing/>
        <w:jc w:val="center"/>
        <w:rPr>
          <w:rFonts w:ascii="Times New Roman" w:hAnsi="Times New Roman" w:cs="Times New Roman"/>
          <w:b/>
          <w:color w:val="000000" w:themeColor="text1"/>
          <w:sz w:val="24"/>
          <w:szCs w:val="24"/>
          <w:lang w:val="en-US"/>
        </w:rPr>
      </w:pPr>
      <w:r w:rsidRPr="001D461B">
        <w:rPr>
          <w:rFonts w:ascii="Times New Roman" w:hAnsi="Times New Roman" w:cs="Times New Roman"/>
          <w:b/>
          <w:color w:val="000000" w:themeColor="text1"/>
          <w:sz w:val="24"/>
          <w:szCs w:val="24"/>
          <w:lang w:val="en"/>
        </w:rPr>
        <w:t>Investigation of the distribution of precious metals during the depletion of slag from copper-nickel production with gas mixtures of various compositions</w:t>
      </w:r>
    </w:p>
    <w:p w:rsidR="00CA45E7" w:rsidRPr="001D461B" w:rsidRDefault="00466901" w:rsidP="00BE0CEF">
      <w:pPr>
        <w:tabs>
          <w:tab w:val="left" w:pos="1134"/>
        </w:tabs>
        <w:spacing w:line="360" w:lineRule="auto"/>
        <w:contextualSpacing/>
        <w:jc w:val="both"/>
        <w:rPr>
          <w:rFonts w:ascii="Times New Roman" w:hAnsi="Times New Roman" w:cs="Times New Roman"/>
          <w:color w:val="000000" w:themeColor="text1"/>
          <w:sz w:val="24"/>
          <w:szCs w:val="24"/>
          <w:lang w:val="en-US"/>
        </w:rPr>
      </w:pPr>
      <w:r w:rsidRPr="001D461B">
        <w:rPr>
          <w:rFonts w:ascii="Times New Roman" w:hAnsi="Times New Roman" w:cs="Times New Roman"/>
          <w:b/>
          <w:color w:val="000000" w:themeColor="text1"/>
          <w:sz w:val="24"/>
          <w:szCs w:val="24"/>
          <w:lang w:val="en-US"/>
        </w:rPr>
        <w:t>D. M. Bogatyrev</w:t>
      </w:r>
      <w:r w:rsidRPr="001D461B">
        <w:rPr>
          <w:rFonts w:ascii="Times New Roman" w:hAnsi="Times New Roman" w:cs="Times New Roman"/>
          <w:b/>
          <w:color w:val="000000" w:themeColor="text1"/>
          <w:sz w:val="24"/>
          <w:szCs w:val="24"/>
          <w:vertAlign w:val="superscript"/>
          <w:lang w:val="en-US"/>
        </w:rPr>
        <w:t>1</w:t>
      </w:r>
      <w:r w:rsidRPr="001D461B">
        <w:rPr>
          <w:rFonts w:ascii="Times New Roman" w:hAnsi="Times New Roman" w:cs="Times New Roman"/>
          <w:b/>
          <w:color w:val="000000" w:themeColor="text1"/>
          <w:sz w:val="24"/>
          <w:szCs w:val="24"/>
          <w:lang w:val="en-US"/>
        </w:rPr>
        <w:t xml:space="preserve">, </w:t>
      </w:r>
      <w:r w:rsidR="00C93C8D" w:rsidRPr="001D461B">
        <w:rPr>
          <w:rFonts w:ascii="Times New Roman" w:hAnsi="Times New Roman" w:cs="Times New Roman"/>
          <w:color w:val="000000" w:themeColor="text1"/>
          <w:sz w:val="24"/>
          <w:szCs w:val="24"/>
          <w:lang w:val="en"/>
        </w:rPr>
        <w:t>J</w:t>
      </w:r>
      <w:r w:rsidRPr="001D461B">
        <w:rPr>
          <w:rFonts w:ascii="Times New Roman" w:hAnsi="Times New Roman" w:cs="Times New Roman"/>
          <w:color w:val="000000" w:themeColor="text1"/>
          <w:sz w:val="24"/>
          <w:szCs w:val="24"/>
          <w:lang w:val="en"/>
        </w:rPr>
        <w:t xml:space="preserve">unior </w:t>
      </w:r>
      <w:r w:rsidR="00C93C8D" w:rsidRPr="001D461B">
        <w:rPr>
          <w:rFonts w:ascii="Times New Roman" w:hAnsi="Times New Roman" w:cs="Times New Roman"/>
          <w:color w:val="000000" w:themeColor="text1"/>
          <w:sz w:val="24"/>
          <w:szCs w:val="24"/>
          <w:lang w:val="en"/>
        </w:rPr>
        <w:t>R</w:t>
      </w:r>
      <w:r w:rsidRPr="001D461B">
        <w:rPr>
          <w:rFonts w:ascii="Times New Roman" w:hAnsi="Times New Roman" w:cs="Times New Roman"/>
          <w:color w:val="000000" w:themeColor="text1"/>
          <w:sz w:val="24"/>
          <w:szCs w:val="24"/>
          <w:lang w:val="en"/>
        </w:rPr>
        <w:t>esearcher</w:t>
      </w:r>
      <w:r w:rsidRPr="001D461B">
        <w:rPr>
          <w:rFonts w:ascii="Times New Roman" w:hAnsi="Times New Roman" w:cs="Times New Roman"/>
          <w:color w:val="000000" w:themeColor="text1"/>
          <w:sz w:val="24"/>
          <w:szCs w:val="24"/>
          <w:lang w:val="en-US"/>
        </w:rPr>
        <w:t xml:space="preserve"> at the Pyrometallurgy Laboratory, e-mail: BogatyrevDM@nornik.ru</w:t>
      </w:r>
    </w:p>
    <w:p w:rsidR="007D68B5" w:rsidRPr="001D461B" w:rsidRDefault="007D68B5" w:rsidP="007D68B5">
      <w:pPr>
        <w:tabs>
          <w:tab w:val="left" w:pos="1134"/>
        </w:tabs>
        <w:spacing w:line="360" w:lineRule="auto"/>
        <w:contextualSpacing/>
        <w:jc w:val="both"/>
        <w:rPr>
          <w:rFonts w:ascii="Times New Roman" w:hAnsi="Times New Roman" w:cs="Times New Roman"/>
          <w:b/>
          <w:color w:val="000000" w:themeColor="text1"/>
          <w:sz w:val="24"/>
          <w:szCs w:val="24"/>
          <w:lang w:val="en-US"/>
        </w:rPr>
      </w:pPr>
      <w:r w:rsidRPr="001D461B">
        <w:rPr>
          <w:rFonts w:ascii="Times New Roman" w:hAnsi="Times New Roman" w:cs="Times New Roman"/>
          <w:b/>
          <w:color w:val="000000" w:themeColor="text1"/>
          <w:sz w:val="24"/>
          <w:szCs w:val="24"/>
          <w:lang w:val="en-US"/>
        </w:rPr>
        <w:t>L. B. Tsymbulov</w:t>
      </w:r>
      <w:r w:rsidR="00466901" w:rsidRPr="001D461B">
        <w:rPr>
          <w:rFonts w:ascii="Times New Roman" w:hAnsi="Times New Roman" w:cs="Times New Roman"/>
          <w:b/>
          <w:color w:val="000000" w:themeColor="text1"/>
          <w:sz w:val="24"/>
          <w:szCs w:val="24"/>
          <w:vertAlign w:val="superscript"/>
          <w:lang w:val="en-US"/>
        </w:rPr>
        <w:t>1</w:t>
      </w:r>
      <w:r w:rsidRPr="001D461B">
        <w:rPr>
          <w:rFonts w:ascii="Times New Roman" w:hAnsi="Times New Roman" w:cs="Times New Roman"/>
          <w:b/>
          <w:color w:val="000000" w:themeColor="text1"/>
          <w:sz w:val="24"/>
          <w:szCs w:val="24"/>
          <w:lang w:val="en-US"/>
        </w:rPr>
        <w:t xml:space="preserve">, </w:t>
      </w:r>
      <w:r w:rsidRPr="001D461B">
        <w:rPr>
          <w:rFonts w:ascii="Times New Roman" w:hAnsi="Times New Roman" w:cs="Times New Roman"/>
          <w:color w:val="000000" w:themeColor="text1"/>
          <w:sz w:val="24"/>
          <w:szCs w:val="24"/>
          <w:lang w:val="en-US"/>
        </w:rPr>
        <w:t>Director of the Research and Development Department,</w:t>
      </w:r>
      <w:r w:rsidR="00466901" w:rsidRPr="001D461B">
        <w:rPr>
          <w:rFonts w:ascii="Times New Roman" w:hAnsi="Times New Roman" w:cs="Times New Roman"/>
          <w:color w:val="000000" w:themeColor="text1"/>
          <w:sz w:val="24"/>
          <w:szCs w:val="24"/>
          <w:lang w:val="en-US"/>
        </w:rPr>
        <w:t xml:space="preserve"> </w:t>
      </w:r>
      <w:r w:rsidRPr="001D461B">
        <w:rPr>
          <w:rFonts w:ascii="Times New Roman" w:hAnsi="Times New Roman" w:cs="Times New Roman"/>
          <w:color w:val="000000" w:themeColor="text1"/>
          <w:sz w:val="24"/>
          <w:szCs w:val="24"/>
        </w:rPr>
        <w:t>С</w:t>
      </w:r>
      <w:r w:rsidRPr="001D461B">
        <w:rPr>
          <w:rFonts w:ascii="Times New Roman" w:hAnsi="Times New Roman" w:cs="Times New Roman"/>
          <w:color w:val="000000" w:themeColor="text1"/>
          <w:sz w:val="24"/>
          <w:szCs w:val="24"/>
          <w:lang w:val="en-US"/>
        </w:rPr>
        <w:t>orrespondent Member of the Russian Academy of Natural Sciences, Doctor</w:t>
      </w:r>
      <w:r w:rsidR="00466901" w:rsidRPr="001D461B">
        <w:rPr>
          <w:rFonts w:ascii="Times New Roman" w:hAnsi="Times New Roman" w:cs="Times New Roman"/>
          <w:color w:val="000000" w:themeColor="text1"/>
          <w:sz w:val="24"/>
          <w:szCs w:val="24"/>
          <w:lang w:val="en-US"/>
        </w:rPr>
        <w:t xml:space="preserve"> </w:t>
      </w:r>
      <w:r w:rsidRPr="001D461B">
        <w:rPr>
          <w:rFonts w:ascii="Times New Roman" w:hAnsi="Times New Roman" w:cs="Times New Roman"/>
          <w:color w:val="000000" w:themeColor="text1"/>
          <w:sz w:val="24"/>
          <w:szCs w:val="24"/>
          <w:lang w:val="en-US"/>
        </w:rPr>
        <w:t>of Technical Sciences,</w:t>
      </w:r>
      <w:r w:rsidR="00466901" w:rsidRPr="001D461B">
        <w:rPr>
          <w:rFonts w:ascii="Times New Roman" w:hAnsi="Times New Roman" w:cs="Times New Roman"/>
          <w:color w:val="000000" w:themeColor="text1"/>
          <w:sz w:val="24"/>
          <w:szCs w:val="24"/>
          <w:lang w:val="en-US"/>
        </w:rPr>
        <w:t xml:space="preserve"> </w:t>
      </w:r>
      <w:r w:rsidRPr="001D461B">
        <w:rPr>
          <w:rFonts w:ascii="Times New Roman" w:hAnsi="Times New Roman" w:cs="Times New Roman"/>
          <w:color w:val="000000" w:themeColor="text1"/>
          <w:sz w:val="24"/>
          <w:szCs w:val="24"/>
          <w:lang w:val="en-US"/>
        </w:rPr>
        <w:t>Professor, e-mail:</w:t>
      </w:r>
      <w:r w:rsidR="00BD3AC6" w:rsidRPr="001D461B">
        <w:rPr>
          <w:rFonts w:ascii="Times New Roman" w:hAnsi="Times New Roman" w:cs="Times New Roman"/>
          <w:color w:val="000000" w:themeColor="text1"/>
          <w:sz w:val="24"/>
          <w:szCs w:val="24"/>
          <w:lang w:val="en-US"/>
        </w:rPr>
        <w:t xml:space="preserve"> </w:t>
      </w:r>
      <w:r w:rsidR="00466901" w:rsidRPr="001D461B">
        <w:rPr>
          <w:rFonts w:ascii="Times New Roman" w:hAnsi="Times New Roman" w:cs="Times New Roman"/>
          <w:color w:val="000000" w:themeColor="text1"/>
          <w:sz w:val="24"/>
          <w:szCs w:val="24"/>
          <w:lang w:val="en-US"/>
        </w:rPr>
        <w:t>T</w:t>
      </w:r>
      <w:r w:rsidRPr="001D461B">
        <w:rPr>
          <w:rFonts w:ascii="Times New Roman" w:hAnsi="Times New Roman" w:cs="Times New Roman"/>
          <w:color w:val="000000" w:themeColor="text1"/>
          <w:sz w:val="24"/>
          <w:szCs w:val="24"/>
          <w:lang w:val="en-US"/>
        </w:rPr>
        <w:t>symbulov</w:t>
      </w:r>
      <w:r w:rsidR="00466901" w:rsidRPr="001D461B">
        <w:rPr>
          <w:rFonts w:ascii="Times New Roman" w:hAnsi="Times New Roman" w:cs="Times New Roman"/>
          <w:color w:val="000000" w:themeColor="text1"/>
          <w:sz w:val="24"/>
          <w:szCs w:val="24"/>
          <w:lang w:val="en-US"/>
        </w:rPr>
        <w:t>LB</w:t>
      </w:r>
      <w:r w:rsidRPr="001D461B">
        <w:rPr>
          <w:rFonts w:ascii="Times New Roman" w:hAnsi="Times New Roman" w:cs="Times New Roman"/>
          <w:color w:val="000000" w:themeColor="text1"/>
          <w:sz w:val="24"/>
          <w:szCs w:val="24"/>
          <w:lang w:val="en-US"/>
        </w:rPr>
        <w:t>@nornik.ru</w:t>
      </w:r>
    </w:p>
    <w:p w:rsidR="00FC1E4F" w:rsidRPr="001D461B" w:rsidRDefault="00466901" w:rsidP="00466901">
      <w:pPr>
        <w:tabs>
          <w:tab w:val="left" w:pos="1134"/>
        </w:tabs>
        <w:spacing w:line="360" w:lineRule="auto"/>
        <w:contextualSpacing/>
        <w:jc w:val="both"/>
        <w:rPr>
          <w:rFonts w:ascii="Times New Roman" w:hAnsi="Times New Roman" w:cs="Times New Roman"/>
          <w:color w:val="000000" w:themeColor="text1"/>
          <w:sz w:val="24"/>
          <w:szCs w:val="24"/>
          <w:lang w:val="en-US"/>
        </w:rPr>
      </w:pPr>
      <w:r w:rsidRPr="001D461B">
        <w:rPr>
          <w:rFonts w:ascii="Times New Roman" w:hAnsi="Times New Roman" w:cs="Times New Roman"/>
          <w:b/>
          <w:color w:val="000000" w:themeColor="text1"/>
          <w:sz w:val="24"/>
          <w:szCs w:val="24"/>
          <w:lang w:val="en-US"/>
        </w:rPr>
        <w:t>S. S. Ozerov</w:t>
      </w:r>
      <w:r w:rsidRPr="001D461B">
        <w:rPr>
          <w:rFonts w:ascii="Times New Roman" w:hAnsi="Times New Roman" w:cs="Times New Roman"/>
          <w:b/>
          <w:color w:val="000000" w:themeColor="text1"/>
          <w:sz w:val="24"/>
          <w:szCs w:val="24"/>
          <w:vertAlign w:val="superscript"/>
          <w:lang w:val="en-US"/>
        </w:rPr>
        <w:t>1</w:t>
      </w:r>
      <w:r w:rsidRPr="001D461B">
        <w:rPr>
          <w:rFonts w:ascii="Times New Roman" w:hAnsi="Times New Roman" w:cs="Times New Roman"/>
          <w:color w:val="000000" w:themeColor="text1"/>
          <w:sz w:val="24"/>
          <w:szCs w:val="24"/>
          <w:lang w:val="en-US"/>
        </w:rPr>
        <w:t>, Lead Researcher at the Pyrometallurgy Laboratory, Candidate of Technical Sciences, e-mail: OzerovSS@nornik.ru</w:t>
      </w:r>
    </w:p>
    <w:p w:rsidR="00466901" w:rsidRPr="001D461B" w:rsidRDefault="00466901" w:rsidP="00466901">
      <w:pPr>
        <w:tabs>
          <w:tab w:val="left" w:pos="1134"/>
        </w:tabs>
        <w:spacing w:line="360" w:lineRule="auto"/>
        <w:contextualSpacing/>
        <w:jc w:val="both"/>
        <w:rPr>
          <w:rFonts w:ascii="Times New Roman" w:hAnsi="Times New Roman" w:cs="Times New Roman"/>
          <w:color w:val="000000" w:themeColor="text1"/>
          <w:sz w:val="24"/>
          <w:szCs w:val="24"/>
          <w:lang w:val="en-US"/>
        </w:rPr>
      </w:pPr>
      <w:r w:rsidRPr="001D461B">
        <w:rPr>
          <w:rFonts w:ascii="Times New Roman" w:hAnsi="Times New Roman" w:cs="Times New Roman"/>
          <w:color w:val="000000" w:themeColor="text1"/>
          <w:sz w:val="24"/>
          <w:szCs w:val="24"/>
          <w:vertAlign w:val="superscript"/>
          <w:lang w:val="en-US"/>
        </w:rPr>
        <w:t>1</w:t>
      </w:r>
      <w:r w:rsidRPr="001D461B">
        <w:rPr>
          <w:color w:val="000000" w:themeColor="text1"/>
          <w:lang w:val="en-US"/>
        </w:rPr>
        <w:t xml:space="preserve"> </w:t>
      </w:r>
      <w:r w:rsidRPr="001D461B">
        <w:rPr>
          <w:rFonts w:ascii="Times New Roman" w:hAnsi="Times New Roman" w:cs="Times New Roman"/>
          <w:color w:val="000000" w:themeColor="text1"/>
          <w:sz w:val="24"/>
          <w:szCs w:val="24"/>
          <w:lang w:val="en-US"/>
        </w:rPr>
        <w:t>Gipronikel Institute LLC, Saint Petersburg, Russia.</w:t>
      </w:r>
    </w:p>
    <w:p w:rsidR="00466901" w:rsidRPr="001D461B" w:rsidRDefault="00466901" w:rsidP="00FC1E4F">
      <w:pPr>
        <w:tabs>
          <w:tab w:val="left" w:pos="1134"/>
        </w:tabs>
        <w:spacing w:line="360" w:lineRule="auto"/>
        <w:ind w:firstLine="709"/>
        <w:contextualSpacing/>
        <w:jc w:val="both"/>
        <w:rPr>
          <w:rFonts w:ascii="Times New Roman" w:hAnsi="Times New Roman" w:cs="Times New Roman"/>
          <w:b/>
          <w:i/>
          <w:color w:val="000000" w:themeColor="text1"/>
          <w:sz w:val="24"/>
          <w:szCs w:val="24"/>
          <w:u w:val="single"/>
          <w:lang w:val="en-US"/>
        </w:rPr>
      </w:pPr>
    </w:p>
    <w:p w:rsidR="00FC1E4F" w:rsidRPr="001D461B" w:rsidRDefault="00466901" w:rsidP="00FC1E4F">
      <w:pPr>
        <w:tabs>
          <w:tab w:val="left" w:pos="1134"/>
        </w:tabs>
        <w:spacing w:line="360" w:lineRule="auto"/>
        <w:ind w:firstLine="709"/>
        <w:contextualSpacing/>
        <w:jc w:val="both"/>
        <w:rPr>
          <w:rFonts w:ascii="Times New Roman" w:hAnsi="Times New Roman" w:cs="Times New Roman"/>
          <w:color w:val="000000" w:themeColor="text1"/>
          <w:sz w:val="24"/>
          <w:szCs w:val="24"/>
          <w:lang w:val="en-US"/>
        </w:rPr>
      </w:pPr>
      <w:r w:rsidRPr="001D461B">
        <w:rPr>
          <w:rFonts w:ascii="Times New Roman" w:hAnsi="Times New Roman" w:cs="Times New Roman"/>
          <w:b/>
          <w:i/>
          <w:color w:val="000000" w:themeColor="text1"/>
          <w:sz w:val="24"/>
          <w:szCs w:val="24"/>
          <w:u w:val="single"/>
          <w:lang w:val="en-US"/>
        </w:rPr>
        <w:t xml:space="preserve">Abstract </w:t>
      </w:r>
      <w:r w:rsidR="00BD3AC6" w:rsidRPr="001D461B">
        <w:rPr>
          <w:rFonts w:ascii="Times New Roman" w:hAnsi="Times New Roman" w:cs="Times New Roman"/>
          <w:color w:val="000000" w:themeColor="text1"/>
          <w:sz w:val="24"/>
          <w:szCs w:val="24"/>
          <w:lang w:val="en"/>
        </w:rPr>
        <w:t xml:space="preserve">The article presents the results of a study of the distribution of platinum group metals (Pt, Pd, Rh, Ru, Ir) and Au between the bottom phase based on Cu-Ni-Fe and waste slag during pyrometallurgical depletion of slag from oxidative melting of sulfide copper-nickel concentrate in bubbling mode with reducing gas mixtures of various compositions. It has been established that the determining factor influencing the yield of the bottom phase and, as a consequence, the chemical composition of the products of melting, is the consumption of the reducing agent. Based on the results of the chemical analysis of the smelting products, the coefficients of distribution of platinum group metals and gold between the bottom phase and slag were calculated. The limiting content of Fe in the Cu-Ni-Fe alloy has been established, after which the distribution coefficients practically do not change, and the index of extraction of platinum group metals into waste slag is characterized by minimal values. Based on the results of the studies, it was found that Pt, Pd and Rh have the lowest loss rates with waste slag, the losses of which are about 5%, and the extraction of Ru and Ir into waste slag is at the level of 10%. In turn, the obtained data on the behavior of Au when the slag is depleted by reducing gas mixtures indicate the </w:t>
      </w:r>
      <w:r w:rsidR="00BD3AC6" w:rsidRPr="001D461B">
        <w:rPr>
          <w:rFonts w:ascii="Times New Roman" w:hAnsi="Times New Roman" w:cs="Times New Roman"/>
          <w:color w:val="000000" w:themeColor="text1"/>
          <w:sz w:val="24"/>
          <w:szCs w:val="24"/>
          <w:lang w:val="en"/>
        </w:rPr>
        <w:lastRenderedPageBreak/>
        <w:t>possibility of maximum extraction of this metal when obtaining a bottom phase with an Fe content of more than 50% wt.</w:t>
      </w:r>
    </w:p>
    <w:p w:rsidR="00FC1E4F" w:rsidRPr="001D461B" w:rsidRDefault="00FC1E4F" w:rsidP="00BE0CEF">
      <w:pPr>
        <w:tabs>
          <w:tab w:val="left" w:pos="1134"/>
        </w:tabs>
        <w:spacing w:line="360" w:lineRule="auto"/>
        <w:contextualSpacing/>
        <w:jc w:val="both"/>
        <w:rPr>
          <w:rFonts w:ascii="Times New Roman" w:hAnsi="Times New Roman" w:cs="Times New Roman"/>
          <w:color w:val="000000" w:themeColor="text1"/>
          <w:sz w:val="24"/>
          <w:szCs w:val="24"/>
          <w:lang w:val="en-US"/>
        </w:rPr>
      </w:pPr>
    </w:p>
    <w:p w:rsidR="00BD3AC6" w:rsidRPr="001D461B" w:rsidRDefault="00BD3AC6" w:rsidP="00BD3AC6">
      <w:pPr>
        <w:tabs>
          <w:tab w:val="left" w:pos="1134"/>
        </w:tabs>
        <w:spacing w:line="360" w:lineRule="auto"/>
        <w:ind w:firstLine="709"/>
        <w:contextualSpacing/>
        <w:jc w:val="both"/>
        <w:rPr>
          <w:rFonts w:ascii="Times New Roman" w:hAnsi="Times New Roman" w:cs="Times New Roman"/>
          <w:color w:val="000000" w:themeColor="text1"/>
          <w:sz w:val="24"/>
          <w:szCs w:val="24"/>
          <w:lang w:val="en-US"/>
        </w:rPr>
      </w:pPr>
      <w:r w:rsidRPr="001D461B">
        <w:rPr>
          <w:rFonts w:ascii="Times New Roman" w:hAnsi="Times New Roman" w:cs="Times New Roman"/>
          <w:b/>
          <w:i/>
          <w:color w:val="000000" w:themeColor="text1"/>
          <w:sz w:val="24"/>
          <w:szCs w:val="24"/>
          <w:u w:val="single"/>
          <w:lang w:val="en-US"/>
        </w:rPr>
        <w:t>Key words:</w:t>
      </w:r>
      <w:r w:rsidRPr="001D461B">
        <w:rPr>
          <w:rFonts w:ascii="Times New Roman" w:hAnsi="Times New Roman" w:cs="Times New Roman"/>
          <w:color w:val="000000" w:themeColor="text1"/>
          <w:sz w:val="24"/>
          <w:szCs w:val="24"/>
          <w:lang w:val="en-US"/>
        </w:rPr>
        <w:t xml:space="preserve"> </w:t>
      </w:r>
      <w:r w:rsidRPr="001D461B">
        <w:rPr>
          <w:rFonts w:ascii="Times New Roman" w:hAnsi="Times New Roman" w:cs="Times New Roman"/>
          <w:color w:val="000000" w:themeColor="text1"/>
          <w:sz w:val="24"/>
          <w:szCs w:val="24"/>
          <w:lang w:val="en"/>
        </w:rPr>
        <w:t>gold, distribution coefficient, copper-nickel mattes, platinum group metals, waste slag, Vanyukov furnace, flash smelting</w:t>
      </w:r>
    </w:p>
    <w:p w:rsidR="00CA45E7" w:rsidRPr="001D461B" w:rsidRDefault="00CA45E7">
      <w:pPr>
        <w:rPr>
          <w:rFonts w:ascii="Times New Roman" w:hAnsi="Times New Roman" w:cs="Times New Roman"/>
          <w:b/>
          <w:i/>
          <w:color w:val="000000" w:themeColor="text1"/>
          <w:sz w:val="24"/>
          <w:szCs w:val="24"/>
          <w:lang w:val="en-US"/>
        </w:rPr>
      </w:pPr>
      <w:r w:rsidRPr="001D461B">
        <w:rPr>
          <w:rFonts w:ascii="Times New Roman" w:hAnsi="Times New Roman" w:cs="Times New Roman"/>
          <w:b/>
          <w:i/>
          <w:color w:val="000000" w:themeColor="text1"/>
          <w:sz w:val="24"/>
          <w:szCs w:val="24"/>
          <w:lang w:val="en-US"/>
        </w:rPr>
        <w:br w:type="page"/>
      </w:r>
    </w:p>
    <w:p w:rsidR="0045326C" w:rsidRPr="001D461B" w:rsidRDefault="0045326C" w:rsidP="00BE0CEF">
      <w:pPr>
        <w:tabs>
          <w:tab w:val="left" w:pos="1134"/>
        </w:tabs>
        <w:spacing w:line="360" w:lineRule="auto"/>
        <w:contextualSpacing/>
        <w:jc w:val="both"/>
        <w:rPr>
          <w:rFonts w:ascii="Times New Roman" w:hAnsi="Times New Roman" w:cs="Times New Roman"/>
          <w:b/>
          <w:i/>
          <w:color w:val="000000" w:themeColor="text1"/>
          <w:sz w:val="24"/>
          <w:szCs w:val="24"/>
        </w:rPr>
      </w:pPr>
      <w:r w:rsidRPr="001D461B">
        <w:rPr>
          <w:rFonts w:ascii="Times New Roman" w:hAnsi="Times New Roman" w:cs="Times New Roman"/>
          <w:b/>
          <w:i/>
          <w:color w:val="000000" w:themeColor="text1"/>
          <w:sz w:val="24"/>
          <w:szCs w:val="24"/>
        </w:rPr>
        <w:lastRenderedPageBreak/>
        <w:t>УДК 669.23</w:t>
      </w:r>
    </w:p>
    <w:p w:rsidR="00E42FBB" w:rsidRPr="001D461B" w:rsidRDefault="00E42FBB" w:rsidP="003D5DB3">
      <w:pPr>
        <w:spacing w:after="0" w:line="360" w:lineRule="auto"/>
        <w:contextualSpacing/>
        <w:jc w:val="center"/>
        <w:rPr>
          <w:rFonts w:ascii="Times New Roman" w:hAnsi="Times New Roman" w:cs="Times New Roman"/>
          <w:b/>
          <w:color w:val="000000" w:themeColor="text1"/>
          <w:sz w:val="24"/>
          <w:szCs w:val="24"/>
        </w:rPr>
      </w:pPr>
      <w:bookmarkStart w:id="1" w:name="_Hlk116725552"/>
      <w:r w:rsidRPr="001D461B">
        <w:rPr>
          <w:rFonts w:ascii="Times New Roman" w:hAnsi="Times New Roman" w:cs="Times New Roman"/>
          <w:b/>
          <w:color w:val="000000" w:themeColor="text1"/>
          <w:sz w:val="24"/>
          <w:szCs w:val="24"/>
        </w:rPr>
        <w:t xml:space="preserve">Исследование </w:t>
      </w:r>
      <w:r w:rsidR="00272BAD" w:rsidRPr="001D461B">
        <w:rPr>
          <w:rFonts w:ascii="Times New Roman" w:hAnsi="Times New Roman" w:cs="Times New Roman"/>
          <w:b/>
          <w:color w:val="000000" w:themeColor="text1"/>
          <w:sz w:val="24"/>
          <w:szCs w:val="24"/>
        </w:rPr>
        <w:t xml:space="preserve">распределения </w:t>
      </w:r>
      <w:r w:rsidR="000311BD" w:rsidRPr="001D461B">
        <w:rPr>
          <w:rFonts w:ascii="Times New Roman" w:hAnsi="Times New Roman" w:cs="Times New Roman"/>
          <w:b/>
          <w:color w:val="000000" w:themeColor="text1"/>
          <w:sz w:val="24"/>
          <w:szCs w:val="24"/>
        </w:rPr>
        <w:t>благородных металлов</w:t>
      </w:r>
      <w:r w:rsidRPr="001D461B">
        <w:rPr>
          <w:rFonts w:ascii="Times New Roman" w:hAnsi="Times New Roman" w:cs="Times New Roman"/>
          <w:b/>
          <w:color w:val="000000" w:themeColor="text1"/>
          <w:sz w:val="24"/>
          <w:szCs w:val="24"/>
        </w:rPr>
        <w:t xml:space="preserve"> при</w:t>
      </w:r>
      <w:r w:rsidR="00C43398" w:rsidRPr="001D461B">
        <w:rPr>
          <w:rFonts w:ascii="Times New Roman" w:hAnsi="Times New Roman" w:cs="Times New Roman"/>
          <w:b/>
          <w:color w:val="000000" w:themeColor="text1"/>
          <w:sz w:val="24"/>
          <w:szCs w:val="24"/>
        </w:rPr>
        <w:t xml:space="preserve"> </w:t>
      </w:r>
      <w:r w:rsidR="005C378C" w:rsidRPr="001D461B">
        <w:rPr>
          <w:rFonts w:ascii="Times New Roman" w:hAnsi="Times New Roman" w:cs="Times New Roman"/>
          <w:b/>
          <w:color w:val="000000" w:themeColor="text1"/>
          <w:sz w:val="24"/>
          <w:szCs w:val="24"/>
        </w:rPr>
        <w:t>обеднении</w:t>
      </w:r>
      <w:r w:rsidRPr="001D461B">
        <w:rPr>
          <w:rFonts w:ascii="Times New Roman" w:hAnsi="Times New Roman" w:cs="Times New Roman"/>
          <w:b/>
          <w:color w:val="000000" w:themeColor="text1"/>
          <w:sz w:val="24"/>
          <w:szCs w:val="24"/>
        </w:rPr>
        <w:t xml:space="preserve"> шлака медно-никелевого производства</w:t>
      </w:r>
      <w:r w:rsidR="005C378C" w:rsidRPr="001D461B">
        <w:rPr>
          <w:rFonts w:ascii="Times New Roman" w:hAnsi="Times New Roman" w:cs="Times New Roman"/>
          <w:b/>
          <w:color w:val="000000" w:themeColor="text1"/>
          <w:sz w:val="24"/>
          <w:szCs w:val="24"/>
        </w:rPr>
        <w:t xml:space="preserve"> газовыми смесями различного состава</w:t>
      </w:r>
    </w:p>
    <w:bookmarkEnd w:id="1"/>
    <w:p w:rsidR="00E8218E" w:rsidRPr="001D461B" w:rsidRDefault="00E8218E" w:rsidP="00C93C8D">
      <w:pPr>
        <w:spacing w:after="0" w:line="360" w:lineRule="auto"/>
        <w:contextualSpacing/>
        <w:jc w:val="both"/>
        <w:rPr>
          <w:rFonts w:ascii="Times New Roman" w:hAnsi="Times New Roman" w:cs="Times New Roman"/>
          <w:color w:val="000000" w:themeColor="text1"/>
          <w:sz w:val="24"/>
          <w:szCs w:val="24"/>
        </w:rPr>
      </w:pPr>
      <w:r w:rsidRPr="001D461B">
        <w:rPr>
          <w:rFonts w:ascii="Times New Roman" w:hAnsi="Times New Roman" w:cs="Times New Roman"/>
          <w:b/>
          <w:color w:val="000000" w:themeColor="text1"/>
          <w:sz w:val="24"/>
          <w:szCs w:val="24"/>
        </w:rPr>
        <w:t>Богатырев Дмитрий Михайлович</w:t>
      </w:r>
      <w:r w:rsidR="00C93C8D" w:rsidRPr="001D461B">
        <w:rPr>
          <w:rFonts w:ascii="Times New Roman" w:hAnsi="Times New Roman" w:cs="Times New Roman"/>
          <w:b/>
          <w:color w:val="000000" w:themeColor="text1"/>
          <w:sz w:val="24"/>
          <w:szCs w:val="24"/>
          <w:vertAlign w:val="superscript"/>
        </w:rPr>
        <w:t>1</w:t>
      </w:r>
      <w:r w:rsidRPr="001D461B">
        <w:rPr>
          <w:rFonts w:ascii="Times New Roman" w:hAnsi="Times New Roman" w:cs="Times New Roman"/>
          <w:b/>
          <w:color w:val="000000" w:themeColor="text1"/>
          <w:sz w:val="24"/>
          <w:szCs w:val="24"/>
        </w:rPr>
        <w:t xml:space="preserve">, </w:t>
      </w:r>
      <w:r w:rsidR="00FC246A" w:rsidRPr="001D461B">
        <w:rPr>
          <w:rFonts w:ascii="Times New Roman" w:hAnsi="Times New Roman" w:cs="Times New Roman"/>
          <w:color w:val="000000" w:themeColor="text1"/>
          <w:sz w:val="24"/>
          <w:szCs w:val="24"/>
        </w:rPr>
        <w:t>младший научный сотрудник</w:t>
      </w:r>
      <w:r w:rsidR="008A5F63" w:rsidRPr="001D461B">
        <w:rPr>
          <w:rFonts w:ascii="Times New Roman" w:hAnsi="Times New Roman" w:cs="Times New Roman"/>
          <w:color w:val="000000" w:themeColor="text1"/>
          <w:sz w:val="24"/>
          <w:szCs w:val="24"/>
        </w:rPr>
        <w:t xml:space="preserve"> лаборатории пирометаллургии, </w:t>
      </w:r>
      <w:r w:rsidR="00C93C8D" w:rsidRPr="001D461B">
        <w:rPr>
          <w:rFonts w:ascii="Times New Roman" w:hAnsi="Times New Roman" w:cs="Times New Roman"/>
          <w:color w:val="000000" w:themeColor="text1"/>
          <w:sz w:val="24"/>
          <w:szCs w:val="24"/>
        </w:rPr>
        <w:t xml:space="preserve">эл. почта: </w:t>
      </w:r>
      <w:r w:rsidR="00C93C8D" w:rsidRPr="001D461B">
        <w:rPr>
          <w:rFonts w:ascii="Times New Roman" w:hAnsi="Times New Roman" w:cs="Times New Roman"/>
          <w:color w:val="000000" w:themeColor="text1"/>
          <w:sz w:val="24"/>
          <w:szCs w:val="24"/>
          <w:lang w:val="en-US"/>
        </w:rPr>
        <w:t>BogatyrevDM</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nornik</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ru</w:t>
      </w:r>
      <w:r w:rsidR="00616DA8" w:rsidRPr="001D461B">
        <w:rPr>
          <w:rFonts w:ascii="Times New Roman" w:hAnsi="Times New Roman" w:cs="Times New Roman"/>
          <w:color w:val="000000" w:themeColor="text1"/>
          <w:sz w:val="24"/>
          <w:szCs w:val="24"/>
        </w:rPr>
        <w:t xml:space="preserve"> </w:t>
      </w:r>
    </w:p>
    <w:p w:rsidR="00E8218E" w:rsidRPr="001D461B" w:rsidRDefault="00E8218E" w:rsidP="00C93C8D">
      <w:pPr>
        <w:spacing w:after="0" w:line="360" w:lineRule="auto"/>
        <w:contextualSpacing/>
        <w:jc w:val="both"/>
        <w:rPr>
          <w:rFonts w:ascii="Times New Roman" w:hAnsi="Times New Roman" w:cs="Times New Roman"/>
          <w:bCs/>
          <w:color w:val="000000" w:themeColor="text1"/>
          <w:sz w:val="24"/>
          <w:szCs w:val="24"/>
        </w:rPr>
      </w:pPr>
      <w:r w:rsidRPr="001D461B">
        <w:rPr>
          <w:rFonts w:ascii="Times New Roman" w:hAnsi="Times New Roman" w:cs="Times New Roman"/>
          <w:b/>
          <w:bCs/>
          <w:color w:val="000000" w:themeColor="text1"/>
          <w:sz w:val="24"/>
          <w:szCs w:val="24"/>
        </w:rPr>
        <w:t>Цымбулов Леонид Борисович</w:t>
      </w:r>
      <w:r w:rsidR="00C93C8D" w:rsidRPr="001D461B">
        <w:rPr>
          <w:rFonts w:ascii="Times New Roman" w:hAnsi="Times New Roman" w:cs="Times New Roman"/>
          <w:b/>
          <w:bCs/>
          <w:color w:val="000000" w:themeColor="text1"/>
          <w:sz w:val="24"/>
          <w:szCs w:val="24"/>
          <w:vertAlign w:val="superscript"/>
        </w:rPr>
        <w:t>1</w:t>
      </w:r>
      <w:r w:rsidRPr="001D461B">
        <w:rPr>
          <w:rFonts w:ascii="Times New Roman" w:hAnsi="Times New Roman" w:cs="Times New Roman"/>
          <w:b/>
          <w:bCs/>
          <w:color w:val="000000" w:themeColor="text1"/>
          <w:sz w:val="24"/>
          <w:szCs w:val="24"/>
        </w:rPr>
        <w:t>,</w:t>
      </w:r>
      <w:r w:rsidRPr="001D461B">
        <w:rPr>
          <w:rFonts w:ascii="Times New Roman" w:hAnsi="Times New Roman" w:cs="Times New Roman"/>
          <w:bCs/>
          <w:color w:val="000000" w:themeColor="text1"/>
          <w:sz w:val="24"/>
          <w:szCs w:val="24"/>
        </w:rPr>
        <w:t xml:space="preserve"> директор департамента по исследованиям и разработкам</w:t>
      </w:r>
      <w:r w:rsidR="00C93C8D" w:rsidRPr="001D461B">
        <w:rPr>
          <w:rFonts w:ascii="Times New Roman" w:hAnsi="Times New Roman" w:cs="Times New Roman"/>
          <w:bCs/>
          <w:color w:val="000000" w:themeColor="text1"/>
          <w:sz w:val="24"/>
          <w:szCs w:val="24"/>
        </w:rPr>
        <w:t>, член-корреспондент РАЕН, докт. техн. наук, профессор</w:t>
      </w:r>
      <w:r w:rsidRPr="001D461B">
        <w:rPr>
          <w:rFonts w:ascii="Times New Roman" w:hAnsi="Times New Roman" w:cs="Times New Roman"/>
          <w:bCs/>
          <w:color w:val="000000" w:themeColor="text1"/>
          <w:sz w:val="24"/>
          <w:szCs w:val="24"/>
        </w:rPr>
        <w:t xml:space="preserve"> </w:t>
      </w:r>
      <w:r w:rsidR="00C93C8D" w:rsidRPr="001D461B">
        <w:rPr>
          <w:rFonts w:ascii="Times New Roman" w:hAnsi="Times New Roman" w:cs="Times New Roman"/>
          <w:color w:val="000000" w:themeColor="text1"/>
          <w:sz w:val="24"/>
          <w:szCs w:val="24"/>
        </w:rPr>
        <w:t xml:space="preserve">эл. почта: </w:t>
      </w:r>
      <w:r w:rsidR="00C93C8D" w:rsidRPr="001D461B">
        <w:rPr>
          <w:rFonts w:ascii="Times New Roman" w:hAnsi="Times New Roman" w:cs="Times New Roman"/>
          <w:color w:val="000000" w:themeColor="text1"/>
          <w:sz w:val="24"/>
          <w:szCs w:val="24"/>
          <w:lang w:val="en-US"/>
        </w:rPr>
        <w:t>TsymbulovLB</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nornik</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ru</w:t>
      </w:r>
    </w:p>
    <w:p w:rsidR="00C43398" w:rsidRPr="001D461B" w:rsidRDefault="00C43398" w:rsidP="00C93C8D">
      <w:pPr>
        <w:spacing w:after="0" w:line="360" w:lineRule="auto"/>
        <w:contextualSpacing/>
        <w:jc w:val="both"/>
        <w:rPr>
          <w:rFonts w:ascii="Times New Roman" w:hAnsi="Times New Roman" w:cs="Times New Roman"/>
          <w:bCs/>
          <w:color w:val="000000" w:themeColor="text1"/>
          <w:sz w:val="24"/>
          <w:szCs w:val="24"/>
        </w:rPr>
      </w:pPr>
      <w:r w:rsidRPr="001D461B">
        <w:rPr>
          <w:rFonts w:ascii="Times New Roman" w:hAnsi="Times New Roman" w:cs="Times New Roman"/>
          <w:b/>
          <w:bCs/>
          <w:color w:val="000000" w:themeColor="text1"/>
          <w:sz w:val="24"/>
          <w:szCs w:val="24"/>
        </w:rPr>
        <w:t>Озеров Сергей Сергеевич</w:t>
      </w:r>
      <w:r w:rsidR="00C93C8D" w:rsidRPr="001D461B">
        <w:rPr>
          <w:rFonts w:ascii="Times New Roman" w:hAnsi="Times New Roman" w:cs="Times New Roman"/>
          <w:b/>
          <w:bCs/>
          <w:color w:val="000000" w:themeColor="text1"/>
          <w:sz w:val="24"/>
          <w:szCs w:val="24"/>
          <w:vertAlign w:val="superscript"/>
        </w:rPr>
        <w:t>1</w:t>
      </w:r>
      <w:r w:rsidRPr="001D461B">
        <w:rPr>
          <w:rFonts w:ascii="Times New Roman" w:hAnsi="Times New Roman" w:cs="Times New Roman"/>
          <w:bCs/>
          <w:color w:val="000000" w:themeColor="text1"/>
          <w:sz w:val="24"/>
          <w:szCs w:val="24"/>
        </w:rPr>
        <w:t>, ведущий научный сотрудник лаборатории пирометаллургии</w:t>
      </w:r>
      <w:r w:rsidR="00C93C8D" w:rsidRPr="001D461B">
        <w:rPr>
          <w:rFonts w:ascii="Times New Roman" w:hAnsi="Times New Roman" w:cs="Times New Roman"/>
          <w:bCs/>
          <w:color w:val="000000" w:themeColor="text1"/>
          <w:sz w:val="24"/>
          <w:szCs w:val="24"/>
        </w:rPr>
        <w:t>, канд. техн. наук,</w:t>
      </w:r>
      <w:r w:rsidRPr="001D461B">
        <w:rPr>
          <w:rFonts w:ascii="Times New Roman" w:hAnsi="Times New Roman" w:cs="Times New Roman"/>
          <w:bCs/>
          <w:color w:val="000000" w:themeColor="text1"/>
          <w:sz w:val="24"/>
          <w:szCs w:val="24"/>
        </w:rPr>
        <w:t xml:space="preserve"> </w:t>
      </w:r>
      <w:r w:rsidR="00C93C8D" w:rsidRPr="001D461B">
        <w:rPr>
          <w:rFonts w:ascii="Times New Roman" w:hAnsi="Times New Roman" w:cs="Times New Roman"/>
          <w:color w:val="000000" w:themeColor="text1"/>
          <w:sz w:val="24"/>
          <w:szCs w:val="24"/>
        </w:rPr>
        <w:t xml:space="preserve">эл. почта: </w:t>
      </w:r>
      <w:r w:rsidR="00C93C8D" w:rsidRPr="001D461B">
        <w:rPr>
          <w:rFonts w:ascii="Times New Roman" w:hAnsi="Times New Roman" w:cs="Times New Roman"/>
          <w:color w:val="000000" w:themeColor="text1"/>
          <w:sz w:val="24"/>
          <w:szCs w:val="24"/>
          <w:lang w:val="en-US"/>
        </w:rPr>
        <w:t>OzerovSS</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nornik</w:t>
      </w:r>
      <w:r w:rsidR="00C93C8D" w:rsidRPr="001D461B">
        <w:rPr>
          <w:rFonts w:ascii="Times New Roman" w:hAnsi="Times New Roman" w:cs="Times New Roman"/>
          <w:color w:val="000000" w:themeColor="text1"/>
          <w:sz w:val="24"/>
          <w:szCs w:val="24"/>
        </w:rPr>
        <w:t>.</w:t>
      </w:r>
      <w:r w:rsidR="00C93C8D" w:rsidRPr="001D461B">
        <w:rPr>
          <w:rFonts w:ascii="Times New Roman" w:hAnsi="Times New Roman" w:cs="Times New Roman"/>
          <w:color w:val="000000" w:themeColor="text1"/>
          <w:sz w:val="24"/>
          <w:szCs w:val="24"/>
          <w:lang w:val="en-US"/>
        </w:rPr>
        <w:t>ru</w:t>
      </w:r>
    </w:p>
    <w:p w:rsidR="00C93C8D" w:rsidRPr="001D461B" w:rsidRDefault="00C93C8D" w:rsidP="00C93C8D">
      <w:pPr>
        <w:spacing w:after="0" w:line="360" w:lineRule="auto"/>
        <w:contextualSpacing/>
        <w:jc w:val="both"/>
        <w:rPr>
          <w:rFonts w:ascii="Times New Roman" w:hAnsi="Times New Roman" w:cs="Times New Roman"/>
          <w:bCs/>
          <w:color w:val="000000" w:themeColor="text1"/>
          <w:sz w:val="24"/>
          <w:szCs w:val="24"/>
        </w:rPr>
      </w:pPr>
      <w:r w:rsidRPr="001D461B">
        <w:rPr>
          <w:rFonts w:ascii="Times New Roman" w:hAnsi="Times New Roman" w:cs="Times New Roman"/>
          <w:bCs/>
          <w:color w:val="000000" w:themeColor="text1"/>
          <w:sz w:val="24"/>
          <w:szCs w:val="24"/>
          <w:vertAlign w:val="superscript"/>
        </w:rPr>
        <w:t>1</w:t>
      </w:r>
      <w:r w:rsidRPr="001D461B">
        <w:rPr>
          <w:rFonts w:ascii="Times New Roman" w:hAnsi="Times New Roman" w:cs="Times New Roman"/>
          <w:bCs/>
          <w:color w:val="000000" w:themeColor="text1"/>
          <w:sz w:val="24"/>
          <w:szCs w:val="24"/>
        </w:rPr>
        <w:t xml:space="preserve"> ООО «Институт Гипроникель», Санкт-Петербург, Россия</w:t>
      </w:r>
    </w:p>
    <w:p w:rsidR="00133D14" w:rsidRPr="001D461B" w:rsidRDefault="00133D14" w:rsidP="00BF08E5">
      <w:pPr>
        <w:spacing w:after="0" w:line="360" w:lineRule="auto"/>
        <w:ind w:firstLine="709"/>
        <w:contextualSpacing/>
        <w:rPr>
          <w:rFonts w:ascii="Times New Roman" w:hAnsi="Times New Roman" w:cs="Times New Roman"/>
          <w:b/>
          <w:color w:val="000000" w:themeColor="text1"/>
          <w:sz w:val="24"/>
          <w:szCs w:val="24"/>
        </w:rPr>
      </w:pPr>
    </w:p>
    <w:p w:rsidR="00BF08E5" w:rsidRPr="001D461B" w:rsidRDefault="00BF08E5" w:rsidP="0006517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b/>
          <w:i/>
          <w:color w:val="000000" w:themeColor="text1"/>
          <w:sz w:val="24"/>
          <w:szCs w:val="24"/>
          <w:u w:val="single"/>
        </w:rPr>
        <w:t>Аннотация</w:t>
      </w:r>
      <w:r w:rsidR="00C5445A" w:rsidRPr="001D461B">
        <w:rPr>
          <w:rFonts w:ascii="Times New Roman" w:hAnsi="Times New Roman" w:cs="Times New Roman"/>
          <w:color w:val="000000" w:themeColor="text1"/>
          <w:sz w:val="24"/>
          <w:szCs w:val="24"/>
        </w:rPr>
        <w:t xml:space="preserve"> приведены результаты исследования распределения металлов платиновой группы (</w:t>
      </w:r>
      <w:r w:rsidR="00C5445A" w:rsidRPr="001D461B">
        <w:rPr>
          <w:rFonts w:ascii="Times New Roman" w:hAnsi="Times New Roman" w:cs="Times New Roman"/>
          <w:color w:val="000000" w:themeColor="text1"/>
          <w:sz w:val="24"/>
          <w:szCs w:val="24"/>
          <w:lang w:val="en-US"/>
        </w:rPr>
        <w:t>Pt</w:t>
      </w:r>
      <w:r w:rsidR="00C5445A" w:rsidRPr="001D461B">
        <w:rPr>
          <w:rFonts w:ascii="Times New Roman" w:hAnsi="Times New Roman" w:cs="Times New Roman"/>
          <w:color w:val="000000" w:themeColor="text1"/>
          <w:sz w:val="24"/>
          <w:szCs w:val="24"/>
        </w:rPr>
        <w:t xml:space="preserve">, </w:t>
      </w:r>
      <w:r w:rsidR="00C5445A" w:rsidRPr="001D461B">
        <w:rPr>
          <w:rFonts w:ascii="Times New Roman" w:hAnsi="Times New Roman" w:cs="Times New Roman"/>
          <w:color w:val="000000" w:themeColor="text1"/>
          <w:sz w:val="24"/>
          <w:szCs w:val="24"/>
          <w:lang w:val="en-US"/>
        </w:rPr>
        <w:t>Pd</w:t>
      </w:r>
      <w:r w:rsidR="00C5445A" w:rsidRPr="001D461B">
        <w:rPr>
          <w:rFonts w:ascii="Times New Roman" w:hAnsi="Times New Roman" w:cs="Times New Roman"/>
          <w:color w:val="000000" w:themeColor="text1"/>
          <w:sz w:val="24"/>
          <w:szCs w:val="24"/>
        </w:rPr>
        <w:t xml:space="preserve">, </w:t>
      </w:r>
      <w:r w:rsidR="00C5445A" w:rsidRPr="001D461B">
        <w:rPr>
          <w:rFonts w:ascii="Times New Roman" w:hAnsi="Times New Roman" w:cs="Times New Roman"/>
          <w:color w:val="000000" w:themeColor="text1"/>
          <w:sz w:val="24"/>
          <w:szCs w:val="24"/>
          <w:lang w:val="en-US"/>
        </w:rPr>
        <w:t>Rh</w:t>
      </w:r>
      <w:r w:rsidR="00C5445A" w:rsidRPr="001D461B">
        <w:rPr>
          <w:rFonts w:ascii="Times New Roman" w:hAnsi="Times New Roman" w:cs="Times New Roman"/>
          <w:color w:val="000000" w:themeColor="text1"/>
          <w:sz w:val="24"/>
          <w:szCs w:val="24"/>
        </w:rPr>
        <w:t xml:space="preserve">, </w:t>
      </w:r>
      <w:r w:rsidR="00C5445A" w:rsidRPr="001D461B">
        <w:rPr>
          <w:rFonts w:ascii="Times New Roman" w:hAnsi="Times New Roman" w:cs="Times New Roman"/>
          <w:color w:val="000000" w:themeColor="text1"/>
          <w:sz w:val="24"/>
          <w:szCs w:val="24"/>
          <w:lang w:val="en-US"/>
        </w:rPr>
        <w:t>Ru</w:t>
      </w:r>
      <w:r w:rsidR="00C5445A" w:rsidRPr="001D461B">
        <w:rPr>
          <w:rFonts w:ascii="Times New Roman" w:hAnsi="Times New Roman" w:cs="Times New Roman"/>
          <w:color w:val="000000" w:themeColor="text1"/>
          <w:sz w:val="24"/>
          <w:szCs w:val="24"/>
        </w:rPr>
        <w:t xml:space="preserve">, </w:t>
      </w:r>
      <w:r w:rsidR="00C5445A" w:rsidRPr="001D461B">
        <w:rPr>
          <w:rFonts w:ascii="Times New Roman" w:hAnsi="Times New Roman" w:cs="Times New Roman"/>
          <w:color w:val="000000" w:themeColor="text1"/>
          <w:sz w:val="24"/>
          <w:szCs w:val="24"/>
          <w:lang w:val="en-US"/>
        </w:rPr>
        <w:t>Ir</w:t>
      </w:r>
      <w:r w:rsidR="00C5445A" w:rsidRPr="001D461B">
        <w:rPr>
          <w:rFonts w:ascii="Times New Roman" w:hAnsi="Times New Roman" w:cs="Times New Roman"/>
          <w:color w:val="000000" w:themeColor="text1"/>
          <w:sz w:val="24"/>
          <w:szCs w:val="24"/>
        </w:rPr>
        <w:t>)</w:t>
      </w:r>
      <w:r w:rsidR="00615559" w:rsidRPr="001D461B">
        <w:rPr>
          <w:rFonts w:ascii="Times New Roman" w:hAnsi="Times New Roman" w:cs="Times New Roman"/>
          <w:color w:val="000000" w:themeColor="text1"/>
          <w:sz w:val="24"/>
          <w:szCs w:val="24"/>
        </w:rPr>
        <w:t xml:space="preserve"> и</w:t>
      </w:r>
      <w:r w:rsidR="003F276D" w:rsidRPr="001D461B">
        <w:rPr>
          <w:rFonts w:ascii="Times New Roman" w:hAnsi="Times New Roman" w:cs="Times New Roman"/>
          <w:color w:val="000000" w:themeColor="text1"/>
          <w:sz w:val="24"/>
          <w:szCs w:val="24"/>
        </w:rPr>
        <w:t xml:space="preserve"> </w:t>
      </w:r>
      <w:r w:rsidR="003F276D" w:rsidRPr="001D461B">
        <w:rPr>
          <w:rFonts w:ascii="Times New Roman" w:hAnsi="Times New Roman" w:cs="Times New Roman"/>
          <w:color w:val="000000" w:themeColor="text1"/>
          <w:sz w:val="24"/>
          <w:szCs w:val="24"/>
          <w:lang w:val="en-US"/>
        </w:rPr>
        <w:t>Au</w:t>
      </w:r>
      <w:r w:rsidR="00C5445A" w:rsidRPr="001D461B">
        <w:rPr>
          <w:rFonts w:ascii="Times New Roman" w:hAnsi="Times New Roman" w:cs="Times New Roman"/>
          <w:color w:val="000000" w:themeColor="text1"/>
          <w:sz w:val="24"/>
          <w:szCs w:val="24"/>
        </w:rPr>
        <w:t xml:space="preserve"> </w:t>
      </w:r>
      <w:r w:rsidR="00065177" w:rsidRPr="001D461B">
        <w:rPr>
          <w:rFonts w:ascii="Times New Roman" w:hAnsi="Times New Roman" w:cs="Times New Roman"/>
          <w:color w:val="000000" w:themeColor="text1"/>
          <w:sz w:val="24"/>
          <w:szCs w:val="24"/>
        </w:rPr>
        <w:t xml:space="preserve">между </w:t>
      </w:r>
      <w:r w:rsidR="00401318" w:rsidRPr="001D461B">
        <w:rPr>
          <w:rFonts w:ascii="Times New Roman" w:hAnsi="Times New Roman" w:cs="Times New Roman"/>
          <w:color w:val="000000" w:themeColor="text1"/>
          <w:sz w:val="24"/>
          <w:szCs w:val="24"/>
        </w:rPr>
        <w:t xml:space="preserve">донной фазой на основе </w:t>
      </w:r>
      <w:r w:rsidR="00EC700D" w:rsidRPr="001D461B">
        <w:rPr>
          <w:rFonts w:ascii="Times New Roman" w:hAnsi="Times New Roman" w:cs="Times New Roman"/>
          <w:color w:val="000000" w:themeColor="text1"/>
          <w:sz w:val="24"/>
          <w:szCs w:val="24"/>
          <w:lang w:val="en-US"/>
        </w:rPr>
        <w:t>Cu</w:t>
      </w:r>
      <w:r w:rsidR="00EC700D" w:rsidRPr="001D461B">
        <w:rPr>
          <w:rFonts w:ascii="Times New Roman" w:hAnsi="Times New Roman" w:cs="Times New Roman"/>
          <w:color w:val="000000" w:themeColor="text1"/>
          <w:sz w:val="24"/>
          <w:szCs w:val="24"/>
        </w:rPr>
        <w:t>-</w:t>
      </w:r>
      <w:r w:rsidR="00EC700D" w:rsidRPr="001D461B">
        <w:rPr>
          <w:rFonts w:ascii="Times New Roman" w:hAnsi="Times New Roman" w:cs="Times New Roman"/>
          <w:color w:val="000000" w:themeColor="text1"/>
          <w:sz w:val="24"/>
          <w:szCs w:val="24"/>
          <w:lang w:val="en-US"/>
        </w:rPr>
        <w:t>Ni</w:t>
      </w:r>
      <w:r w:rsidR="00EC700D" w:rsidRPr="001D461B">
        <w:rPr>
          <w:rFonts w:ascii="Times New Roman" w:hAnsi="Times New Roman" w:cs="Times New Roman"/>
          <w:color w:val="000000" w:themeColor="text1"/>
          <w:sz w:val="24"/>
          <w:szCs w:val="24"/>
        </w:rPr>
        <w:t>-</w:t>
      </w:r>
      <w:r w:rsidR="00EC700D" w:rsidRPr="001D461B">
        <w:rPr>
          <w:rFonts w:ascii="Times New Roman" w:hAnsi="Times New Roman" w:cs="Times New Roman"/>
          <w:color w:val="000000" w:themeColor="text1"/>
          <w:sz w:val="24"/>
          <w:szCs w:val="24"/>
          <w:lang w:val="en-US"/>
        </w:rPr>
        <w:t>Fe</w:t>
      </w:r>
      <w:r w:rsidR="00EC700D" w:rsidRPr="001D461B">
        <w:rPr>
          <w:rFonts w:ascii="Times New Roman" w:hAnsi="Times New Roman" w:cs="Times New Roman"/>
          <w:color w:val="000000" w:themeColor="text1"/>
          <w:sz w:val="24"/>
          <w:szCs w:val="24"/>
        </w:rPr>
        <w:t xml:space="preserve"> и отвальным </w:t>
      </w:r>
      <w:r w:rsidR="00065177" w:rsidRPr="001D461B">
        <w:rPr>
          <w:rFonts w:ascii="Times New Roman" w:hAnsi="Times New Roman" w:cs="Times New Roman"/>
          <w:color w:val="000000" w:themeColor="text1"/>
          <w:sz w:val="24"/>
          <w:szCs w:val="24"/>
        </w:rPr>
        <w:t xml:space="preserve">шлаком при пирометаллургическом обеднении шлака окислительной плавки сульфидного медно-никелевого концентрата </w:t>
      </w:r>
      <w:r w:rsidR="0059241E" w:rsidRPr="001D461B">
        <w:rPr>
          <w:rFonts w:ascii="Times New Roman" w:hAnsi="Times New Roman" w:cs="Times New Roman"/>
          <w:color w:val="000000" w:themeColor="text1"/>
          <w:sz w:val="24"/>
          <w:szCs w:val="24"/>
        </w:rPr>
        <w:t xml:space="preserve">в барботажном режиме </w:t>
      </w:r>
      <w:r w:rsidR="00065177" w:rsidRPr="001D461B">
        <w:rPr>
          <w:rFonts w:ascii="Times New Roman" w:hAnsi="Times New Roman" w:cs="Times New Roman"/>
          <w:color w:val="000000" w:themeColor="text1"/>
          <w:sz w:val="24"/>
          <w:szCs w:val="24"/>
        </w:rPr>
        <w:t xml:space="preserve">восстановительными газовыми смесями различного состава. </w:t>
      </w:r>
      <w:r w:rsidR="00D424E5" w:rsidRPr="001D461B">
        <w:rPr>
          <w:rFonts w:ascii="Times New Roman" w:hAnsi="Times New Roman" w:cs="Times New Roman"/>
          <w:color w:val="000000" w:themeColor="text1"/>
          <w:sz w:val="24"/>
          <w:szCs w:val="24"/>
        </w:rPr>
        <w:t xml:space="preserve">Установлено, </w:t>
      </w:r>
      <w:r w:rsidR="00E8218E" w:rsidRPr="001D461B">
        <w:rPr>
          <w:rFonts w:ascii="Times New Roman" w:hAnsi="Times New Roman" w:cs="Times New Roman"/>
          <w:color w:val="000000" w:themeColor="text1"/>
          <w:sz w:val="24"/>
          <w:szCs w:val="24"/>
        </w:rPr>
        <w:t xml:space="preserve">что </w:t>
      </w:r>
      <w:r w:rsidR="00D424E5" w:rsidRPr="001D461B">
        <w:rPr>
          <w:rFonts w:ascii="Times New Roman" w:hAnsi="Times New Roman" w:cs="Times New Roman"/>
          <w:color w:val="000000" w:themeColor="text1"/>
          <w:sz w:val="24"/>
          <w:szCs w:val="24"/>
        </w:rPr>
        <w:t>определяющим фактором</w:t>
      </w:r>
      <w:r w:rsidR="00E8218E" w:rsidRPr="001D461B">
        <w:rPr>
          <w:rFonts w:ascii="Times New Roman" w:hAnsi="Times New Roman" w:cs="Times New Roman"/>
          <w:color w:val="000000" w:themeColor="text1"/>
          <w:sz w:val="24"/>
          <w:szCs w:val="24"/>
        </w:rPr>
        <w:t xml:space="preserve">, влияющим на </w:t>
      </w:r>
      <w:r w:rsidR="00D424E5" w:rsidRPr="001D461B">
        <w:rPr>
          <w:rFonts w:ascii="Times New Roman" w:hAnsi="Times New Roman" w:cs="Times New Roman"/>
          <w:color w:val="000000" w:themeColor="text1"/>
          <w:sz w:val="24"/>
          <w:szCs w:val="24"/>
        </w:rPr>
        <w:t xml:space="preserve">выход </w:t>
      </w:r>
      <w:r w:rsidR="00401318" w:rsidRPr="001D461B">
        <w:rPr>
          <w:rFonts w:ascii="Times New Roman" w:hAnsi="Times New Roman" w:cs="Times New Roman"/>
          <w:color w:val="000000" w:themeColor="text1"/>
          <w:sz w:val="24"/>
          <w:szCs w:val="24"/>
        </w:rPr>
        <w:t>донной фазы</w:t>
      </w:r>
      <w:r w:rsidR="00E8218E" w:rsidRPr="001D461B">
        <w:rPr>
          <w:rFonts w:ascii="Times New Roman" w:hAnsi="Times New Roman" w:cs="Times New Roman"/>
          <w:color w:val="000000" w:themeColor="text1"/>
          <w:sz w:val="24"/>
          <w:szCs w:val="24"/>
        </w:rPr>
        <w:t xml:space="preserve"> и, как следствие, химический состав продуктов плавки, является расход восстановительного агента. На основании результатов химического анализа продуктов плавки р</w:t>
      </w:r>
      <w:r w:rsidR="00065177" w:rsidRPr="001D461B">
        <w:rPr>
          <w:rFonts w:ascii="Times New Roman" w:hAnsi="Times New Roman" w:cs="Times New Roman"/>
          <w:color w:val="000000" w:themeColor="text1"/>
          <w:sz w:val="24"/>
          <w:szCs w:val="24"/>
        </w:rPr>
        <w:t>ассчитаны коэффициенты распределения металлов платиновой группы</w:t>
      </w:r>
      <w:r w:rsidR="00EC700D" w:rsidRPr="001D461B">
        <w:rPr>
          <w:rFonts w:ascii="Times New Roman" w:hAnsi="Times New Roman" w:cs="Times New Roman"/>
          <w:color w:val="000000" w:themeColor="text1"/>
          <w:sz w:val="24"/>
          <w:szCs w:val="24"/>
        </w:rPr>
        <w:t xml:space="preserve"> и золота</w:t>
      </w:r>
      <w:r w:rsidR="00E8218E" w:rsidRPr="001D461B">
        <w:rPr>
          <w:rFonts w:ascii="Times New Roman" w:hAnsi="Times New Roman" w:cs="Times New Roman"/>
          <w:color w:val="000000" w:themeColor="text1"/>
          <w:sz w:val="24"/>
          <w:szCs w:val="24"/>
        </w:rPr>
        <w:t xml:space="preserve"> между </w:t>
      </w:r>
      <w:r w:rsidR="00401318" w:rsidRPr="001D461B">
        <w:rPr>
          <w:rFonts w:ascii="Times New Roman" w:hAnsi="Times New Roman" w:cs="Times New Roman"/>
          <w:color w:val="000000" w:themeColor="text1"/>
          <w:sz w:val="24"/>
          <w:szCs w:val="24"/>
        </w:rPr>
        <w:t>донной фазой</w:t>
      </w:r>
      <w:r w:rsidR="00E8218E" w:rsidRPr="001D461B">
        <w:rPr>
          <w:rFonts w:ascii="Times New Roman" w:hAnsi="Times New Roman" w:cs="Times New Roman"/>
          <w:color w:val="000000" w:themeColor="text1"/>
          <w:sz w:val="24"/>
          <w:szCs w:val="24"/>
        </w:rPr>
        <w:t xml:space="preserve"> и шлаком</w:t>
      </w:r>
      <w:r w:rsidR="00065177" w:rsidRPr="001D461B">
        <w:rPr>
          <w:rFonts w:ascii="Times New Roman" w:hAnsi="Times New Roman" w:cs="Times New Roman"/>
          <w:color w:val="000000" w:themeColor="text1"/>
          <w:sz w:val="24"/>
          <w:szCs w:val="24"/>
        </w:rPr>
        <w:t>.</w:t>
      </w:r>
      <w:r w:rsidR="00D424E5" w:rsidRPr="001D461B">
        <w:rPr>
          <w:rFonts w:ascii="Times New Roman" w:hAnsi="Times New Roman" w:cs="Times New Roman"/>
          <w:color w:val="000000" w:themeColor="text1"/>
          <w:sz w:val="24"/>
          <w:szCs w:val="24"/>
        </w:rPr>
        <w:t xml:space="preserve"> Установлено </w:t>
      </w:r>
      <w:r w:rsidR="005E68C3" w:rsidRPr="001D461B">
        <w:rPr>
          <w:rFonts w:ascii="Times New Roman" w:hAnsi="Times New Roman" w:cs="Times New Roman"/>
          <w:color w:val="000000" w:themeColor="text1"/>
          <w:sz w:val="24"/>
          <w:szCs w:val="24"/>
        </w:rPr>
        <w:t>предельное</w:t>
      </w:r>
      <w:r w:rsidR="00D424E5" w:rsidRPr="001D461B">
        <w:rPr>
          <w:rFonts w:ascii="Times New Roman" w:hAnsi="Times New Roman" w:cs="Times New Roman"/>
          <w:color w:val="000000" w:themeColor="text1"/>
          <w:sz w:val="24"/>
          <w:szCs w:val="24"/>
        </w:rPr>
        <w:t xml:space="preserve"> содержание </w:t>
      </w:r>
      <w:r w:rsidR="00D424E5" w:rsidRPr="001D461B">
        <w:rPr>
          <w:rFonts w:ascii="Times New Roman" w:hAnsi="Times New Roman" w:cs="Times New Roman"/>
          <w:color w:val="000000" w:themeColor="text1"/>
          <w:sz w:val="24"/>
          <w:szCs w:val="24"/>
          <w:lang w:val="en-US"/>
        </w:rPr>
        <w:t>Fe</w:t>
      </w:r>
      <w:r w:rsidR="00F136E5" w:rsidRPr="001D461B">
        <w:rPr>
          <w:rFonts w:ascii="Times New Roman" w:hAnsi="Times New Roman" w:cs="Times New Roman"/>
          <w:color w:val="000000" w:themeColor="text1"/>
          <w:sz w:val="24"/>
          <w:szCs w:val="24"/>
        </w:rPr>
        <w:t xml:space="preserve"> </w:t>
      </w:r>
      <w:r w:rsidR="00D424E5" w:rsidRPr="001D461B">
        <w:rPr>
          <w:rFonts w:ascii="Times New Roman" w:hAnsi="Times New Roman" w:cs="Times New Roman"/>
          <w:color w:val="000000" w:themeColor="text1"/>
          <w:sz w:val="24"/>
          <w:szCs w:val="24"/>
        </w:rPr>
        <w:t xml:space="preserve">в </w:t>
      </w:r>
      <w:r w:rsidR="00D424E5" w:rsidRPr="001D461B">
        <w:rPr>
          <w:rFonts w:ascii="Times New Roman" w:hAnsi="Times New Roman" w:cs="Times New Roman"/>
          <w:color w:val="000000" w:themeColor="text1"/>
          <w:sz w:val="24"/>
          <w:szCs w:val="24"/>
          <w:lang w:val="en-US"/>
        </w:rPr>
        <w:t>Cu</w:t>
      </w:r>
      <w:r w:rsidR="00D424E5" w:rsidRPr="001D461B">
        <w:rPr>
          <w:rFonts w:ascii="Times New Roman" w:hAnsi="Times New Roman" w:cs="Times New Roman"/>
          <w:color w:val="000000" w:themeColor="text1"/>
          <w:sz w:val="24"/>
          <w:szCs w:val="24"/>
        </w:rPr>
        <w:t>-</w:t>
      </w:r>
      <w:r w:rsidR="00D424E5" w:rsidRPr="001D461B">
        <w:rPr>
          <w:rFonts w:ascii="Times New Roman" w:hAnsi="Times New Roman" w:cs="Times New Roman"/>
          <w:color w:val="000000" w:themeColor="text1"/>
          <w:sz w:val="24"/>
          <w:szCs w:val="24"/>
          <w:lang w:val="en-US"/>
        </w:rPr>
        <w:t>Ni</w:t>
      </w:r>
      <w:r w:rsidR="00D424E5" w:rsidRPr="001D461B">
        <w:rPr>
          <w:rFonts w:ascii="Times New Roman" w:hAnsi="Times New Roman" w:cs="Times New Roman"/>
          <w:color w:val="000000" w:themeColor="text1"/>
          <w:sz w:val="24"/>
          <w:szCs w:val="24"/>
        </w:rPr>
        <w:t>-</w:t>
      </w:r>
      <w:r w:rsidR="00D424E5" w:rsidRPr="001D461B">
        <w:rPr>
          <w:rFonts w:ascii="Times New Roman" w:hAnsi="Times New Roman" w:cs="Times New Roman"/>
          <w:color w:val="000000" w:themeColor="text1"/>
          <w:sz w:val="24"/>
          <w:szCs w:val="24"/>
          <w:lang w:val="en-US"/>
        </w:rPr>
        <w:t>Fe</w:t>
      </w:r>
      <w:r w:rsidR="00F136E5" w:rsidRPr="001D461B">
        <w:rPr>
          <w:rFonts w:ascii="Times New Roman" w:hAnsi="Times New Roman" w:cs="Times New Roman"/>
          <w:color w:val="000000" w:themeColor="text1"/>
          <w:sz w:val="24"/>
          <w:szCs w:val="24"/>
        </w:rPr>
        <w:t xml:space="preserve"> </w:t>
      </w:r>
      <w:r w:rsidR="00D424E5" w:rsidRPr="001D461B">
        <w:rPr>
          <w:rFonts w:ascii="Times New Roman" w:hAnsi="Times New Roman" w:cs="Times New Roman"/>
          <w:color w:val="000000" w:themeColor="text1"/>
          <w:sz w:val="24"/>
          <w:szCs w:val="24"/>
        </w:rPr>
        <w:t xml:space="preserve">сплаве, </w:t>
      </w:r>
      <w:r w:rsidR="005E68C3" w:rsidRPr="001D461B">
        <w:rPr>
          <w:rFonts w:ascii="Times New Roman" w:hAnsi="Times New Roman" w:cs="Times New Roman"/>
          <w:color w:val="000000" w:themeColor="text1"/>
          <w:sz w:val="24"/>
          <w:szCs w:val="24"/>
        </w:rPr>
        <w:t xml:space="preserve">после которого </w:t>
      </w:r>
      <w:r w:rsidR="00D424E5" w:rsidRPr="001D461B">
        <w:rPr>
          <w:rFonts w:ascii="Times New Roman" w:hAnsi="Times New Roman" w:cs="Times New Roman"/>
          <w:color w:val="000000" w:themeColor="text1"/>
          <w:sz w:val="24"/>
          <w:szCs w:val="24"/>
        </w:rPr>
        <w:t>коэффициенты распределения практически не меняются, а показатель извлечения металлов платиновой группы в отвальный шлак характеризуется минимальными значениями.</w:t>
      </w:r>
      <w:r w:rsidR="00E8218E" w:rsidRPr="001D461B">
        <w:rPr>
          <w:rFonts w:ascii="Times New Roman" w:hAnsi="Times New Roman" w:cs="Times New Roman"/>
          <w:color w:val="000000" w:themeColor="text1"/>
          <w:sz w:val="24"/>
          <w:szCs w:val="24"/>
        </w:rPr>
        <w:t xml:space="preserve"> По результатам проведенных исследований установлено, что наи</w:t>
      </w:r>
      <w:r w:rsidR="00B54381" w:rsidRPr="001D461B">
        <w:rPr>
          <w:rFonts w:ascii="Times New Roman" w:hAnsi="Times New Roman" w:cs="Times New Roman"/>
          <w:color w:val="000000" w:themeColor="text1"/>
          <w:sz w:val="24"/>
          <w:szCs w:val="24"/>
        </w:rPr>
        <w:t xml:space="preserve">меньшие </w:t>
      </w:r>
      <w:r w:rsidR="00E8218E" w:rsidRPr="001D461B">
        <w:rPr>
          <w:rFonts w:ascii="Times New Roman" w:hAnsi="Times New Roman" w:cs="Times New Roman"/>
          <w:color w:val="000000" w:themeColor="text1"/>
          <w:sz w:val="24"/>
          <w:szCs w:val="24"/>
        </w:rPr>
        <w:t xml:space="preserve">показатели </w:t>
      </w:r>
      <w:r w:rsidR="00B54381" w:rsidRPr="001D461B">
        <w:rPr>
          <w:rFonts w:ascii="Times New Roman" w:hAnsi="Times New Roman" w:cs="Times New Roman"/>
          <w:color w:val="000000" w:themeColor="text1"/>
          <w:sz w:val="24"/>
          <w:szCs w:val="24"/>
        </w:rPr>
        <w:t>потерь с отвальным шлаком</w:t>
      </w:r>
      <w:r w:rsidR="00E8218E" w:rsidRPr="001D461B">
        <w:rPr>
          <w:rFonts w:ascii="Times New Roman" w:hAnsi="Times New Roman" w:cs="Times New Roman"/>
          <w:color w:val="000000" w:themeColor="text1"/>
          <w:sz w:val="24"/>
          <w:szCs w:val="24"/>
        </w:rPr>
        <w:t xml:space="preserve"> имеют </w:t>
      </w:r>
      <w:r w:rsidR="00E8218E" w:rsidRPr="001D461B">
        <w:rPr>
          <w:rFonts w:ascii="Times New Roman" w:hAnsi="Times New Roman" w:cs="Times New Roman"/>
          <w:color w:val="000000" w:themeColor="text1"/>
          <w:sz w:val="24"/>
          <w:szCs w:val="24"/>
          <w:lang w:val="en-US"/>
        </w:rPr>
        <w:t>Pt</w:t>
      </w:r>
      <w:r w:rsidR="00E8218E" w:rsidRPr="001D461B">
        <w:rPr>
          <w:rFonts w:ascii="Times New Roman" w:hAnsi="Times New Roman" w:cs="Times New Roman"/>
          <w:color w:val="000000" w:themeColor="text1"/>
          <w:sz w:val="24"/>
          <w:szCs w:val="24"/>
        </w:rPr>
        <w:t xml:space="preserve">, </w:t>
      </w:r>
      <w:r w:rsidR="00E8218E" w:rsidRPr="001D461B">
        <w:rPr>
          <w:rFonts w:ascii="Times New Roman" w:hAnsi="Times New Roman" w:cs="Times New Roman"/>
          <w:color w:val="000000" w:themeColor="text1"/>
          <w:sz w:val="24"/>
          <w:szCs w:val="24"/>
          <w:lang w:val="en-US"/>
        </w:rPr>
        <w:t>Pd</w:t>
      </w:r>
      <w:r w:rsidR="00C43398" w:rsidRPr="001D461B">
        <w:rPr>
          <w:rFonts w:ascii="Times New Roman" w:hAnsi="Times New Roman" w:cs="Times New Roman"/>
          <w:color w:val="000000" w:themeColor="text1"/>
          <w:sz w:val="24"/>
          <w:szCs w:val="24"/>
        </w:rPr>
        <w:t xml:space="preserve"> </w:t>
      </w:r>
      <w:r w:rsidR="00E8218E" w:rsidRPr="001D461B">
        <w:rPr>
          <w:rFonts w:ascii="Times New Roman" w:hAnsi="Times New Roman" w:cs="Times New Roman"/>
          <w:color w:val="000000" w:themeColor="text1"/>
          <w:sz w:val="24"/>
          <w:szCs w:val="24"/>
        </w:rPr>
        <w:t xml:space="preserve">и </w:t>
      </w:r>
      <w:r w:rsidR="00E8218E" w:rsidRPr="001D461B">
        <w:rPr>
          <w:rFonts w:ascii="Times New Roman" w:hAnsi="Times New Roman" w:cs="Times New Roman"/>
          <w:color w:val="000000" w:themeColor="text1"/>
          <w:sz w:val="24"/>
          <w:szCs w:val="24"/>
          <w:lang w:val="en-US"/>
        </w:rPr>
        <w:t>Rh</w:t>
      </w:r>
      <w:r w:rsidR="00B54381" w:rsidRPr="001D461B">
        <w:rPr>
          <w:rFonts w:ascii="Times New Roman" w:hAnsi="Times New Roman" w:cs="Times New Roman"/>
          <w:color w:val="000000" w:themeColor="text1"/>
          <w:sz w:val="24"/>
          <w:szCs w:val="24"/>
        </w:rPr>
        <w:t>, потери которых составляют порядка 5%</w:t>
      </w:r>
      <w:r w:rsidR="00FE29DD" w:rsidRPr="001D461B">
        <w:rPr>
          <w:rFonts w:ascii="Times New Roman" w:hAnsi="Times New Roman" w:cs="Times New Roman"/>
          <w:color w:val="000000" w:themeColor="text1"/>
          <w:sz w:val="24"/>
          <w:szCs w:val="24"/>
        </w:rPr>
        <w:t>, а</w:t>
      </w:r>
      <w:r w:rsidR="00B54381" w:rsidRPr="001D461B">
        <w:rPr>
          <w:rFonts w:ascii="Times New Roman" w:hAnsi="Times New Roman" w:cs="Times New Roman"/>
          <w:color w:val="000000" w:themeColor="text1"/>
          <w:sz w:val="24"/>
          <w:szCs w:val="24"/>
        </w:rPr>
        <w:t xml:space="preserve"> извлечение </w:t>
      </w:r>
      <w:r w:rsidR="00B54381" w:rsidRPr="001D461B">
        <w:rPr>
          <w:rFonts w:ascii="Times New Roman" w:hAnsi="Times New Roman" w:cs="Times New Roman"/>
          <w:color w:val="000000" w:themeColor="text1"/>
          <w:sz w:val="24"/>
          <w:szCs w:val="24"/>
          <w:lang w:val="en-US"/>
        </w:rPr>
        <w:t>Ru</w:t>
      </w:r>
      <w:r w:rsidR="00C43398" w:rsidRPr="001D461B">
        <w:rPr>
          <w:rFonts w:ascii="Times New Roman" w:hAnsi="Times New Roman" w:cs="Times New Roman"/>
          <w:color w:val="000000" w:themeColor="text1"/>
          <w:sz w:val="24"/>
          <w:szCs w:val="24"/>
        </w:rPr>
        <w:t xml:space="preserve"> </w:t>
      </w:r>
      <w:r w:rsidR="00B54381" w:rsidRPr="001D461B">
        <w:rPr>
          <w:rFonts w:ascii="Times New Roman" w:hAnsi="Times New Roman" w:cs="Times New Roman"/>
          <w:color w:val="000000" w:themeColor="text1"/>
          <w:sz w:val="24"/>
          <w:szCs w:val="24"/>
        </w:rPr>
        <w:t xml:space="preserve">и </w:t>
      </w:r>
      <w:r w:rsidR="00B54381" w:rsidRPr="001D461B">
        <w:rPr>
          <w:rFonts w:ascii="Times New Roman" w:hAnsi="Times New Roman" w:cs="Times New Roman"/>
          <w:color w:val="000000" w:themeColor="text1"/>
          <w:sz w:val="24"/>
          <w:szCs w:val="24"/>
          <w:lang w:val="en-US"/>
        </w:rPr>
        <w:t>Ir</w:t>
      </w:r>
      <w:r w:rsidR="00C43398" w:rsidRPr="001D461B">
        <w:rPr>
          <w:rFonts w:ascii="Times New Roman" w:hAnsi="Times New Roman" w:cs="Times New Roman"/>
          <w:color w:val="000000" w:themeColor="text1"/>
          <w:sz w:val="24"/>
          <w:szCs w:val="24"/>
        </w:rPr>
        <w:t xml:space="preserve"> </w:t>
      </w:r>
      <w:r w:rsidR="00B54381" w:rsidRPr="001D461B">
        <w:rPr>
          <w:rFonts w:ascii="Times New Roman" w:hAnsi="Times New Roman" w:cs="Times New Roman"/>
          <w:color w:val="000000" w:themeColor="text1"/>
          <w:sz w:val="24"/>
          <w:szCs w:val="24"/>
        </w:rPr>
        <w:t>в отва</w:t>
      </w:r>
      <w:r w:rsidR="00341DF0" w:rsidRPr="001D461B">
        <w:rPr>
          <w:rFonts w:ascii="Times New Roman" w:hAnsi="Times New Roman" w:cs="Times New Roman"/>
          <w:color w:val="000000" w:themeColor="text1"/>
          <w:sz w:val="24"/>
          <w:szCs w:val="24"/>
        </w:rPr>
        <w:t xml:space="preserve">льный шлак находится на уровне </w:t>
      </w:r>
      <w:r w:rsidR="00B54381" w:rsidRPr="001D461B">
        <w:rPr>
          <w:rFonts w:ascii="Times New Roman" w:hAnsi="Times New Roman" w:cs="Times New Roman"/>
          <w:color w:val="000000" w:themeColor="text1"/>
          <w:sz w:val="24"/>
          <w:szCs w:val="24"/>
        </w:rPr>
        <w:t xml:space="preserve">10%. </w:t>
      </w:r>
      <w:r w:rsidR="00FE29DD" w:rsidRPr="001D461B">
        <w:rPr>
          <w:rFonts w:ascii="Times New Roman" w:hAnsi="Times New Roman" w:cs="Times New Roman"/>
          <w:color w:val="000000" w:themeColor="text1"/>
          <w:sz w:val="24"/>
          <w:szCs w:val="24"/>
        </w:rPr>
        <w:t xml:space="preserve">В </w:t>
      </w:r>
      <w:r w:rsidR="00FE29DD" w:rsidRPr="001D461B">
        <w:rPr>
          <w:rFonts w:ascii="Times New Roman" w:hAnsi="Times New Roman" w:cs="Times New Roman"/>
          <w:color w:val="000000" w:themeColor="text1"/>
          <w:sz w:val="24"/>
          <w:szCs w:val="24"/>
        </w:rPr>
        <w:lastRenderedPageBreak/>
        <w:t xml:space="preserve">свою очередь, полученные данные о поведении </w:t>
      </w:r>
      <w:r w:rsidR="009005D0" w:rsidRPr="001D461B">
        <w:rPr>
          <w:rFonts w:ascii="Times New Roman" w:hAnsi="Times New Roman" w:cs="Times New Roman"/>
          <w:color w:val="000000" w:themeColor="text1"/>
          <w:sz w:val="24"/>
          <w:szCs w:val="24"/>
          <w:lang w:val="en-US"/>
        </w:rPr>
        <w:t>Au</w:t>
      </w:r>
      <w:r w:rsidR="00FE29DD" w:rsidRPr="001D461B">
        <w:rPr>
          <w:rFonts w:ascii="Times New Roman" w:hAnsi="Times New Roman" w:cs="Times New Roman"/>
          <w:color w:val="000000" w:themeColor="text1"/>
          <w:sz w:val="24"/>
          <w:szCs w:val="24"/>
        </w:rPr>
        <w:t xml:space="preserve"> при обеднении шлака восстановительными газовыми смесями свидетельствуют о возможности максимального извлечения данного металла при получении донн</w:t>
      </w:r>
      <w:r w:rsidR="009005D0" w:rsidRPr="001D461B">
        <w:rPr>
          <w:rFonts w:ascii="Times New Roman" w:hAnsi="Times New Roman" w:cs="Times New Roman"/>
          <w:color w:val="000000" w:themeColor="text1"/>
          <w:sz w:val="24"/>
          <w:szCs w:val="24"/>
        </w:rPr>
        <w:t xml:space="preserve">ой фазы с содержанием </w:t>
      </w:r>
      <w:r w:rsidR="009005D0" w:rsidRPr="001D461B">
        <w:rPr>
          <w:rFonts w:ascii="Times New Roman" w:hAnsi="Times New Roman" w:cs="Times New Roman"/>
          <w:color w:val="000000" w:themeColor="text1"/>
          <w:sz w:val="24"/>
          <w:szCs w:val="24"/>
          <w:lang w:val="en-US"/>
        </w:rPr>
        <w:t>Fe</w:t>
      </w:r>
      <w:r w:rsidR="009005D0" w:rsidRPr="001D461B">
        <w:rPr>
          <w:rFonts w:ascii="Times New Roman" w:hAnsi="Times New Roman" w:cs="Times New Roman"/>
          <w:color w:val="000000" w:themeColor="text1"/>
          <w:sz w:val="24"/>
          <w:szCs w:val="24"/>
        </w:rPr>
        <w:t xml:space="preserve"> свыше 50% масс.</w:t>
      </w:r>
    </w:p>
    <w:p w:rsidR="00344ACC" w:rsidRPr="001D461B" w:rsidRDefault="00344ACC" w:rsidP="005A5FC2">
      <w:pPr>
        <w:spacing w:after="0" w:line="360" w:lineRule="auto"/>
        <w:ind w:firstLine="709"/>
        <w:contextualSpacing/>
        <w:jc w:val="both"/>
        <w:rPr>
          <w:rFonts w:ascii="Times New Roman" w:hAnsi="Times New Roman" w:cs="Times New Roman"/>
          <w:b/>
          <w:i/>
          <w:color w:val="000000" w:themeColor="text1"/>
          <w:sz w:val="24"/>
          <w:szCs w:val="24"/>
          <w:u w:val="single"/>
        </w:rPr>
      </w:pPr>
    </w:p>
    <w:p w:rsidR="0041467A" w:rsidRPr="001D461B" w:rsidRDefault="0045326C" w:rsidP="005A5FC2">
      <w:pPr>
        <w:spacing w:after="0" w:line="360" w:lineRule="auto"/>
        <w:ind w:firstLine="709"/>
        <w:contextualSpacing/>
        <w:jc w:val="both"/>
        <w:rPr>
          <w:rFonts w:ascii="Times New Roman" w:hAnsi="Times New Roman" w:cs="Times New Roman"/>
          <w:b/>
          <w:i/>
          <w:color w:val="000000" w:themeColor="text1"/>
          <w:sz w:val="24"/>
          <w:szCs w:val="24"/>
        </w:rPr>
      </w:pPr>
      <w:r w:rsidRPr="001D461B">
        <w:rPr>
          <w:rFonts w:ascii="Times New Roman" w:hAnsi="Times New Roman" w:cs="Times New Roman"/>
          <w:b/>
          <w:i/>
          <w:color w:val="000000" w:themeColor="text1"/>
          <w:sz w:val="24"/>
          <w:szCs w:val="24"/>
          <w:u w:val="single"/>
        </w:rPr>
        <w:t>Ключевые слова:</w:t>
      </w:r>
      <w:r w:rsidR="00C43398" w:rsidRPr="001D461B">
        <w:rPr>
          <w:rFonts w:ascii="Times New Roman" w:hAnsi="Times New Roman" w:cs="Times New Roman"/>
          <w:b/>
          <w:i/>
          <w:color w:val="000000" w:themeColor="text1"/>
          <w:sz w:val="24"/>
          <w:szCs w:val="24"/>
        </w:rPr>
        <w:t xml:space="preserve"> </w:t>
      </w:r>
      <w:r w:rsidR="0041467A" w:rsidRPr="001D461B">
        <w:rPr>
          <w:rFonts w:ascii="Times New Roman" w:hAnsi="Times New Roman" w:cs="Times New Roman"/>
          <w:color w:val="000000" w:themeColor="text1"/>
          <w:sz w:val="24"/>
          <w:szCs w:val="24"/>
        </w:rPr>
        <w:t>золото, коэффициент распределения, медно-никелевые штейны, металлы платиновой группы, отвальный шлак, печь Ванюкова, плавка во взвешенном состоянии</w:t>
      </w:r>
    </w:p>
    <w:p w:rsidR="005A5FC2" w:rsidRPr="001D461B" w:rsidRDefault="005A5FC2" w:rsidP="00BF08E5">
      <w:pPr>
        <w:spacing w:after="0" w:line="360" w:lineRule="auto"/>
        <w:ind w:firstLine="709"/>
        <w:contextualSpacing/>
        <w:rPr>
          <w:rFonts w:ascii="Times New Roman" w:hAnsi="Times New Roman" w:cs="Times New Roman"/>
          <w:i/>
          <w:color w:val="000000" w:themeColor="text1"/>
          <w:sz w:val="24"/>
          <w:szCs w:val="24"/>
          <w:u w:val="single"/>
        </w:rPr>
      </w:pPr>
    </w:p>
    <w:p w:rsidR="00ED30C3" w:rsidRPr="001D461B" w:rsidRDefault="00ED30C3" w:rsidP="00DD0DC4">
      <w:pPr>
        <w:spacing w:after="0" w:line="360" w:lineRule="auto"/>
        <w:contextualSpacing/>
        <w:jc w:val="center"/>
        <w:rPr>
          <w:rFonts w:ascii="Times New Roman" w:hAnsi="Times New Roman" w:cs="Times New Roman"/>
          <w:b/>
          <w:color w:val="000000" w:themeColor="text1"/>
          <w:sz w:val="24"/>
          <w:szCs w:val="24"/>
        </w:rPr>
      </w:pPr>
    </w:p>
    <w:p w:rsidR="00CB1E8D" w:rsidRPr="001D461B" w:rsidRDefault="00BF08E5" w:rsidP="00DD0DC4">
      <w:pPr>
        <w:spacing w:after="0" w:line="360" w:lineRule="auto"/>
        <w:contextualSpacing/>
        <w:jc w:val="center"/>
        <w:rPr>
          <w:rFonts w:ascii="Times New Roman" w:hAnsi="Times New Roman" w:cs="Times New Roman"/>
          <w:b/>
          <w:color w:val="000000" w:themeColor="text1"/>
          <w:sz w:val="24"/>
          <w:szCs w:val="24"/>
        </w:rPr>
      </w:pPr>
      <w:r w:rsidRPr="001D461B">
        <w:rPr>
          <w:rFonts w:ascii="Times New Roman" w:hAnsi="Times New Roman" w:cs="Times New Roman"/>
          <w:b/>
          <w:color w:val="000000" w:themeColor="text1"/>
          <w:sz w:val="24"/>
          <w:szCs w:val="24"/>
        </w:rPr>
        <w:t>Введение</w:t>
      </w:r>
    </w:p>
    <w:p w:rsidR="00751F7C" w:rsidRPr="001D461B" w:rsidRDefault="00751F7C"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В настоящее время накоплен </w:t>
      </w:r>
      <w:r w:rsidR="0041467A" w:rsidRPr="001D461B">
        <w:rPr>
          <w:rFonts w:ascii="Times New Roman" w:hAnsi="Times New Roman" w:cs="Times New Roman"/>
          <w:color w:val="000000" w:themeColor="text1"/>
          <w:sz w:val="24"/>
          <w:szCs w:val="24"/>
        </w:rPr>
        <w:t>значительный объем</w:t>
      </w:r>
      <w:r w:rsidRPr="001D461B">
        <w:rPr>
          <w:rFonts w:ascii="Times New Roman" w:hAnsi="Times New Roman" w:cs="Times New Roman"/>
          <w:color w:val="000000" w:themeColor="text1"/>
          <w:sz w:val="24"/>
          <w:szCs w:val="24"/>
        </w:rPr>
        <w:t xml:space="preserve"> научных работ, посвященных поведению и распределению цветных металлов, железа и серы при пирометаллургическом обеднении шлаков медного и медно-никелевого производства. В то же время, сведения о закономерностях распределения между продуктами плавки металлов платиновой группы </w:t>
      </w:r>
      <w:r w:rsidR="005D176E" w:rsidRPr="001D461B">
        <w:rPr>
          <w:rFonts w:ascii="Times New Roman" w:hAnsi="Times New Roman" w:cs="Times New Roman"/>
          <w:color w:val="000000" w:themeColor="text1"/>
          <w:sz w:val="24"/>
          <w:szCs w:val="24"/>
        </w:rPr>
        <w:t>носят обрывочный и разнородны</w:t>
      </w:r>
      <w:r w:rsidR="006A1C9A" w:rsidRPr="001D461B">
        <w:rPr>
          <w:rFonts w:ascii="Times New Roman" w:hAnsi="Times New Roman" w:cs="Times New Roman"/>
          <w:color w:val="000000" w:themeColor="text1"/>
          <w:sz w:val="24"/>
          <w:szCs w:val="24"/>
        </w:rPr>
        <w:t>й</w:t>
      </w:r>
      <w:r w:rsidR="005D176E" w:rsidRPr="001D461B">
        <w:rPr>
          <w:rFonts w:ascii="Times New Roman" w:hAnsi="Times New Roman" w:cs="Times New Roman"/>
          <w:color w:val="000000" w:themeColor="text1"/>
          <w:sz w:val="24"/>
          <w:szCs w:val="24"/>
        </w:rPr>
        <w:t xml:space="preserve"> характер вследствие вариативности методик постановки экспериментальных исследований.</w:t>
      </w:r>
      <w:r w:rsidR="000C784B" w:rsidRPr="001D461B">
        <w:rPr>
          <w:rFonts w:ascii="Times New Roman" w:hAnsi="Times New Roman" w:cs="Times New Roman"/>
          <w:color w:val="000000" w:themeColor="text1"/>
          <w:sz w:val="24"/>
          <w:szCs w:val="24"/>
        </w:rPr>
        <w:t xml:space="preserve"> </w:t>
      </w:r>
      <w:r w:rsidR="005D176E" w:rsidRPr="001D461B">
        <w:rPr>
          <w:rFonts w:ascii="Times New Roman" w:hAnsi="Times New Roman" w:cs="Times New Roman"/>
          <w:color w:val="000000" w:themeColor="text1"/>
          <w:sz w:val="24"/>
          <w:szCs w:val="24"/>
        </w:rPr>
        <w:t xml:space="preserve">Кроме того, в зарубежной и отечественной научной литературе не найдено </w:t>
      </w:r>
      <w:r w:rsidR="008A0AE0" w:rsidRPr="001D461B">
        <w:rPr>
          <w:rFonts w:ascii="Times New Roman" w:hAnsi="Times New Roman" w:cs="Times New Roman"/>
          <w:color w:val="000000" w:themeColor="text1"/>
          <w:sz w:val="24"/>
          <w:szCs w:val="24"/>
        </w:rPr>
        <w:t xml:space="preserve">подробных </w:t>
      </w:r>
      <w:r w:rsidR="005D176E" w:rsidRPr="001D461B">
        <w:rPr>
          <w:rFonts w:ascii="Times New Roman" w:hAnsi="Times New Roman" w:cs="Times New Roman"/>
          <w:color w:val="000000" w:themeColor="text1"/>
          <w:sz w:val="24"/>
          <w:szCs w:val="24"/>
        </w:rPr>
        <w:t>сведений о поведении металлов платиновой группы при ведении восстановительных пирометаллургических процессов, аналогичных переделу обеднения шлаковых расплавов.</w:t>
      </w:r>
    </w:p>
    <w:p w:rsidR="005D176E" w:rsidRPr="001D461B" w:rsidRDefault="006A1C9A"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Наиболее фундаментальные исследования </w:t>
      </w:r>
      <w:r w:rsidR="00074272" w:rsidRPr="001D461B">
        <w:rPr>
          <w:rFonts w:ascii="Times New Roman" w:hAnsi="Times New Roman" w:cs="Times New Roman"/>
          <w:color w:val="000000" w:themeColor="text1"/>
          <w:sz w:val="24"/>
          <w:szCs w:val="24"/>
        </w:rPr>
        <w:t>о распределении металлов платиновой группы</w:t>
      </w:r>
      <w:r w:rsidR="008816A9" w:rsidRPr="001D461B">
        <w:rPr>
          <w:rFonts w:ascii="Times New Roman" w:hAnsi="Times New Roman" w:cs="Times New Roman"/>
          <w:color w:val="000000" w:themeColor="text1"/>
          <w:sz w:val="24"/>
          <w:szCs w:val="24"/>
        </w:rPr>
        <w:t xml:space="preserve"> при окислительной плавке сульфидного медного и медно-никелевого концентратов</w:t>
      </w:r>
      <w:r w:rsidR="00074272" w:rsidRPr="001D461B">
        <w:rPr>
          <w:rFonts w:ascii="Times New Roman" w:hAnsi="Times New Roman" w:cs="Times New Roman"/>
          <w:color w:val="000000" w:themeColor="text1"/>
          <w:sz w:val="24"/>
          <w:szCs w:val="24"/>
        </w:rPr>
        <w:t xml:space="preserve"> приведены</w:t>
      </w:r>
      <w:r w:rsidR="003F276D" w:rsidRPr="001D461B">
        <w:rPr>
          <w:rFonts w:ascii="Times New Roman" w:hAnsi="Times New Roman" w:cs="Times New Roman"/>
          <w:color w:val="000000" w:themeColor="text1"/>
          <w:sz w:val="24"/>
          <w:szCs w:val="24"/>
        </w:rPr>
        <w:t>, в частности,</w:t>
      </w:r>
      <w:r w:rsidR="00074272" w:rsidRPr="001D461B">
        <w:rPr>
          <w:rFonts w:ascii="Times New Roman" w:hAnsi="Times New Roman" w:cs="Times New Roman"/>
          <w:color w:val="000000" w:themeColor="text1"/>
          <w:sz w:val="24"/>
          <w:szCs w:val="24"/>
        </w:rPr>
        <w:t xml:space="preserve"> в работах ученых </w:t>
      </w:r>
      <w:r w:rsidR="007F5EF7" w:rsidRPr="001D461B">
        <w:rPr>
          <w:rFonts w:ascii="Times New Roman" w:hAnsi="Times New Roman" w:cs="Times New Roman"/>
          <w:color w:val="000000" w:themeColor="text1"/>
          <w:sz w:val="24"/>
          <w:szCs w:val="24"/>
        </w:rPr>
        <w:t xml:space="preserve">финского </w:t>
      </w:r>
      <w:r w:rsidR="008816A9" w:rsidRPr="001D461B">
        <w:rPr>
          <w:rFonts w:ascii="Times New Roman" w:hAnsi="Times New Roman" w:cs="Times New Roman"/>
          <w:color w:val="000000" w:themeColor="text1"/>
          <w:sz w:val="24"/>
          <w:szCs w:val="24"/>
        </w:rPr>
        <w:t xml:space="preserve">университета </w:t>
      </w:r>
      <w:r w:rsidR="008816A9" w:rsidRPr="001D461B">
        <w:rPr>
          <w:rFonts w:ascii="Times New Roman" w:hAnsi="Times New Roman" w:cs="Times New Roman"/>
          <w:color w:val="000000" w:themeColor="text1"/>
          <w:sz w:val="24"/>
          <w:szCs w:val="24"/>
          <w:lang w:val="en-US"/>
        </w:rPr>
        <w:t>Aalto</w:t>
      </w:r>
      <w:r w:rsidR="007B1745" w:rsidRPr="001D461B">
        <w:rPr>
          <w:rFonts w:ascii="Times New Roman" w:hAnsi="Times New Roman" w:cs="Times New Roman"/>
          <w:color w:val="000000" w:themeColor="text1"/>
          <w:sz w:val="24"/>
          <w:szCs w:val="24"/>
        </w:rPr>
        <w:t xml:space="preserve"> </w:t>
      </w:r>
      <w:r w:rsidR="008816A9" w:rsidRPr="001D461B">
        <w:rPr>
          <w:rFonts w:ascii="Times New Roman" w:hAnsi="Times New Roman" w:cs="Times New Roman"/>
          <w:color w:val="000000" w:themeColor="text1"/>
          <w:sz w:val="24"/>
          <w:szCs w:val="24"/>
        </w:rPr>
        <w:t>[</w:t>
      </w:r>
      <w:r w:rsidR="00F363E8" w:rsidRPr="001D461B">
        <w:rPr>
          <w:rFonts w:ascii="Times New Roman" w:hAnsi="Times New Roman" w:cs="Times New Roman"/>
          <w:color w:val="000000" w:themeColor="text1"/>
          <w:sz w:val="24"/>
          <w:szCs w:val="24"/>
        </w:rPr>
        <w:t>1-9</w:t>
      </w:r>
      <w:r w:rsidR="008816A9" w:rsidRPr="001D461B">
        <w:rPr>
          <w:rFonts w:ascii="Times New Roman" w:hAnsi="Times New Roman" w:cs="Times New Roman"/>
          <w:color w:val="000000" w:themeColor="text1"/>
          <w:sz w:val="24"/>
          <w:szCs w:val="24"/>
        </w:rPr>
        <w:t xml:space="preserve">]. На основании проведенных экспериментов и рассчитанных величин коэффициентов распределения металлов платиновой группы между штейном и шлаком исследователи делают вывод о том, что основные потери металлов платиновой группы со шлаками связаны с запутыванием корольков штейна в объеме шлака – </w:t>
      </w:r>
      <w:r w:rsidR="008816A9" w:rsidRPr="001D461B">
        <w:rPr>
          <w:rFonts w:ascii="Times New Roman" w:hAnsi="Times New Roman" w:cs="Times New Roman"/>
          <w:color w:val="000000" w:themeColor="text1"/>
          <w:sz w:val="24"/>
          <w:szCs w:val="24"/>
        </w:rPr>
        <w:lastRenderedPageBreak/>
        <w:t>механическими потерями</w:t>
      </w:r>
      <w:r w:rsidR="0000491F" w:rsidRPr="001D461B">
        <w:rPr>
          <w:rFonts w:ascii="Times New Roman" w:hAnsi="Times New Roman" w:cs="Times New Roman"/>
          <w:color w:val="000000" w:themeColor="text1"/>
          <w:sz w:val="24"/>
          <w:szCs w:val="24"/>
        </w:rPr>
        <w:t>, а доля растворимых потерь металлов платиновой группы со шлаками невелика</w:t>
      </w:r>
      <w:r w:rsidR="008816A9" w:rsidRPr="001D461B">
        <w:rPr>
          <w:rFonts w:ascii="Times New Roman" w:hAnsi="Times New Roman" w:cs="Times New Roman"/>
          <w:color w:val="000000" w:themeColor="text1"/>
          <w:sz w:val="24"/>
          <w:szCs w:val="24"/>
        </w:rPr>
        <w:t>.</w:t>
      </w:r>
    </w:p>
    <w:p w:rsidR="008816A9" w:rsidRPr="001D461B" w:rsidRDefault="008816A9"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Авторы работы [</w:t>
      </w:r>
      <w:r w:rsidR="00BF1425" w:rsidRPr="001D461B">
        <w:rPr>
          <w:rFonts w:ascii="Times New Roman" w:hAnsi="Times New Roman" w:cs="Times New Roman"/>
          <w:color w:val="000000" w:themeColor="text1"/>
          <w:sz w:val="24"/>
          <w:szCs w:val="24"/>
        </w:rPr>
        <w:t>10</w:t>
      </w:r>
      <w:r w:rsidRPr="001D461B">
        <w:rPr>
          <w:rFonts w:ascii="Times New Roman" w:hAnsi="Times New Roman" w:cs="Times New Roman"/>
          <w:color w:val="000000" w:themeColor="text1"/>
          <w:sz w:val="24"/>
          <w:szCs w:val="24"/>
        </w:rPr>
        <w:t>]</w:t>
      </w:r>
      <w:r w:rsidR="00341DF0"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 xml:space="preserve">изучали </w:t>
      </w:r>
      <w:r w:rsidR="00691825" w:rsidRPr="001D461B">
        <w:rPr>
          <w:rFonts w:ascii="Times New Roman" w:hAnsi="Times New Roman" w:cs="Times New Roman"/>
          <w:color w:val="000000" w:themeColor="text1"/>
          <w:sz w:val="24"/>
          <w:szCs w:val="24"/>
        </w:rPr>
        <w:t xml:space="preserve">распределение металлов платиновой группы при окислительной плавке сульфидного медно-никелевого концентрата на штейны различного состава и разработали термодинамическую модель, описывающую поведение металлов платиновой группы при различном соотношении шлака и штейна в </w:t>
      </w:r>
      <w:r w:rsidR="00546F85" w:rsidRPr="001D461B">
        <w:rPr>
          <w:rFonts w:ascii="Times New Roman" w:hAnsi="Times New Roman" w:cs="Times New Roman"/>
          <w:color w:val="000000" w:themeColor="text1"/>
          <w:sz w:val="24"/>
          <w:szCs w:val="24"/>
        </w:rPr>
        <w:t>расплаве. На основании результатов исследований авторами работ [</w:t>
      </w:r>
      <w:r w:rsidR="00BF1425" w:rsidRPr="001D461B">
        <w:rPr>
          <w:rFonts w:ascii="Times New Roman" w:hAnsi="Times New Roman" w:cs="Times New Roman"/>
          <w:color w:val="000000" w:themeColor="text1"/>
          <w:sz w:val="24"/>
          <w:szCs w:val="24"/>
        </w:rPr>
        <w:t>10-13</w:t>
      </w:r>
      <w:r w:rsidR="00546F85" w:rsidRPr="001D461B">
        <w:rPr>
          <w:rFonts w:ascii="Times New Roman" w:hAnsi="Times New Roman" w:cs="Times New Roman"/>
          <w:color w:val="000000" w:themeColor="text1"/>
          <w:sz w:val="24"/>
          <w:szCs w:val="24"/>
        </w:rPr>
        <w:t xml:space="preserve">] даны рекомендации по </w:t>
      </w:r>
      <w:r w:rsidR="00296DBD" w:rsidRPr="001D461B">
        <w:rPr>
          <w:rFonts w:ascii="Times New Roman" w:hAnsi="Times New Roman" w:cs="Times New Roman"/>
          <w:color w:val="000000" w:themeColor="text1"/>
          <w:sz w:val="24"/>
          <w:szCs w:val="24"/>
        </w:rPr>
        <w:t xml:space="preserve">режимным параметрам процесса </w:t>
      </w:r>
      <w:r w:rsidR="00546F85" w:rsidRPr="001D461B">
        <w:rPr>
          <w:rFonts w:ascii="Times New Roman" w:hAnsi="Times New Roman" w:cs="Times New Roman"/>
          <w:color w:val="000000" w:themeColor="text1"/>
          <w:sz w:val="24"/>
          <w:szCs w:val="24"/>
        </w:rPr>
        <w:t>восстановлени</w:t>
      </w:r>
      <w:r w:rsidR="00296DBD" w:rsidRPr="001D461B">
        <w:rPr>
          <w:rFonts w:ascii="Times New Roman" w:hAnsi="Times New Roman" w:cs="Times New Roman"/>
          <w:color w:val="000000" w:themeColor="text1"/>
          <w:sz w:val="24"/>
          <w:szCs w:val="24"/>
        </w:rPr>
        <w:t>я</w:t>
      </w:r>
      <w:r w:rsidR="00546F85" w:rsidRPr="001D461B">
        <w:rPr>
          <w:rFonts w:ascii="Times New Roman" w:hAnsi="Times New Roman" w:cs="Times New Roman"/>
          <w:color w:val="000000" w:themeColor="text1"/>
          <w:sz w:val="24"/>
          <w:szCs w:val="24"/>
        </w:rPr>
        <w:t xml:space="preserve"> шлака окислительной плавки с целью формирования фазы на основе железа, котор</w:t>
      </w:r>
      <w:r w:rsidR="00A136B6" w:rsidRPr="001D461B">
        <w:rPr>
          <w:rFonts w:ascii="Times New Roman" w:hAnsi="Times New Roman" w:cs="Times New Roman"/>
          <w:color w:val="000000" w:themeColor="text1"/>
          <w:sz w:val="24"/>
          <w:szCs w:val="24"/>
        </w:rPr>
        <w:t>ая</w:t>
      </w:r>
      <w:r w:rsidR="00546F85" w:rsidRPr="001D461B">
        <w:rPr>
          <w:rFonts w:ascii="Times New Roman" w:hAnsi="Times New Roman" w:cs="Times New Roman"/>
          <w:color w:val="000000" w:themeColor="text1"/>
          <w:sz w:val="24"/>
          <w:szCs w:val="24"/>
        </w:rPr>
        <w:t xml:space="preserve"> является хорошим коллектором металлов платиновой группы</w:t>
      </w:r>
      <w:r w:rsidR="00A136B6" w:rsidRPr="001D461B">
        <w:rPr>
          <w:rFonts w:ascii="Times New Roman" w:hAnsi="Times New Roman" w:cs="Times New Roman"/>
          <w:color w:val="000000" w:themeColor="text1"/>
          <w:sz w:val="24"/>
          <w:szCs w:val="24"/>
        </w:rPr>
        <w:t>.</w:t>
      </w:r>
    </w:p>
    <w:p w:rsidR="000C784B" w:rsidRPr="001D461B" w:rsidRDefault="001C425C"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Приведенные в работе [</w:t>
      </w:r>
      <w:r w:rsidR="00BF1425" w:rsidRPr="001D461B">
        <w:rPr>
          <w:rFonts w:ascii="Times New Roman" w:hAnsi="Times New Roman" w:cs="Times New Roman"/>
          <w:color w:val="000000" w:themeColor="text1"/>
          <w:sz w:val="24"/>
          <w:szCs w:val="24"/>
        </w:rPr>
        <w:t>1</w:t>
      </w:r>
      <w:r w:rsidR="00C0493A"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данные указывают на то, что в настоящее время доизвлечение цветных и благородных металлов из шлаков электроплавки на заводах ЮАР, вследствие высокого содержания оксидов хрома и магния, ведется флотационными методами. В то же время, при сравнительном анализе показателей обеднительного передела, осуществляемого в электропечах, заводов </w:t>
      </w:r>
      <w:r w:rsidRPr="001D461B">
        <w:rPr>
          <w:rFonts w:ascii="Times New Roman" w:hAnsi="Times New Roman" w:cs="Times New Roman"/>
          <w:color w:val="000000" w:themeColor="text1"/>
          <w:sz w:val="24"/>
          <w:szCs w:val="24"/>
          <w:lang w:val="en-US"/>
        </w:rPr>
        <w:t>Copper</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Cliff</w:t>
      </w:r>
      <w:r w:rsidRPr="001D461B">
        <w:rPr>
          <w:rFonts w:ascii="Times New Roman" w:hAnsi="Times New Roman" w:cs="Times New Roman"/>
          <w:color w:val="000000" w:themeColor="text1"/>
          <w:sz w:val="24"/>
          <w:szCs w:val="24"/>
        </w:rPr>
        <w:t xml:space="preserve"> и Надеждинского металлургического завода установлено, что при близком качестве перерабатываемого рудного концентрата потери цветных металлов со шлаками на </w:t>
      </w:r>
      <w:r w:rsidRPr="001D461B">
        <w:rPr>
          <w:rFonts w:ascii="Times New Roman" w:hAnsi="Times New Roman" w:cs="Times New Roman"/>
          <w:color w:val="000000" w:themeColor="text1"/>
          <w:sz w:val="24"/>
          <w:szCs w:val="24"/>
          <w:lang w:val="en-US"/>
        </w:rPr>
        <w:t>Copper</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Cliff</w:t>
      </w:r>
      <w:r w:rsidRPr="001D461B">
        <w:rPr>
          <w:rFonts w:ascii="Times New Roman" w:hAnsi="Times New Roman" w:cs="Times New Roman"/>
          <w:color w:val="000000" w:themeColor="text1"/>
          <w:sz w:val="24"/>
          <w:szCs w:val="24"/>
        </w:rPr>
        <w:t xml:space="preserve"> существенно выше и превышают 0,4% по меди и никелю для каждого металла [</w:t>
      </w:r>
      <w:r w:rsidR="00BF1425" w:rsidRPr="001D461B">
        <w:rPr>
          <w:rFonts w:ascii="Times New Roman" w:hAnsi="Times New Roman" w:cs="Times New Roman"/>
          <w:color w:val="000000" w:themeColor="text1"/>
          <w:sz w:val="24"/>
          <w:szCs w:val="24"/>
        </w:rPr>
        <w:t>1</w:t>
      </w:r>
      <w:r w:rsidR="00C0493A"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w:t>
      </w:r>
    </w:p>
    <w:p w:rsidR="00D55AF4" w:rsidRPr="001D461B" w:rsidRDefault="00D55AF4"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В настоящее время компания ПАО «ГМК Норильский Никель»</w:t>
      </w:r>
      <w:r w:rsidR="00946B53" w:rsidRPr="001D461B">
        <w:rPr>
          <w:rFonts w:ascii="Times New Roman" w:hAnsi="Times New Roman" w:cs="Times New Roman"/>
          <w:color w:val="000000" w:themeColor="text1"/>
          <w:sz w:val="24"/>
          <w:szCs w:val="24"/>
        </w:rPr>
        <w:t xml:space="preserve"> выполняет разработку основны</w:t>
      </w:r>
      <w:r w:rsidR="00F80E5A" w:rsidRPr="001D461B">
        <w:rPr>
          <w:rFonts w:ascii="Times New Roman" w:hAnsi="Times New Roman" w:cs="Times New Roman"/>
          <w:color w:val="000000" w:themeColor="text1"/>
          <w:sz w:val="24"/>
          <w:szCs w:val="24"/>
        </w:rPr>
        <w:t xml:space="preserve">х технических решений по проекту, </w:t>
      </w:r>
      <w:r w:rsidR="0085046B" w:rsidRPr="001D461B">
        <w:rPr>
          <w:rFonts w:ascii="Times New Roman" w:hAnsi="Times New Roman" w:cs="Times New Roman"/>
          <w:color w:val="000000" w:themeColor="text1"/>
          <w:sz w:val="24"/>
          <w:szCs w:val="24"/>
        </w:rPr>
        <w:t>котор</w:t>
      </w:r>
      <w:r w:rsidR="00A136B6" w:rsidRPr="001D461B">
        <w:rPr>
          <w:rFonts w:ascii="Times New Roman" w:hAnsi="Times New Roman" w:cs="Times New Roman"/>
          <w:color w:val="000000" w:themeColor="text1"/>
          <w:sz w:val="24"/>
          <w:szCs w:val="24"/>
        </w:rPr>
        <w:t>ы</w:t>
      </w:r>
      <w:r w:rsidR="0085046B" w:rsidRPr="001D461B">
        <w:rPr>
          <w:rFonts w:ascii="Times New Roman" w:hAnsi="Times New Roman" w:cs="Times New Roman"/>
          <w:color w:val="000000" w:themeColor="text1"/>
          <w:sz w:val="24"/>
          <w:szCs w:val="24"/>
        </w:rPr>
        <w:t xml:space="preserve">й </w:t>
      </w:r>
      <w:r w:rsidR="00F80E5A" w:rsidRPr="001D461B">
        <w:rPr>
          <w:rFonts w:ascii="Times New Roman" w:hAnsi="Times New Roman" w:cs="Times New Roman"/>
          <w:color w:val="000000" w:themeColor="text1"/>
          <w:sz w:val="24"/>
          <w:szCs w:val="24"/>
        </w:rPr>
        <w:t>предусматрива</w:t>
      </w:r>
      <w:r w:rsidR="0085046B" w:rsidRPr="001D461B">
        <w:rPr>
          <w:rFonts w:ascii="Times New Roman" w:hAnsi="Times New Roman" w:cs="Times New Roman"/>
          <w:color w:val="000000" w:themeColor="text1"/>
          <w:sz w:val="24"/>
          <w:szCs w:val="24"/>
        </w:rPr>
        <w:t>ет переработку никельсодержащего сырья с высоким содержанием благородных металлов в печи Ванюкова с получением штейна, направляем</w:t>
      </w:r>
      <w:r w:rsidR="006A1C9A" w:rsidRPr="001D461B">
        <w:rPr>
          <w:rFonts w:ascii="Times New Roman" w:hAnsi="Times New Roman" w:cs="Times New Roman"/>
          <w:color w:val="000000" w:themeColor="text1"/>
          <w:sz w:val="24"/>
          <w:szCs w:val="24"/>
        </w:rPr>
        <w:t>ого</w:t>
      </w:r>
      <w:r w:rsidR="0085046B" w:rsidRPr="001D461B">
        <w:rPr>
          <w:rFonts w:ascii="Times New Roman" w:hAnsi="Times New Roman" w:cs="Times New Roman"/>
          <w:color w:val="000000" w:themeColor="text1"/>
          <w:sz w:val="24"/>
          <w:szCs w:val="24"/>
        </w:rPr>
        <w:t xml:space="preserve"> на конвертирование, и шлака, который направляется на обеднение. Обеднение шлака по проекту происходит в обеднительных электропечах. </w:t>
      </w:r>
      <w:r w:rsidR="006A1C9A" w:rsidRPr="001D461B">
        <w:rPr>
          <w:rFonts w:ascii="Times New Roman" w:hAnsi="Times New Roman" w:cs="Times New Roman"/>
          <w:color w:val="000000" w:themeColor="text1"/>
          <w:sz w:val="24"/>
          <w:szCs w:val="24"/>
        </w:rPr>
        <w:t xml:space="preserve">Однако в связи с санкционными рисками в настоящее время рассматривается замена электропечи на печь Ванюкова по аналогии с проектом непрерывного конвертирования медных штейнов </w:t>
      </w:r>
      <w:r w:rsidR="0085046B" w:rsidRPr="001D461B">
        <w:rPr>
          <w:rFonts w:ascii="Times New Roman" w:hAnsi="Times New Roman" w:cs="Times New Roman"/>
          <w:color w:val="000000" w:themeColor="text1"/>
          <w:sz w:val="24"/>
          <w:szCs w:val="24"/>
        </w:rPr>
        <w:t xml:space="preserve">на основе </w:t>
      </w:r>
      <w:r w:rsidR="00296DBD" w:rsidRPr="001D461B">
        <w:rPr>
          <w:rFonts w:ascii="Times New Roman" w:hAnsi="Times New Roman" w:cs="Times New Roman"/>
          <w:color w:val="000000" w:themeColor="text1"/>
          <w:sz w:val="24"/>
          <w:szCs w:val="24"/>
        </w:rPr>
        <w:t xml:space="preserve">каскада </w:t>
      </w:r>
      <w:r w:rsidR="00296DBD" w:rsidRPr="001D461B">
        <w:rPr>
          <w:rFonts w:ascii="Times New Roman" w:hAnsi="Times New Roman" w:cs="Times New Roman"/>
          <w:color w:val="000000" w:themeColor="text1"/>
          <w:sz w:val="24"/>
          <w:szCs w:val="24"/>
        </w:rPr>
        <w:lastRenderedPageBreak/>
        <w:t>из двух</w:t>
      </w:r>
      <w:r w:rsidR="0085046B" w:rsidRPr="001D461B">
        <w:rPr>
          <w:rFonts w:ascii="Times New Roman" w:hAnsi="Times New Roman" w:cs="Times New Roman"/>
          <w:color w:val="000000" w:themeColor="text1"/>
          <w:sz w:val="24"/>
          <w:szCs w:val="24"/>
        </w:rPr>
        <w:t xml:space="preserve"> печей Ванюкова, в одной из которых происходит </w:t>
      </w:r>
      <w:r w:rsidR="006A1C9A" w:rsidRPr="001D461B">
        <w:rPr>
          <w:rFonts w:ascii="Times New Roman" w:hAnsi="Times New Roman" w:cs="Times New Roman"/>
          <w:color w:val="000000" w:themeColor="text1"/>
          <w:sz w:val="24"/>
          <w:szCs w:val="24"/>
        </w:rPr>
        <w:t xml:space="preserve">конвертирование, а в другой </w:t>
      </w:r>
      <w:r w:rsidR="001304FA" w:rsidRPr="001D461B">
        <w:rPr>
          <w:rFonts w:ascii="Times New Roman" w:hAnsi="Times New Roman" w:cs="Times New Roman"/>
          <w:color w:val="000000" w:themeColor="text1"/>
          <w:sz w:val="24"/>
          <w:szCs w:val="24"/>
        </w:rPr>
        <w:t xml:space="preserve">– </w:t>
      </w:r>
      <w:r w:rsidR="0085046B" w:rsidRPr="001D461B">
        <w:rPr>
          <w:rFonts w:ascii="Times New Roman" w:hAnsi="Times New Roman" w:cs="Times New Roman"/>
          <w:color w:val="000000" w:themeColor="text1"/>
          <w:sz w:val="24"/>
          <w:szCs w:val="24"/>
        </w:rPr>
        <w:t>обеднение шлака до отвальных кондиций [</w:t>
      </w:r>
      <w:r w:rsidR="00C0493A" w:rsidRPr="001D461B">
        <w:rPr>
          <w:rFonts w:ascii="Times New Roman" w:hAnsi="Times New Roman" w:cs="Times New Roman"/>
          <w:color w:val="000000" w:themeColor="text1"/>
          <w:sz w:val="24"/>
          <w:szCs w:val="24"/>
        </w:rPr>
        <w:t>14-</w:t>
      </w:r>
      <w:r w:rsidR="007B1745" w:rsidRPr="001D461B">
        <w:rPr>
          <w:rFonts w:ascii="Times New Roman" w:hAnsi="Times New Roman" w:cs="Times New Roman"/>
          <w:color w:val="000000" w:themeColor="text1"/>
          <w:sz w:val="24"/>
          <w:szCs w:val="24"/>
        </w:rPr>
        <w:t>16</w:t>
      </w:r>
      <w:r w:rsidR="0085046B" w:rsidRPr="001D461B">
        <w:rPr>
          <w:rFonts w:ascii="Times New Roman" w:hAnsi="Times New Roman" w:cs="Times New Roman"/>
          <w:color w:val="000000" w:themeColor="text1"/>
          <w:sz w:val="24"/>
          <w:szCs w:val="24"/>
        </w:rPr>
        <w:t xml:space="preserve">]. Использование печи Ванюкова в качестве обеднительной печи позволяет существенно сократить </w:t>
      </w:r>
      <w:r w:rsidR="006248F2" w:rsidRPr="001D461B">
        <w:rPr>
          <w:rFonts w:ascii="Times New Roman" w:hAnsi="Times New Roman" w:cs="Times New Roman"/>
          <w:color w:val="000000" w:themeColor="text1"/>
          <w:sz w:val="24"/>
          <w:szCs w:val="24"/>
        </w:rPr>
        <w:t>габариты агрегата по сравнению с электропечью за счет протекания процесса в условиях интенсивного перемешивания расплава.</w:t>
      </w:r>
      <w:r w:rsidR="0085046B" w:rsidRPr="001D461B">
        <w:rPr>
          <w:rFonts w:ascii="Times New Roman" w:hAnsi="Times New Roman" w:cs="Times New Roman"/>
          <w:color w:val="000000" w:themeColor="text1"/>
          <w:sz w:val="24"/>
          <w:szCs w:val="24"/>
        </w:rPr>
        <w:t xml:space="preserve"> </w:t>
      </w:r>
    </w:p>
    <w:p w:rsidR="00546F85" w:rsidRPr="001D461B" w:rsidRDefault="00546F85" w:rsidP="00751F7C">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Целью данной работы является изучение поведения и</w:t>
      </w:r>
      <w:r w:rsidR="001233E3" w:rsidRPr="001D461B">
        <w:rPr>
          <w:rFonts w:ascii="Times New Roman" w:hAnsi="Times New Roman" w:cs="Times New Roman"/>
          <w:color w:val="000000" w:themeColor="text1"/>
          <w:sz w:val="24"/>
          <w:szCs w:val="24"/>
        </w:rPr>
        <w:t xml:space="preserve"> распределения</w:t>
      </w:r>
      <w:r w:rsidRPr="001D461B">
        <w:rPr>
          <w:rFonts w:ascii="Times New Roman" w:hAnsi="Times New Roman" w:cs="Times New Roman"/>
          <w:color w:val="000000" w:themeColor="text1"/>
          <w:sz w:val="24"/>
          <w:szCs w:val="24"/>
        </w:rPr>
        <w:t xml:space="preserve"> </w:t>
      </w:r>
      <w:r w:rsidR="003560F2" w:rsidRPr="001D461B">
        <w:rPr>
          <w:rFonts w:ascii="Times New Roman" w:hAnsi="Times New Roman" w:cs="Times New Roman"/>
          <w:color w:val="000000" w:themeColor="text1"/>
          <w:sz w:val="24"/>
          <w:szCs w:val="24"/>
        </w:rPr>
        <w:t>благородных металлов</w:t>
      </w:r>
      <w:r w:rsidRPr="001D461B">
        <w:rPr>
          <w:rFonts w:ascii="Times New Roman" w:hAnsi="Times New Roman" w:cs="Times New Roman"/>
          <w:color w:val="000000" w:themeColor="text1"/>
          <w:sz w:val="24"/>
          <w:szCs w:val="24"/>
        </w:rPr>
        <w:t xml:space="preserve"> при барботажном</w:t>
      </w:r>
      <w:r w:rsidR="006248F2" w:rsidRPr="001D461B">
        <w:rPr>
          <w:rFonts w:ascii="Times New Roman" w:hAnsi="Times New Roman" w:cs="Times New Roman"/>
          <w:color w:val="000000" w:themeColor="text1"/>
          <w:sz w:val="24"/>
          <w:szCs w:val="24"/>
        </w:rPr>
        <w:t xml:space="preserve"> – моделирующим печь Ванюкова –</w:t>
      </w:r>
      <w:r w:rsidRPr="001D461B">
        <w:rPr>
          <w:rFonts w:ascii="Times New Roman" w:hAnsi="Times New Roman" w:cs="Times New Roman"/>
          <w:color w:val="000000" w:themeColor="text1"/>
          <w:sz w:val="24"/>
          <w:szCs w:val="24"/>
        </w:rPr>
        <w:t xml:space="preserve"> обеднении шлак</w:t>
      </w:r>
      <w:r w:rsidR="006305BC" w:rsidRPr="001D461B">
        <w:rPr>
          <w:rFonts w:ascii="Times New Roman" w:hAnsi="Times New Roman" w:cs="Times New Roman"/>
          <w:color w:val="000000" w:themeColor="text1"/>
          <w:sz w:val="24"/>
          <w:szCs w:val="24"/>
        </w:rPr>
        <w:t xml:space="preserve">а </w:t>
      </w:r>
      <w:r w:rsidRPr="001D461B">
        <w:rPr>
          <w:rFonts w:ascii="Times New Roman" w:hAnsi="Times New Roman" w:cs="Times New Roman"/>
          <w:color w:val="000000" w:themeColor="text1"/>
          <w:sz w:val="24"/>
          <w:szCs w:val="24"/>
        </w:rPr>
        <w:t>окислительной плавк</w:t>
      </w:r>
      <w:r w:rsidR="006248F2" w:rsidRPr="001D461B">
        <w:rPr>
          <w:rFonts w:ascii="Times New Roman" w:hAnsi="Times New Roman" w:cs="Times New Roman"/>
          <w:color w:val="000000" w:themeColor="text1"/>
          <w:sz w:val="24"/>
          <w:szCs w:val="24"/>
        </w:rPr>
        <w:t>и</w:t>
      </w:r>
      <w:r w:rsidRPr="001D461B">
        <w:rPr>
          <w:rFonts w:ascii="Times New Roman" w:hAnsi="Times New Roman" w:cs="Times New Roman"/>
          <w:color w:val="000000" w:themeColor="text1"/>
          <w:sz w:val="24"/>
          <w:szCs w:val="24"/>
        </w:rPr>
        <w:t xml:space="preserve"> сульфидного медно-никелевого концентрата газовыми смесями различного восстановительного потенциала.</w:t>
      </w:r>
    </w:p>
    <w:p w:rsidR="00BF08E5" w:rsidRPr="001D461B" w:rsidRDefault="00E42FBB" w:rsidP="00DD0DC4">
      <w:pPr>
        <w:spacing w:after="0" w:line="360" w:lineRule="auto"/>
        <w:contextualSpacing/>
        <w:jc w:val="center"/>
        <w:rPr>
          <w:rFonts w:ascii="Times New Roman" w:hAnsi="Times New Roman" w:cs="Times New Roman"/>
          <w:b/>
          <w:color w:val="000000" w:themeColor="text1"/>
          <w:sz w:val="24"/>
          <w:szCs w:val="24"/>
        </w:rPr>
      </w:pPr>
      <w:bookmarkStart w:id="2" w:name="_Hlk105508217"/>
      <w:r w:rsidRPr="001D461B">
        <w:rPr>
          <w:rFonts w:ascii="Times New Roman" w:hAnsi="Times New Roman" w:cs="Times New Roman"/>
          <w:b/>
          <w:color w:val="000000" w:themeColor="text1"/>
          <w:sz w:val="24"/>
          <w:szCs w:val="24"/>
        </w:rPr>
        <w:t>Методика проведения исследований</w:t>
      </w:r>
    </w:p>
    <w:bookmarkEnd w:id="2"/>
    <w:p w:rsidR="00E42FBB" w:rsidRPr="001D461B" w:rsidRDefault="000F2A4E" w:rsidP="00E42FBB">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Исходным материалом для исследований являлся ш</w:t>
      </w:r>
      <w:r w:rsidR="00E42FBB" w:rsidRPr="001D461B">
        <w:rPr>
          <w:rFonts w:ascii="Times New Roman" w:hAnsi="Times New Roman" w:cs="Times New Roman"/>
          <w:color w:val="000000" w:themeColor="text1"/>
          <w:sz w:val="24"/>
          <w:szCs w:val="24"/>
        </w:rPr>
        <w:t>лак</w:t>
      </w:r>
      <w:r w:rsidR="00751F7C" w:rsidRPr="001D461B">
        <w:rPr>
          <w:rFonts w:ascii="Times New Roman" w:hAnsi="Times New Roman" w:cs="Times New Roman"/>
          <w:color w:val="000000" w:themeColor="text1"/>
          <w:sz w:val="24"/>
          <w:szCs w:val="24"/>
        </w:rPr>
        <w:t xml:space="preserve"> окислительной плавки медно-никелевого концентрата на штейн</w:t>
      </w:r>
      <w:r w:rsidR="00E42FBB"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 xml:space="preserve">который </w:t>
      </w:r>
      <w:r w:rsidR="00E42FBB" w:rsidRPr="001D461B">
        <w:rPr>
          <w:rFonts w:ascii="Times New Roman" w:hAnsi="Times New Roman" w:cs="Times New Roman"/>
          <w:color w:val="000000" w:themeColor="text1"/>
          <w:sz w:val="24"/>
          <w:szCs w:val="24"/>
        </w:rPr>
        <w:t xml:space="preserve">представляет собой многокомпонентный </w:t>
      </w:r>
      <w:r w:rsidR="00296DBD" w:rsidRPr="001D461B">
        <w:rPr>
          <w:rFonts w:ascii="Times New Roman" w:hAnsi="Times New Roman" w:cs="Times New Roman"/>
          <w:color w:val="000000" w:themeColor="text1"/>
          <w:sz w:val="24"/>
          <w:szCs w:val="24"/>
        </w:rPr>
        <w:t>раствор</w:t>
      </w:r>
      <w:r w:rsidR="00E42FBB" w:rsidRPr="001D461B">
        <w:rPr>
          <w:rFonts w:ascii="Times New Roman" w:hAnsi="Times New Roman" w:cs="Times New Roman"/>
          <w:color w:val="000000" w:themeColor="text1"/>
          <w:sz w:val="24"/>
          <w:szCs w:val="24"/>
        </w:rPr>
        <w:t xml:space="preserve"> оксидов, в частности </w:t>
      </w:r>
      <w:r w:rsidR="00E42FBB" w:rsidRPr="001D461B">
        <w:rPr>
          <w:rFonts w:ascii="Times New Roman" w:hAnsi="Times New Roman" w:cs="Times New Roman"/>
          <w:color w:val="000000" w:themeColor="text1"/>
          <w:sz w:val="24"/>
          <w:szCs w:val="24"/>
          <w:lang w:val="en-US"/>
        </w:rPr>
        <w:t>SiO</w:t>
      </w:r>
      <w:r w:rsidR="00E42FBB" w:rsidRPr="001D461B">
        <w:rPr>
          <w:rFonts w:ascii="Times New Roman" w:hAnsi="Times New Roman" w:cs="Times New Roman"/>
          <w:color w:val="000000" w:themeColor="text1"/>
          <w:sz w:val="24"/>
          <w:szCs w:val="24"/>
          <w:vertAlign w:val="subscript"/>
        </w:rPr>
        <w:t>2</w:t>
      </w:r>
      <w:r w:rsidR="00E42FBB"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lang w:val="en-US"/>
        </w:rPr>
        <w:t>FeO</w:t>
      </w:r>
      <w:r w:rsidR="00E42FBB"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lang w:val="en-US"/>
        </w:rPr>
        <w:t>Fe</w:t>
      </w:r>
      <w:r w:rsidR="00E42FBB" w:rsidRPr="001D461B">
        <w:rPr>
          <w:rFonts w:ascii="Times New Roman" w:hAnsi="Times New Roman" w:cs="Times New Roman"/>
          <w:color w:val="000000" w:themeColor="text1"/>
          <w:sz w:val="24"/>
          <w:szCs w:val="24"/>
          <w:vertAlign w:val="subscript"/>
        </w:rPr>
        <w:t>3</w:t>
      </w:r>
      <w:r w:rsidR="00E42FBB" w:rsidRPr="001D461B">
        <w:rPr>
          <w:rFonts w:ascii="Times New Roman" w:hAnsi="Times New Roman" w:cs="Times New Roman"/>
          <w:color w:val="000000" w:themeColor="text1"/>
          <w:sz w:val="24"/>
          <w:szCs w:val="24"/>
          <w:lang w:val="en-US"/>
        </w:rPr>
        <w:t>O</w:t>
      </w:r>
      <w:r w:rsidR="00E42FBB" w:rsidRPr="001D461B">
        <w:rPr>
          <w:rFonts w:ascii="Times New Roman" w:hAnsi="Times New Roman" w:cs="Times New Roman"/>
          <w:color w:val="000000" w:themeColor="text1"/>
          <w:sz w:val="24"/>
          <w:szCs w:val="24"/>
          <w:vertAlign w:val="subscript"/>
        </w:rPr>
        <w:t>4</w:t>
      </w:r>
      <w:r w:rsidR="00E42FBB"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lang w:val="en-US"/>
        </w:rPr>
        <w:t>CaO</w:t>
      </w:r>
      <w:r w:rsidR="00E42FBB"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lang w:val="en-US"/>
        </w:rPr>
        <w:t>MgO</w:t>
      </w:r>
      <w:r w:rsidR="00E42FBB"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lang w:val="en-US"/>
        </w:rPr>
        <w:t>Al</w:t>
      </w:r>
      <w:r w:rsidR="00E42FBB" w:rsidRPr="001D461B">
        <w:rPr>
          <w:rFonts w:ascii="Times New Roman" w:hAnsi="Times New Roman" w:cs="Times New Roman"/>
          <w:color w:val="000000" w:themeColor="text1"/>
          <w:sz w:val="24"/>
          <w:szCs w:val="24"/>
          <w:vertAlign w:val="subscript"/>
        </w:rPr>
        <w:t>2</w:t>
      </w:r>
      <w:r w:rsidR="00E42FBB" w:rsidRPr="001D461B">
        <w:rPr>
          <w:rFonts w:ascii="Times New Roman" w:hAnsi="Times New Roman" w:cs="Times New Roman"/>
          <w:color w:val="000000" w:themeColor="text1"/>
          <w:sz w:val="24"/>
          <w:szCs w:val="24"/>
          <w:lang w:val="en-US"/>
        </w:rPr>
        <w:t>O</w:t>
      </w:r>
      <w:r w:rsidR="00E42FBB" w:rsidRPr="001D461B">
        <w:rPr>
          <w:rFonts w:ascii="Times New Roman" w:hAnsi="Times New Roman" w:cs="Times New Roman"/>
          <w:color w:val="000000" w:themeColor="text1"/>
          <w:sz w:val="24"/>
          <w:szCs w:val="24"/>
          <w:vertAlign w:val="subscript"/>
        </w:rPr>
        <w:t>3</w:t>
      </w:r>
      <w:r w:rsidR="00E42FBB" w:rsidRPr="001D461B">
        <w:rPr>
          <w:rFonts w:ascii="Times New Roman" w:hAnsi="Times New Roman" w:cs="Times New Roman"/>
          <w:color w:val="000000" w:themeColor="text1"/>
          <w:sz w:val="24"/>
          <w:szCs w:val="24"/>
        </w:rPr>
        <w:t>,</w:t>
      </w:r>
      <w:r w:rsidR="00C0493A" w:rsidRPr="001D461B">
        <w:rPr>
          <w:rFonts w:ascii="Times New Roman" w:hAnsi="Times New Roman" w:cs="Times New Roman"/>
          <w:color w:val="000000" w:themeColor="text1"/>
          <w:sz w:val="24"/>
          <w:szCs w:val="24"/>
        </w:rPr>
        <w:t xml:space="preserve"> </w:t>
      </w:r>
      <w:r w:rsidR="00E42FBB" w:rsidRPr="001D461B">
        <w:rPr>
          <w:rFonts w:ascii="Times New Roman" w:hAnsi="Times New Roman" w:cs="Times New Roman"/>
          <w:color w:val="000000" w:themeColor="text1"/>
          <w:sz w:val="24"/>
          <w:szCs w:val="24"/>
        </w:rPr>
        <w:t>на долю которы</w:t>
      </w:r>
      <w:r w:rsidR="009641CD" w:rsidRPr="001D461B">
        <w:rPr>
          <w:rFonts w:ascii="Times New Roman" w:hAnsi="Times New Roman" w:cs="Times New Roman"/>
          <w:color w:val="000000" w:themeColor="text1"/>
          <w:sz w:val="24"/>
          <w:szCs w:val="24"/>
        </w:rPr>
        <w:t>х</w:t>
      </w:r>
      <w:r w:rsidR="00E42FBB" w:rsidRPr="001D461B">
        <w:rPr>
          <w:rFonts w:ascii="Times New Roman" w:hAnsi="Times New Roman" w:cs="Times New Roman"/>
          <w:color w:val="000000" w:themeColor="text1"/>
          <w:sz w:val="24"/>
          <w:szCs w:val="24"/>
        </w:rPr>
        <w:t xml:space="preserve"> приходится </w:t>
      </w:r>
      <w:r w:rsidR="005A107E" w:rsidRPr="001D461B">
        <w:rPr>
          <w:rFonts w:ascii="Times New Roman" w:hAnsi="Times New Roman" w:cs="Times New Roman"/>
          <w:color w:val="000000" w:themeColor="text1"/>
          <w:sz w:val="24"/>
          <w:szCs w:val="24"/>
        </w:rPr>
        <w:t>около 95%. Также в шлаке присутствует некоторое количество цветных металлов, представленных в растворимой (оксидной) форме</w:t>
      </w:r>
      <w:r w:rsidR="00170CAB" w:rsidRPr="001D461B">
        <w:rPr>
          <w:rFonts w:ascii="Times New Roman" w:hAnsi="Times New Roman" w:cs="Times New Roman"/>
          <w:color w:val="000000" w:themeColor="text1"/>
          <w:sz w:val="24"/>
          <w:szCs w:val="24"/>
        </w:rPr>
        <w:t xml:space="preserve"> – растворимых потерь</w:t>
      </w:r>
      <w:r w:rsidR="005A107E" w:rsidRPr="001D461B">
        <w:rPr>
          <w:rFonts w:ascii="Times New Roman" w:hAnsi="Times New Roman" w:cs="Times New Roman"/>
          <w:color w:val="000000" w:themeColor="text1"/>
          <w:sz w:val="24"/>
          <w:szCs w:val="24"/>
        </w:rPr>
        <w:t>, а также в виде запутавшихся корольков штейна</w:t>
      </w:r>
      <w:r w:rsidR="00170CAB" w:rsidRPr="001D461B">
        <w:rPr>
          <w:rFonts w:ascii="Times New Roman" w:hAnsi="Times New Roman" w:cs="Times New Roman"/>
          <w:color w:val="000000" w:themeColor="text1"/>
          <w:sz w:val="24"/>
          <w:szCs w:val="24"/>
        </w:rPr>
        <w:t xml:space="preserve"> – механических потерь</w:t>
      </w:r>
      <w:r w:rsidR="005A107E" w:rsidRPr="001D461B">
        <w:rPr>
          <w:rFonts w:ascii="Times New Roman" w:hAnsi="Times New Roman" w:cs="Times New Roman"/>
          <w:color w:val="000000" w:themeColor="text1"/>
          <w:sz w:val="24"/>
          <w:szCs w:val="24"/>
        </w:rPr>
        <w:t>. Состав шлака представлен в таблице 1.</w:t>
      </w:r>
    </w:p>
    <w:p w:rsidR="005A107E" w:rsidRPr="001D461B" w:rsidRDefault="005A107E" w:rsidP="00FC2826">
      <w:pPr>
        <w:spacing w:after="0" w:line="360" w:lineRule="auto"/>
        <w:contextualSpacing/>
        <w:jc w:val="both"/>
        <w:rPr>
          <w:rFonts w:ascii="Times New Roman" w:hAnsi="Times New Roman" w:cs="Times New Roman"/>
          <w:color w:val="000000" w:themeColor="text1"/>
          <w:sz w:val="24"/>
          <w:szCs w:val="24"/>
        </w:rPr>
      </w:pPr>
      <w:bookmarkStart w:id="3" w:name="_Hlk105508492"/>
      <w:r w:rsidRPr="001D461B">
        <w:rPr>
          <w:rFonts w:ascii="Times New Roman" w:hAnsi="Times New Roman" w:cs="Times New Roman"/>
          <w:color w:val="000000" w:themeColor="text1"/>
          <w:sz w:val="24"/>
          <w:szCs w:val="24"/>
        </w:rPr>
        <w:t xml:space="preserve">Таблица 1 – </w:t>
      </w:r>
      <w:r w:rsidR="00FC2826" w:rsidRPr="001D461B">
        <w:rPr>
          <w:rFonts w:ascii="Times New Roman" w:hAnsi="Times New Roman" w:cs="Times New Roman"/>
          <w:color w:val="000000" w:themeColor="text1"/>
          <w:sz w:val="24"/>
          <w:szCs w:val="24"/>
        </w:rPr>
        <w:t>Химический с</w:t>
      </w:r>
      <w:r w:rsidRPr="001D461B">
        <w:rPr>
          <w:rFonts w:ascii="Times New Roman" w:hAnsi="Times New Roman" w:cs="Times New Roman"/>
          <w:color w:val="000000" w:themeColor="text1"/>
          <w:sz w:val="24"/>
          <w:szCs w:val="24"/>
        </w:rPr>
        <w:t>остав шлака</w:t>
      </w:r>
      <w:r w:rsidR="008A5F63" w:rsidRPr="001D461B">
        <w:rPr>
          <w:rFonts w:ascii="Times New Roman" w:hAnsi="Times New Roman" w:cs="Times New Roman"/>
          <w:color w:val="000000" w:themeColor="text1"/>
          <w:sz w:val="24"/>
          <w:szCs w:val="24"/>
        </w:rPr>
        <w:t xml:space="preserve"> используемого для исследований</w:t>
      </w:r>
    </w:p>
    <w:tbl>
      <w:tblPr>
        <w:tblStyle w:val="a4"/>
        <w:tblW w:w="5000" w:type="pct"/>
        <w:tblLook w:val="04A0" w:firstRow="1" w:lastRow="0" w:firstColumn="1" w:lastColumn="0" w:noHBand="0" w:noVBand="1"/>
      </w:tblPr>
      <w:tblGrid>
        <w:gridCol w:w="595"/>
        <w:gridCol w:w="595"/>
        <w:gridCol w:w="595"/>
        <w:gridCol w:w="594"/>
        <w:gridCol w:w="594"/>
        <w:gridCol w:w="594"/>
        <w:gridCol w:w="503"/>
        <w:gridCol w:w="619"/>
        <w:gridCol w:w="566"/>
        <w:gridCol w:w="680"/>
        <w:gridCol w:w="682"/>
        <w:gridCol w:w="682"/>
        <w:gridCol w:w="682"/>
        <w:gridCol w:w="682"/>
        <w:gridCol w:w="682"/>
      </w:tblGrid>
      <w:tr w:rsidR="001D461B" w:rsidRPr="001D461B" w:rsidTr="004C2D8B">
        <w:tc>
          <w:tcPr>
            <w:tcW w:w="2811" w:type="pct"/>
            <w:gridSpan w:val="9"/>
            <w:vAlign w:val="center"/>
          </w:tcPr>
          <w:p w:rsidR="0073711E" w:rsidRPr="001D461B" w:rsidRDefault="0073711E" w:rsidP="0073711E">
            <w:pPr>
              <w:ind w:left="-117" w:right="-106"/>
              <w:jc w:val="center"/>
              <w:rPr>
                <w:color w:val="000000" w:themeColor="text1"/>
              </w:rPr>
            </w:pPr>
            <w:r w:rsidRPr="001D461B">
              <w:rPr>
                <w:color w:val="000000" w:themeColor="text1"/>
                <w:sz w:val="22"/>
                <w:szCs w:val="22"/>
              </w:rPr>
              <w:t>Содержание, %</w:t>
            </w:r>
          </w:p>
        </w:tc>
        <w:tc>
          <w:tcPr>
            <w:tcW w:w="2189" w:type="pct"/>
            <w:gridSpan w:val="6"/>
            <w:vAlign w:val="center"/>
          </w:tcPr>
          <w:p w:rsidR="0073711E" w:rsidRPr="001D461B" w:rsidRDefault="0073711E" w:rsidP="0073711E">
            <w:pPr>
              <w:ind w:left="-117" w:right="-106"/>
              <w:jc w:val="center"/>
              <w:rPr>
                <w:color w:val="000000" w:themeColor="text1"/>
                <w:sz w:val="22"/>
                <w:szCs w:val="22"/>
              </w:rPr>
            </w:pPr>
            <w:r w:rsidRPr="001D461B">
              <w:rPr>
                <w:color w:val="000000" w:themeColor="text1"/>
                <w:sz w:val="22"/>
                <w:szCs w:val="22"/>
              </w:rPr>
              <w:t>Содержание, г/т</w:t>
            </w:r>
          </w:p>
        </w:tc>
      </w:tr>
      <w:tr w:rsidR="001D461B" w:rsidRPr="001D461B" w:rsidTr="004C2D8B">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Cu</w:t>
            </w:r>
          </w:p>
        </w:tc>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Ni</w:t>
            </w:r>
          </w:p>
        </w:tc>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Co</w:t>
            </w:r>
          </w:p>
        </w:tc>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S</w:t>
            </w:r>
          </w:p>
        </w:tc>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Fe</w:t>
            </w:r>
          </w:p>
        </w:tc>
        <w:tc>
          <w:tcPr>
            <w:tcW w:w="318"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SiO</w:t>
            </w:r>
            <w:r w:rsidRPr="001D461B">
              <w:rPr>
                <w:color w:val="000000" w:themeColor="text1"/>
                <w:sz w:val="22"/>
                <w:szCs w:val="22"/>
                <w:vertAlign w:val="subscript"/>
              </w:rPr>
              <w:t>2</w:t>
            </w:r>
          </w:p>
        </w:tc>
        <w:tc>
          <w:tcPr>
            <w:tcW w:w="269"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CaO</w:t>
            </w:r>
          </w:p>
        </w:tc>
        <w:tc>
          <w:tcPr>
            <w:tcW w:w="331"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Al</w:t>
            </w:r>
            <w:r w:rsidRPr="001D461B">
              <w:rPr>
                <w:color w:val="000000" w:themeColor="text1"/>
                <w:sz w:val="22"/>
                <w:szCs w:val="22"/>
                <w:vertAlign w:val="subscript"/>
              </w:rPr>
              <w:t>2</w:t>
            </w:r>
            <w:r w:rsidRPr="001D461B">
              <w:rPr>
                <w:color w:val="000000" w:themeColor="text1"/>
                <w:sz w:val="22"/>
                <w:szCs w:val="22"/>
              </w:rPr>
              <w:t>O</w:t>
            </w:r>
            <w:r w:rsidRPr="001D461B">
              <w:rPr>
                <w:color w:val="000000" w:themeColor="text1"/>
                <w:sz w:val="22"/>
                <w:szCs w:val="22"/>
                <w:vertAlign w:val="subscript"/>
              </w:rPr>
              <w:t>3</w:t>
            </w:r>
          </w:p>
        </w:tc>
        <w:tc>
          <w:tcPr>
            <w:tcW w:w="302"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MgO</w:t>
            </w:r>
          </w:p>
        </w:tc>
        <w:tc>
          <w:tcPr>
            <w:tcW w:w="364"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Pt</w:t>
            </w:r>
          </w:p>
        </w:tc>
        <w:tc>
          <w:tcPr>
            <w:tcW w:w="365"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Pd</w:t>
            </w:r>
          </w:p>
        </w:tc>
        <w:tc>
          <w:tcPr>
            <w:tcW w:w="365"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Rh</w:t>
            </w:r>
          </w:p>
        </w:tc>
        <w:tc>
          <w:tcPr>
            <w:tcW w:w="365"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Ru</w:t>
            </w:r>
          </w:p>
        </w:tc>
        <w:tc>
          <w:tcPr>
            <w:tcW w:w="365"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Ir</w:t>
            </w:r>
          </w:p>
        </w:tc>
        <w:tc>
          <w:tcPr>
            <w:tcW w:w="365" w:type="pct"/>
            <w:vAlign w:val="center"/>
          </w:tcPr>
          <w:p w:rsidR="004C2D8B" w:rsidRPr="001D461B" w:rsidRDefault="004C2D8B" w:rsidP="005A107E">
            <w:pPr>
              <w:ind w:left="-117" w:right="-106"/>
              <w:jc w:val="center"/>
              <w:rPr>
                <w:color w:val="000000" w:themeColor="text1"/>
                <w:sz w:val="22"/>
                <w:szCs w:val="22"/>
              </w:rPr>
            </w:pPr>
            <w:r w:rsidRPr="001D461B">
              <w:rPr>
                <w:color w:val="000000" w:themeColor="text1"/>
                <w:sz w:val="22"/>
                <w:szCs w:val="22"/>
              </w:rPr>
              <w:t>Au</w:t>
            </w:r>
          </w:p>
        </w:tc>
      </w:tr>
      <w:tr w:rsidR="004C2D8B" w:rsidRPr="001D461B" w:rsidTr="004C2D8B">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0,762</w:t>
            </w:r>
          </w:p>
        </w:tc>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0,781</w:t>
            </w:r>
          </w:p>
        </w:tc>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0,176</w:t>
            </w:r>
          </w:p>
        </w:tc>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0,479</w:t>
            </w:r>
          </w:p>
        </w:tc>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36,53</w:t>
            </w:r>
          </w:p>
        </w:tc>
        <w:tc>
          <w:tcPr>
            <w:tcW w:w="318"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32,77</w:t>
            </w:r>
          </w:p>
        </w:tc>
        <w:tc>
          <w:tcPr>
            <w:tcW w:w="269"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2,87</w:t>
            </w:r>
          </w:p>
        </w:tc>
        <w:tc>
          <w:tcPr>
            <w:tcW w:w="331"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3,69</w:t>
            </w:r>
          </w:p>
        </w:tc>
        <w:tc>
          <w:tcPr>
            <w:tcW w:w="302" w:type="pct"/>
            <w:vAlign w:val="center"/>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7,39</w:t>
            </w:r>
          </w:p>
        </w:tc>
        <w:tc>
          <w:tcPr>
            <w:tcW w:w="364"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0,222</w:t>
            </w:r>
          </w:p>
        </w:tc>
        <w:tc>
          <w:tcPr>
            <w:tcW w:w="365"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0,684</w:t>
            </w:r>
          </w:p>
        </w:tc>
        <w:tc>
          <w:tcPr>
            <w:tcW w:w="365"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0,017</w:t>
            </w:r>
          </w:p>
        </w:tc>
        <w:tc>
          <w:tcPr>
            <w:tcW w:w="365"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0,007</w:t>
            </w:r>
          </w:p>
        </w:tc>
        <w:tc>
          <w:tcPr>
            <w:tcW w:w="365"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0,003</w:t>
            </w:r>
          </w:p>
        </w:tc>
        <w:tc>
          <w:tcPr>
            <w:tcW w:w="365" w:type="pct"/>
          </w:tcPr>
          <w:p w:rsidR="004C2D8B" w:rsidRPr="001D461B" w:rsidRDefault="004C2D8B" w:rsidP="0073711E">
            <w:pPr>
              <w:ind w:left="-117" w:right="-106"/>
              <w:jc w:val="center"/>
              <w:rPr>
                <w:bCs/>
                <w:color w:val="000000" w:themeColor="text1"/>
                <w:sz w:val="22"/>
                <w:szCs w:val="22"/>
              </w:rPr>
            </w:pPr>
            <w:r w:rsidRPr="001D461B">
              <w:rPr>
                <w:bCs/>
                <w:color w:val="000000" w:themeColor="text1"/>
                <w:sz w:val="22"/>
                <w:szCs w:val="22"/>
              </w:rPr>
              <w:t>0,067</w:t>
            </w:r>
          </w:p>
        </w:tc>
      </w:tr>
      <w:bookmarkEnd w:id="3"/>
    </w:tbl>
    <w:p w:rsidR="005A107E" w:rsidRPr="001D461B" w:rsidRDefault="005A107E" w:rsidP="00E42FBB">
      <w:pPr>
        <w:spacing w:after="0" w:line="360" w:lineRule="auto"/>
        <w:ind w:firstLine="709"/>
        <w:contextualSpacing/>
        <w:jc w:val="both"/>
        <w:rPr>
          <w:rFonts w:ascii="Times New Roman" w:hAnsi="Times New Roman" w:cs="Times New Roman"/>
          <w:color w:val="000000" w:themeColor="text1"/>
          <w:sz w:val="24"/>
          <w:szCs w:val="24"/>
        </w:rPr>
      </w:pPr>
    </w:p>
    <w:p w:rsidR="005A107E" w:rsidRPr="001D461B" w:rsidRDefault="005A107E" w:rsidP="00E42FBB">
      <w:pPr>
        <w:spacing w:after="0" w:line="360" w:lineRule="auto"/>
        <w:ind w:firstLine="709"/>
        <w:contextualSpacing/>
        <w:jc w:val="both"/>
        <w:rPr>
          <w:rFonts w:ascii="Times New Roman" w:hAnsi="Times New Roman" w:cs="Times New Roman"/>
          <w:color w:val="000000" w:themeColor="text1"/>
          <w:sz w:val="24"/>
          <w:szCs w:val="24"/>
        </w:rPr>
      </w:pPr>
      <w:bookmarkStart w:id="4" w:name="_Hlk105508602"/>
      <w:r w:rsidRPr="001D461B">
        <w:rPr>
          <w:rFonts w:ascii="Times New Roman" w:hAnsi="Times New Roman" w:cs="Times New Roman"/>
          <w:color w:val="000000" w:themeColor="text1"/>
          <w:sz w:val="24"/>
          <w:szCs w:val="24"/>
        </w:rPr>
        <w:t xml:space="preserve">Исследования проводились на индукционной печи </w:t>
      </w:r>
      <w:r w:rsidR="00FC2826" w:rsidRPr="001D461B">
        <w:rPr>
          <w:rFonts w:ascii="Times New Roman" w:hAnsi="Times New Roman" w:cs="Times New Roman"/>
          <w:color w:val="000000" w:themeColor="text1"/>
          <w:sz w:val="24"/>
          <w:szCs w:val="24"/>
        </w:rPr>
        <w:t>ТГИЛ 6.799, схема которой представлена на рисунке 1.</w:t>
      </w:r>
    </w:p>
    <w:p w:rsidR="00FC2826" w:rsidRPr="001D461B" w:rsidRDefault="00466901" w:rsidP="00FC2826">
      <w:pPr>
        <w:spacing w:after="0" w:line="360" w:lineRule="auto"/>
        <w:ind w:firstLine="709"/>
        <w:contextualSpacing/>
        <w:jc w:val="center"/>
        <w:rPr>
          <w:rFonts w:ascii="Times New Roman" w:hAnsi="Times New Roman" w:cs="Times New Roman"/>
          <w:color w:val="000000" w:themeColor="text1"/>
          <w:sz w:val="24"/>
          <w:szCs w:val="24"/>
        </w:rPr>
      </w:pPr>
      <w:r w:rsidRPr="001D461B">
        <w:rPr>
          <w:noProof/>
          <w:color w:val="000000" w:themeColor="text1"/>
          <w:lang w:eastAsia="ru-RU"/>
        </w:rPr>
        <w:lastRenderedPageBreak/>
        <w:drawing>
          <wp:inline distT="0" distB="0" distL="0" distR="0" wp14:anchorId="3045FCE2" wp14:editId="080324B3">
            <wp:extent cx="4152900" cy="26193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217" t="18482" r="76875" b="49322"/>
                    <a:stretch/>
                  </pic:blipFill>
                  <pic:spPr bwMode="auto">
                    <a:xfrm>
                      <a:off x="0" y="0"/>
                      <a:ext cx="4165578" cy="2627371"/>
                    </a:xfrm>
                    <a:prstGeom prst="rect">
                      <a:avLst/>
                    </a:prstGeom>
                    <a:noFill/>
                    <a:ln>
                      <a:noFill/>
                    </a:ln>
                    <a:extLst>
                      <a:ext uri="{53640926-AAD7-44D8-BBD7-CCE9431645EC}">
                        <a14:shadowObscured xmlns:a14="http://schemas.microsoft.com/office/drawing/2010/main"/>
                      </a:ext>
                    </a:extLst>
                  </pic:spPr>
                </pic:pic>
              </a:graphicData>
            </a:graphic>
          </wp:inline>
        </w:drawing>
      </w:r>
    </w:p>
    <w:p w:rsidR="00466901" w:rsidRPr="001D461B" w:rsidRDefault="00466901" w:rsidP="00466901">
      <w:pPr>
        <w:spacing w:after="0" w:line="276" w:lineRule="auto"/>
        <w:ind w:firstLine="709"/>
        <w:contextualSpacing/>
        <w:jc w:val="center"/>
        <w:rPr>
          <w:rFonts w:ascii="Times New Roman" w:hAnsi="Times New Roman" w:cs="Times New Roman"/>
          <w:color w:val="000000" w:themeColor="text1"/>
          <w:sz w:val="20"/>
          <w:szCs w:val="20"/>
        </w:rPr>
      </w:pPr>
      <w:r w:rsidRPr="001D461B">
        <w:rPr>
          <w:rFonts w:ascii="Times New Roman" w:hAnsi="Times New Roman" w:cs="Times New Roman"/>
          <w:color w:val="000000" w:themeColor="text1"/>
          <w:sz w:val="20"/>
          <w:szCs w:val="20"/>
        </w:rPr>
        <w:t>1 - панель приборов; 2 - регуляторы температуры; 3 - кнопка аварийного отключения; 4 - включение генератора; 5 - шкаф печного блока; 6 - камера печного блока; 7 - индуктор; 8 - асбест; 9 - графитовая труба; 10 - огнеупорный кирпич; 11 - вращающийся столик; 12 - алундовый тигель с навеской шихты; 13 - трубка для подачи газа в расплав; 14 - термопара; 15 - баллон с газом; 16 - автоматический расходомер газа</w:t>
      </w:r>
    </w:p>
    <w:p w:rsidR="00FC2826" w:rsidRPr="001D461B" w:rsidRDefault="00FC2826" w:rsidP="00FC2826">
      <w:pPr>
        <w:spacing w:after="0" w:line="276" w:lineRule="auto"/>
        <w:ind w:firstLine="709"/>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Рисунок 1 – Схема лабораторной установки на базе индукционной печи</w:t>
      </w:r>
    </w:p>
    <w:bookmarkEnd w:id="4"/>
    <w:p w:rsidR="00296DBD" w:rsidRPr="001D461B" w:rsidRDefault="00296DBD" w:rsidP="00FC2826">
      <w:pPr>
        <w:spacing w:after="0" w:line="276" w:lineRule="auto"/>
        <w:ind w:firstLine="709"/>
        <w:contextualSpacing/>
        <w:jc w:val="center"/>
        <w:rPr>
          <w:rFonts w:ascii="Times New Roman" w:hAnsi="Times New Roman" w:cs="Times New Roman"/>
          <w:color w:val="000000" w:themeColor="text1"/>
          <w:sz w:val="24"/>
          <w:szCs w:val="24"/>
        </w:rPr>
      </w:pPr>
    </w:p>
    <w:p w:rsidR="00FC2826" w:rsidRPr="001D461B" w:rsidRDefault="00FC2826" w:rsidP="00FC2826">
      <w:pPr>
        <w:spacing w:after="0" w:line="360" w:lineRule="auto"/>
        <w:ind w:firstLine="709"/>
        <w:contextualSpacing/>
        <w:jc w:val="both"/>
        <w:rPr>
          <w:rFonts w:ascii="Times New Roman" w:hAnsi="Times New Roman" w:cs="Times New Roman"/>
          <w:color w:val="000000" w:themeColor="text1"/>
          <w:sz w:val="24"/>
          <w:szCs w:val="24"/>
        </w:rPr>
      </w:pPr>
      <w:bookmarkStart w:id="5" w:name="_Hlk105508620"/>
      <w:r w:rsidRPr="001D461B">
        <w:rPr>
          <w:rFonts w:ascii="Times New Roman" w:hAnsi="Times New Roman" w:cs="Times New Roman"/>
          <w:color w:val="000000" w:themeColor="text1"/>
          <w:sz w:val="24"/>
          <w:szCs w:val="24"/>
        </w:rPr>
        <w:t>Непосредственно методика постановки эксперимента заключалась в следующем. В реактор индукционной печи помещали алундовый тигель с исходной навеской шлака, равной 200 грамм. Запуск печи осуществлял</w:t>
      </w:r>
      <w:r w:rsidR="00330D50" w:rsidRPr="001D461B">
        <w:rPr>
          <w:rFonts w:ascii="Times New Roman" w:hAnsi="Times New Roman" w:cs="Times New Roman"/>
          <w:color w:val="000000" w:themeColor="text1"/>
          <w:sz w:val="24"/>
          <w:szCs w:val="24"/>
        </w:rPr>
        <w:t>и</w:t>
      </w:r>
      <w:r w:rsidRPr="001D461B">
        <w:rPr>
          <w:rFonts w:ascii="Times New Roman" w:hAnsi="Times New Roman" w:cs="Times New Roman"/>
          <w:color w:val="000000" w:themeColor="text1"/>
          <w:sz w:val="24"/>
          <w:szCs w:val="24"/>
        </w:rPr>
        <w:t xml:space="preserve"> путем включения генератора печной установки. Изменяя напряжение на индукторе, разогревали печь до рабочей температуры 1450 </w:t>
      </w:r>
      <w:r w:rsidRPr="001D461B">
        <w:rPr>
          <w:rFonts w:ascii="Times New Roman" w:hAnsi="Times New Roman" w:cs="Times New Roman"/>
          <w:color w:val="000000" w:themeColor="text1"/>
          <w:sz w:val="24"/>
          <w:szCs w:val="24"/>
          <w:vertAlign w:val="superscript"/>
        </w:rPr>
        <w:t>о</w:t>
      </w:r>
      <w:r w:rsidRPr="001D461B">
        <w:rPr>
          <w:rFonts w:ascii="Times New Roman" w:hAnsi="Times New Roman" w:cs="Times New Roman"/>
          <w:color w:val="000000" w:themeColor="text1"/>
          <w:sz w:val="24"/>
          <w:szCs w:val="24"/>
        </w:rPr>
        <w:t xml:space="preserve">С. После полного проплавления шихты через трубку из оксида алюминия начинали продувку восстановительным газом. Расход газа во время продувки во всех экспериментах равнялся 1 л/мин. Время продувки в экспериментах варьировалась от 5 до 30 минут. По окончании перемешивания расплав отстаивали в течение 10 минут, затем в шлак погружали стальной стержень и отбирали пробу шлака с закалкой в воду. </w:t>
      </w:r>
      <w:r w:rsidR="00330D50" w:rsidRPr="001D461B">
        <w:rPr>
          <w:rFonts w:ascii="Times New Roman" w:hAnsi="Times New Roman" w:cs="Times New Roman"/>
          <w:color w:val="000000" w:themeColor="text1"/>
          <w:sz w:val="24"/>
          <w:szCs w:val="24"/>
        </w:rPr>
        <w:t>После окончания эксперимента о</w:t>
      </w:r>
      <w:r w:rsidRPr="001D461B">
        <w:rPr>
          <w:rFonts w:ascii="Times New Roman" w:hAnsi="Times New Roman" w:cs="Times New Roman"/>
          <w:color w:val="000000" w:themeColor="text1"/>
          <w:sz w:val="24"/>
          <w:szCs w:val="24"/>
        </w:rPr>
        <w:t>тключали печь. Тигель с расплавом вынимали из печи, охлаждали на воздухе, после чего отделяли шлак от штейна, пробы взвешивали и подготавливали для дальнейших исследований.</w:t>
      </w:r>
    </w:p>
    <w:bookmarkEnd w:id="5"/>
    <w:p w:rsidR="00FC2826" w:rsidRPr="001D461B" w:rsidRDefault="00FC2826" w:rsidP="00FC2826">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lastRenderedPageBreak/>
        <w:t>Всего было проведено три серии экспериментов, в которых обеднение шлакового расплава вели различными газовыми смесями:</w:t>
      </w:r>
    </w:p>
    <w:p w:rsidR="00FC2826" w:rsidRPr="001D461B" w:rsidRDefault="00FC2826" w:rsidP="00FC2826">
      <w:pPr>
        <w:numPr>
          <w:ilvl w:val="0"/>
          <w:numId w:val="1"/>
        </w:numPr>
        <w:spacing w:after="0" w:line="360" w:lineRule="auto"/>
        <w:ind w:left="0"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Обеднение шлака в первой серии экспериментов осуществляли с использованием газовой смеси следующего состава, % об.: </w:t>
      </w:r>
      <w:r w:rsidRPr="001D461B">
        <w:rPr>
          <w:rFonts w:ascii="Times New Roman" w:hAnsi="Times New Roman" w:cs="Times New Roman"/>
          <w:color w:val="000000" w:themeColor="text1"/>
          <w:sz w:val="24"/>
          <w:szCs w:val="24"/>
          <w:lang w:val="en-US"/>
        </w:rPr>
        <w:t>CO</w:t>
      </w:r>
      <w:r w:rsidRPr="001D461B">
        <w:rPr>
          <w:rFonts w:ascii="Times New Roman" w:hAnsi="Times New Roman" w:cs="Times New Roman"/>
          <w:color w:val="000000" w:themeColor="text1"/>
          <w:sz w:val="24"/>
          <w:szCs w:val="24"/>
          <w:vertAlign w:val="subscript"/>
        </w:rPr>
        <w:t>2</w:t>
      </w:r>
      <w:r w:rsidRPr="001D461B">
        <w:rPr>
          <w:rFonts w:ascii="Times New Roman" w:hAnsi="Times New Roman" w:cs="Times New Roman"/>
          <w:color w:val="000000" w:themeColor="text1"/>
          <w:sz w:val="24"/>
          <w:szCs w:val="24"/>
        </w:rPr>
        <w:t xml:space="preserve"> – 33,01, </w:t>
      </w:r>
      <w:r w:rsidRPr="001D461B">
        <w:rPr>
          <w:rFonts w:ascii="Times New Roman" w:hAnsi="Times New Roman" w:cs="Times New Roman"/>
          <w:color w:val="000000" w:themeColor="text1"/>
          <w:sz w:val="24"/>
          <w:szCs w:val="24"/>
          <w:lang w:val="en-US"/>
        </w:rPr>
        <w:t>CO</w:t>
      </w:r>
      <w:r w:rsidRPr="001D461B">
        <w:rPr>
          <w:rFonts w:ascii="Times New Roman" w:hAnsi="Times New Roman" w:cs="Times New Roman"/>
          <w:color w:val="000000" w:themeColor="text1"/>
          <w:sz w:val="24"/>
          <w:szCs w:val="24"/>
        </w:rPr>
        <w:t xml:space="preserve"> – 43,48, </w:t>
      </w:r>
      <w:r w:rsidRPr="001D461B">
        <w:rPr>
          <w:rFonts w:ascii="Times New Roman" w:hAnsi="Times New Roman" w:cs="Times New Roman"/>
          <w:color w:val="000000" w:themeColor="text1"/>
          <w:sz w:val="24"/>
          <w:szCs w:val="24"/>
          <w:lang w:val="en-US"/>
        </w:rPr>
        <w:t>H</w:t>
      </w:r>
      <w:r w:rsidRPr="001D461B">
        <w:rPr>
          <w:rFonts w:ascii="Times New Roman" w:hAnsi="Times New Roman" w:cs="Times New Roman"/>
          <w:color w:val="000000" w:themeColor="text1"/>
          <w:sz w:val="24"/>
          <w:szCs w:val="24"/>
          <w:vertAlign w:val="subscript"/>
        </w:rPr>
        <w:t>2</w:t>
      </w:r>
      <w:r w:rsidRPr="001D461B">
        <w:rPr>
          <w:rFonts w:ascii="Times New Roman" w:hAnsi="Times New Roman" w:cs="Times New Roman"/>
          <w:color w:val="000000" w:themeColor="text1"/>
          <w:sz w:val="24"/>
          <w:szCs w:val="24"/>
        </w:rPr>
        <w:t xml:space="preserve"> – 20,9; что ориентировочно соответствует</w:t>
      </w:r>
      <w:r w:rsidR="00330D50" w:rsidRPr="001D461B">
        <w:rPr>
          <w:rFonts w:ascii="Times New Roman" w:hAnsi="Times New Roman" w:cs="Times New Roman"/>
          <w:color w:val="000000" w:themeColor="text1"/>
          <w:sz w:val="24"/>
          <w:szCs w:val="24"/>
        </w:rPr>
        <w:t xml:space="preserve"> коэффициенту расхода кислорода </w:t>
      </w:r>
      <w:r w:rsidRPr="001D461B">
        <w:rPr>
          <w:rFonts w:ascii="Times New Roman" w:hAnsi="Times New Roman" w:cs="Times New Roman"/>
          <w:color w:val="000000" w:themeColor="text1"/>
          <w:sz w:val="24"/>
          <w:szCs w:val="24"/>
        </w:rPr>
        <w:t xml:space="preserve"> α</w:t>
      </w:r>
      <w:r w:rsidR="007F5EF7"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rPr>
        <w:t xml:space="preserve">0,6. </w:t>
      </w:r>
      <w:r w:rsidR="00633EED" w:rsidRPr="001D461B">
        <w:rPr>
          <w:rFonts w:ascii="Times New Roman" w:hAnsi="Times New Roman" w:cs="Times New Roman"/>
          <w:color w:val="000000" w:themeColor="text1"/>
          <w:sz w:val="24"/>
          <w:szCs w:val="24"/>
        </w:rPr>
        <w:t xml:space="preserve">Здесь и далее под </w:t>
      </w:r>
      <w:r w:rsidR="00633EED" w:rsidRPr="001D461B">
        <w:rPr>
          <w:rFonts w:ascii="Times New Roman" w:hAnsi="Times New Roman" w:cs="Times New Roman"/>
          <w:color w:val="000000" w:themeColor="text1"/>
          <w:sz w:val="24"/>
          <w:szCs w:val="24"/>
          <w:lang w:val="en-US"/>
        </w:rPr>
        <w:t>α</w:t>
      </w:r>
      <w:r w:rsidR="00633EED" w:rsidRPr="001D461B">
        <w:rPr>
          <w:rFonts w:ascii="Times New Roman" w:hAnsi="Times New Roman" w:cs="Times New Roman"/>
          <w:color w:val="000000" w:themeColor="text1"/>
          <w:sz w:val="24"/>
          <w:szCs w:val="24"/>
        </w:rPr>
        <w:t xml:space="preserve"> подразумевается коэффициент расхода кислорода дутья, который является качественной характеристикой атмосферы, при которой проводится опыт. При α&lt;1 </w:t>
      </w:r>
      <w:r w:rsidRPr="001D461B">
        <w:rPr>
          <w:rFonts w:ascii="Times New Roman" w:hAnsi="Times New Roman" w:cs="Times New Roman"/>
          <w:color w:val="000000" w:themeColor="text1"/>
          <w:sz w:val="24"/>
          <w:szCs w:val="24"/>
        </w:rPr>
        <w:t>Время продувки газовой смесью шлакового расплава в данной серии опытов варьировал</w:t>
      </w:r>
      <w:r w:rsidR="00330D50" w:rsidRPr="001D461B">
        <w:rPr>
          <w:rFonts w:ascii="Times New Roman" w:hAnsi="Times New Roman" w:cs="Times New Roman"/>
          <w:color w:val="000000" w:themeColor="text1"/>
          <w:sz w:val="24"/>
          <w:szCs w:val="24"/>
        </w:rPr>
        <w:t>и</w:t>
      </w:r>
      <w:r w:rsidRPr="001D461B">
        <w:rPr>
          <w:rFonts w:ascii="Times New Roman" w:hAnsi="Times New Roman" w:cs="Times New Roman"/>
          <w:color w:val="000000" w:themeColor="text1"/>
          <w:sz w:val="24"/>
          <w:szCs w:val="24"/>
        </w:rPr>
        <w:t xml:space="preserve"> от 5 до 30 минут с шагом 5 мин.;</w:t>
      </w:r>
    </w:p>
    <w:p w:rsidR="00FC2826" w:rsidRPr="001D461B" w:rsidRDefault="00FC2826" w:rsidP="00FC2826">
      <w:pPr>
        <w:numPr>
          <w:ilvl w:val="0"/>
          <w:numId w:val="1"/>
        </w:numPr>
        <w:spacing w:after="0" w:line="360" w:lineRule="auto"/>
        <w:ind w:left="0"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Во второй серии опытов обеднение шлака вели путем продувки его чистым монооксидом углерода, что соответствует α~0,1. В серии также варьировал</w:t>
      </w:r>
      <w:r w:rsidR="00330D50" w:rsidRPr="001D461B">
        <w:rPr>
          <w:rFonts w:ascii="Times New Roman" w:hAnsi="Times New Roman" w:cs="Times New Roman"/>
          <w:color w:val="000000" w:themeColor="text1"/>
          <w:sz w:val="24"/>
          <w:szCs w:val="24"/>
        </w:rPr>
        <w:t>и</w:t>
      </w:r>
      <w:r w:rsidRPr="001D461B">
        <w:rPr>
          <w:rFonts w:ascii="Times New Roman" w:hAnsi="Times New Roman" w:cs="Times New Roman"/>
          <w:color w:val="000000" w:themeColor="text1"/>
          <w:sz w:val="24"/>
          <w:szCs w:val="24"/>
        </w:rPr>
        <w:t xml:space="preserve"> время продувки от 5 до 25 минут с шагом 5 мин.;</w:t>
      </w:r>
    </w:p>
    <w:p w:rsidR="00FC2826" w:rsidRPr="001D461B" w:rsidRDefault="00FC2826" w:rsidP="00FC2826">
      <w:pPr>
        <w:numPr>
          <w:ilvl w:val="0"/>
          <w:numId w:val="1"/>
        </w:numPr>
        <w:spacing w:after="0" w:line="360" w:lineRule="auto"/>
        <w:ind w:left="0"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Третья серия экспериментов была посвящена изучению обеднения шлака газовой смесью, состав которой соответствовал составу газовой смеси, используемой в первой серии (α</w:t>
      </w:r>
      <w:r w:rsidR="007F5EF7"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rPr>
        <w:t>0,6), с добавкой кокса, состав которого представлен в таблице 2. В данной серии экспериментов вместе с началом продувки шлака газовой смесью на шлак единовременно загружали навеску кокса. Навеска кокса варьировал</w:t>
      </w:r>
      <w:r w:rsidR="00330D50" w:rsidRPr="001D461B">
        <w:rPr>
          <w:rFonts w:ascii="Times New Roman" w:hAnsi="Times New Roman" w:cs="Times New Roman"/>
          <w:color w:val="000000" w:themeColor="text1"/>
          <w:sz w:val="24"/>
          <w:szCs w:val="24"/>
        </w:rPr>
        <w:t>и</w:t>
      </w:r>
      <w:r w:rsidRPr="001D461B">
        <w:rPr>
          <w:rFonts w:ascii="Times New Roman" w:hAnsi="Times New Roman" w:cs="Times New Roman"/>
          <w:color w:val="000000" w:themeColor="text1"/>
          <w:sz w:val="24"/>
          <w:szCs w:val="24"/>
        </w:rPr>
        <w:t xml:space="preserve"> от 1 до 4% от массы исходного шлака с шагом 1%. Время продувки во всех экспериментах серии составляло 20 минут.</w:t>
      </w:r>
    </w:p>
    <w:p w:rsidR="00FC2826" w:rsidRPr="001D461B" w:rsidRDefault="00FC2826" w:rsidP="00FC2826">
      <w:pPr>
        <w:spacing w:after="0" w:line="360" w:lineRule="auto"/>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Таблица 2 – Химический состав кокса</w:t>
      </w:r>
    </w:p>
    <w:tbl>
      <w:tblPr>
        <w:tblStyle w:val="a4"/>
        <w:tblW w:w="5000" w:type="pct"/>
        <w:tblLook w:val="04A0" w:firstRow="1" w:lastRow="0" w:firstColumn="1" w:lastColumn="0" w:noHBand="0" w:noVBand="1"/>
      </w:tblPr>
      <w:tblGrid>
        <w:gridCol w:w="1438"/>
        <w:gridCol w:w="1114"/>
        <w:gridCol w:w="1121"/>
        <w:gridCol w:w="1136"/>
        <w:gridCol w:w="1134"/>
        <w:gridCol w:w="1146"/>
        <w:gridCol w:w="1140"/>
        <w:gridCol w:w="1116"/>
      </w:tblGrid>
      <w:tr w:rsidR="001D461B" w:rsidRPr="001D461B" w:rsidTr="00FC2826">
        <w:tc>
          <w:tcPr>
            <w:tcW w:w="769" w:type="pct"/>
            <w:vMerge w:val="restar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Материала</w:t>
            </w:r>
          </w:p>
        </w:tc>
        <w:tc>
          <w:tcPr>
            <w:tcW w:w="4231" w:type="pct"/>
            <w:gridSpan w:val="7"/>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Содержание, % масс.</w:t>
            </w:r>
          </w:p>
        </w:tc>
      </w:tr>
      <w:tr w:rsidR="001D461B" w:rsidRPr="001D461B" w:rsidTr="00FC2826">
        <w:tc>
          <w:tcPr>
            <w:tcW w:w="769" w:type="pct"/>
            <w:vMerge/>
            <w:vAlign w:val="center"/>
          </w:tcPr>
          <w:p w:rsidR="00FC2826" w:rsidRPr="001D461B" w:rsidRDefault="00FC2826" w:rsidP="00FC2826">
            <w:pPr>
              <w:contextualSpacing/>
              <w:jc w:val="center"/>
              <w:rPr>
                <w:color w:val="000000" w:themeColor="text1"/>
                <w:sz w:val="24"/>
                <w:szCs w:val="24"/>
              </w:rPr>
            </w:pPr>
          </w:p>
        </w:tc>
        <w:tc>
          <w:tcPr>
            <w:tcW w:w="596"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S</w:t>
            </w:r>
          </w:p>
        </w:tc>
        <w:tc>
          <w:tcPr>
            <w:tcW w:w="600"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Fe</w:t>
            </w:r>
          </w:p>
        </w:tc>
        <w:tc>
          <w:tcPr>
            <w:tcW w:w="608"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SiO</w:t>
            </w:r>
            <w:r w:rsidRPr="001D461B">
              <w:rPr>
                <w:color w:val="000000" w:themeColor="text1"/>
                <w:sz w:val="24"/>
                <w:szCs w:val="24"/>
                <w:vertAlign w:val="subscript"/>
                <w:lang w:val="en-US"/>
              </w:rPr>
              <w:t>2</w:t>
            </w:r>
          </w:p>
        </w:tc>
        <w:tc>
          <w:tcPr>
            <w:tcW w:w="607"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CaO</w:t>
            </w:r>
          </w:p>
        </w:tc>
        <w:tc>
          <w:tcPr>
            <w:tcW w:w="613"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Al</w:t>
            </w:r>
            <w:r w:rsidRPr="001D461B">
              <w:rPr>
                <w:color w:val="000000" w:themeColor="text1"/>
                <w:sz w:val="24"/>
                <w:szCs w:val="24"/>
                <w:vertAlign w:val="subscript"/>
                <w:lang w:val="en-US"/>
              </w:rPr>
              <w:t>2</w:t>
            </w:r>
            <w:r w:rsidRPr="001D461B">
              <w:rPr>
                <w:color w:val="000000" w:themeColor="text1"/>
                <w:sz w:val="24"/>
                <w:szCs w:val="24"/>
                <w:lang w:val="en-US"/>
              </w:rPr>
              <w:t>O</w:t>
            </w:r>
            <w:r w:rsidRPr="001D461B">
              <w:rPr>
                <w:color w:val="000000" w:themeColor="text1"/>
                <w:sz w:val="24"/>
                <w:szCs w:val="24"/>
                <w:vertAlign w:val="subscript"/>
                <w:lang w:val="en-US"/>
              </w:rPr>
              <w:t>3</w:t>
            </w:r>
          </w:p>
        </w:tc>
        <w:tc>
          <w:tcPr>
            <w:tcW w:w="610"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MgO</w:t>
            </w:r>
          </w:p>
        </w:tc>
        <w:tc>
          <w:tcPr>
            <w:tcW w:w="596" w:type="pct"/>
            <w:vAlign w:val="center"/>
          </w:tcPr>
          <w:p w:rsidR="00FC2826" w:rsidRPr="001D461B" w:rsidRDefault="00FC2826" w:rsidP="00FC2826">
            <w:pPr>
              <w:contextualSpacing/>
              <w:jc w:val="center"/>
              <w:rPr>
                <w:color w:val="000000" w:themeColor="text1"/>
                <w:sz w:val="24"/>
                <w:szCs w:val="24"/>
                <w:lang w:val="en-US"/>
              </w:rPr>
            </w:pPr>
            <w:r w:rsidRPr="001D461B">
              <w:rPr>
                <w:color w:val="000000" w:themeColor="text1"/>
                <w:sz w:val="24"/>
                <w:szCs w:val="24"/>
                <w:lang w:val="en-US"/>
              </w:rPr>
              <w:t>C</w:t>
            </w:r>
          </w:p>
        </w:tc>
      </w:tr>
      <w:tr w:rsidR="00FC2826" w:rsidRPr="001D461B" w:rsidTr="00FC2826">
        <w:tc>
          <w:tcPr>
            <w:tcW w:w="769"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Кокс</w:t>
            </w:r>
          </w:p>
        </w:tc>
        <w:tc>
          <w:tcPr>
            <w:tcW w:w="596"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0,38</w:t>
            </w:r>
          </w:p>
        </w:tc>
        <w:tc>
          <w:tcPr>
            <w:tcW w:w="600"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1,38</w:t>
            </w:r>
          </w:p>
        </w:tc>
        <w:tc>
          <w:tcPr>
            <w:tcW w:w="608"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8,27</w:t>
            </w:r>
          </w:p>
        </w:tc>
        <w:tc>
          <w:tcPr>
            <w:tcW w:w="607"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0,86</w:t>
            </w:r>
          </w:p>
        </w:tc>
        <w:tc>
          <w:tcPr>
            <w:tcW w:w="613"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3,83</w:t>
            </w:r>
          </w:p>
        </w:tc>
        <w:tc>
          <w:tcPr>
            <w:tcW w:w="610"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0,386</w:t>
            </w:r>
          </w:p>
        </w:tc>
        <w:tc>
          <w:tcPr>
            <w:tcW w:w="596" w:type="pct"/>
            <w:vAlign w:val="center"/>
          </w:tcPr>
          <w:p w:rsidR="00FC2826" w:rsidRPr="001D461B" w:rsidRDefault="00FC2826" w:rsidP="00FC2826">
            <w:pPr>
              <w:contextualSpacing/>
              <w:jc w:val="center"/>
              <w:rPr>
                <w:color w:val="000000" w:themeColor="text1"/>
                <w:sz w:val="24"/>
                <w:szCs w:val="24"/>
              </w:rPr>
            </w:pPr>
            <w:r w:rsidRPr="001D461B">
              <w:rPr>
                <w:color w:val="000000" w:themeColor="text1"/>
                <w:sz w:val="24"/>
                <w:szCs w:val="24"/>
              </w:rPr>
              <w:t>77,9</w:t>
            </w:r>
          </w:p>
        </w:tc>
      </w:tr>
    </w:tbl>
    <w:p w:rsidR="0052789F" w:rsidRPr="001D461B" w:rsidRDefault="0052789F" w:rsidP="00DD0DC4">
      <w:pPr>
        <w:spacing w:after="0" w:line="360" w:lineRule="auto"/>
        <w:ind w:firstLine="709"/>
        <w:contextualSpacing/>
        <w:jc w:val="center"/>
        <w:rPr>
          <w:rFonts w:ascii="Times New Roman" w:hAnsi="Times New Roman" w:cs="Times New Roman"/>
          <w:b/>
          <w:color w:val="000000" w:themeColor="text1"/>
          <w:sz w:val="24"/>
          <w:szCs w:val="24"/>
        </w:rPr>
      </w:pPr>
    </w:p>
    <w:p w:rsidR="00E42FBB" w:rsidRPr="001D461B" w:rsidRDefault="00E42FBB" w:rsidP="00DD0DC4">
      <w:pPr>
        <w:spacing w:after="0" w:line="360" w:lineRule="auto"/>
        <w:ind w:firstLine="709"/>
        <w:contextualSpacing/>
        <w:jc w:val="center"/>
        <w:rPr>
          <w:rFonts w:ascii="Times New Roman" w:hAnsi="Times New Roman" w:cs="Times New Roman"/>
          <w:b/>
          <w:color w:val="000000" w:themeColor="text1"/>
          <w:sz w:val="24"/>
          <w:szCs w:val="24"/>
        </w:rPr>
      </w:pPr>
      <w:r w:rsidRPr="001D461B">
        <w:rPr>
          <w:rFonts w:ascii="Times New Roman" w:hAnsi="Times New Roman" w:cs="Times New Roman"/>
          <w:b/>
          <w:color w:val="000000" w:themeColor="text1"/>
          <w:sz w:val="24"/>
          <w:szCs w:val="24"/>
        </w:rPr>
        <w:t>Результаты и их обсуждение</w:t>
      </w:r>
    </w:p>
    <w:p w:rsidR="00155F1F" w:rsidRPr="001D461B" w:rsidRDefault="00155F1F" w:rsidP="00BF08E5">
      <w:pPr>
        <w:spacing w:after="0" w:line="360" w:lineRule="auto"/>
        <w:ind w:firstLine="709"/>
        <w:contextualSpacing/>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Результаты проведенных экспериментов представлены в таблицах 3 и 4.</w:t>
      </w:r>
    </w:p>
    <w:p w:rsidR="00155F1F" w:rsidRPr="001D461B" w:rsidRDefault="00155F1F" w:rsidP="00BF08E5">
      <w:pPr>
        <w:spacing w:after="0" w:line="360" w:lineRule="auto"/>
        <w:ind w:firstLine="709"/>
        <w:contextualSpacing/>
        <w:rPr>
          <w:rFonts w:ascii="Times New Roman" w:hAnsi="Times New Roman" w:cs="Times New Roman"/>
          <w:color w:val="000000" w:themeColor="text1"/>
          <w:sz w:val="24"/>
          <w:szCs w:val="24"/>
        </w:rPr>
        <w:sectPr w:rsidR="00155F1F" w:rsidRPr="001D461B">
          <w:pgSz w:w="11906" w:h="16838"/>
          <w:pgMar w:top="1134" w:right="850" w:bottom="1134" w:left="1701" w:header="708" w:footer="708" w:gutter="0"/>
          <w:cols w:space="708"/>
          <w:docGrid w:linePitch="360"/>
        </w:sectPr>
      </w:pPr>
    </w:p>
    <w:p w:rsidR="007160ED" w:rsidRPr="001D461B" w:rsidRDefault="007160ED" w:rsidP="007160ED">
      <w:pP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lastRenderedPageBreak/>
        <w:t xml:space="preserve">Таблица </w:t>
      </w:r>
      <w:r w:rsidR="0073711E"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 Результаты проведенных лабораторных исследований</w:t>
      </w:r>
    </w:p>
    <w:tbl>
      <w:tblPr>
        <w:tblStyle w:val="a4"/>
        <w:tblW w:w="0" w:type="auto"/>
        <w:tblLook w:val="04A0" w:firstRow="1" w:lastRow="0" w:firstColumn="1" w:lastColumn="0" w:noHBand="0" w:noVBand="1"/>
      </w:tblPr>
      <w:tblGrid>
        <w:gridCol w:w="717"/>
        <w:gridCol w:w="905"/>
        <w:gridCol w:w="899"/>
        <w:gridCol w:w="1131"/>
        <w:gridCol w:w="800"/>
        <w:gridCol w:w="506"/>
        <w:gridCol w:w="506"/>
        <w:gridCol w:w="576"/>
        <w:gridCol w:w="576"/>
        <w:gridCol w:w="576"/>
        <w:gridCol w:w="496"/>
        <w:gridCol w:w="576"/>
        <w:gridCol w:w="576"/>
        <w:gridCol w:w="528"/>
        <w:gridCol w:w="576"/>
        <w:gridCol w:w="510"/>
        <w:gridCol w:w="592"/>
        <w:gridCol w:w="554"/>
        <w:gridCol w:w="576"/>
        <w:gridCol w:w="656"/>
        <w:gridCol w:w="576"/>
        <w:gridCol w:w="576"/>
        <w:gridCol w:w="576"/>
      </w:tblGrid>
      <w:tr w:rsidR="001D461B" w:rsidRPr="001D461B" w:rsidTr="00956A6E">
        <w:tc>
          <w:tcPr>
            <w:tcW w:w="0" w:type="auto"/>
            <w:vMerge w:val="restart"/>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Номер опыта</w:t>
            </w:r>
          </w:p>
        </w:tc>
        <w:tc>
          <w:tcPr>
            <w:tcW w:w="0" w:type="auto"/>
            <w:gridSpan w:val="2"/>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Расход газа, л</w:t>
            </w:r>
          </w:p>
        </w:tc>
        <w:tc>
          <w:tcPr>
            <w:tcW w:w="0" w:type="auto"/>
            <w:vMerge w:val="restart"/>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Удельный расход газовой смеси, м</w:t>
            </w:r>
            <w:r w:rsidRPr="001D461B">
              <w:rPr>
                <w:color w:val="000000" w:themeColor="text1"/>
                <w:sz w:val="16"/>
                <w:szCs w:val="16"/>
                <w:vertAlign w:val="superscript"/>
              </w:rPr>
              <w:t>3</w:t>
            </w:r>
            <w:r w:rsidRPr="001D461B">
              <w:rPr>
                <w:color w:val="000000" w:themeColor="text1"/>
                <w:sz w:val="16"/>
                <w:szCs w:val="16"/>
              </w:rPr>
              <w:t>/т</w:t>
            </w:r>
          </w:p>
        </w:tc>
        <w:tc>
          <w:tcPr>
            <w:tcW w:w="0" w:type="auto"/>
            <w:vMerge w:val="restart"/>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Расход кокса, % отн.</w:t>
            </w:r>
          </w:p>
        </w:tc>
        <w:tc>
          <w:tcPr>
            <w:tcW w:w="0" w:type="auto"/>
            <w:gridSpan w:val="2"/>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Выход сплава</w:t>
            </w:r>
          </w:p>
        </w:tc>
        <w:tc>
          <w:tcPr>
            <w:tcW w:w="0" w:type="auto"/>
            <w:gridSpan w:val="11"/>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Содержание в шлаке, % масс.</w:t>
            </w:r>
          </w:p>
        </w:tc>
        <w:tc>
          <w:tcPr>
            <w:tcW w:w="0" w:type="auto"/>
            <w:gridSpan w:val="5"/>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Содержание в сплаве, % масс.</w:t>
            </w:r>
          </w:p>
        </w:tc>
      </w:tr>
      <w:tr w:rsidR="001D461B" w:rsidRPr="001D461B" w:rsidTr="00956A6E">
        <w:tc>
          <w:tcPr>
            <w:tcW w:w="0" w:type="auto"/>
            <w:vMerge/>
            <w:vAlign w:val="center"/>
          </w:tcPr>
          <w:p w:rsidR="00956A6E" w:rsidRPr="001D461B" w:rsidRDefault="00956A6E" w:rsidP="00956A6E">
            <w:pPr>
              <w:contextualSpacing/>
              <w:jc w:val="center"/>
              <w:rPr>
                <w:color w:val="000000" w:themeColor="text1"/>
                <w:sz w:val="16"/>
                <w:szCs w:val="16"/>
              </w:rPr>
            </w:pPr>
          </w:p>
        </w:tc>
        <w:tc>
          <w:tcPr>
            <w:tcW w:w="905" w:type="dxa"/>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Газовая смесь (</w:t>
            </w:r>
            <w:r w:rsidRPr="001D461B">
              <w:rPr>
                <w:color w:val="000000" w:themeColor="text1"/>
                <w:sz w:val="16"/>
                <w:szCs w:val="16"/>
                <w:lang w:val="en-US"/>
              </w:rPr>
              <w:t>α=0</w:t>
            </w:r>
            <w:r w:rsidRPr="001D461B">
              <w:rPr>
                <w:color w:val="000000" w:themeColor="text1"/>
                <w:sz w:val="16"/>
                <w:szCs w:val="16"/>
              </w:rPr>
              <w:t>,6)</w:t>
            </w:r>
          </w:p>
        </w:tc>
        <w:tc>
          <w:tcPr>
            <w:tcW w:w="899" w:type="dxa"/>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rPr>
              <w:t>С</w:t>
            </w:r>
            <w:r w:rsidRPr="001D461B">
              <w:rPr>
                <w:color w:val="000000" w:themeColor="text1"/>
                <w:sz w:val="16"/>
                <w:szCs w:val="16"/>
                <w:lang w:val="en-US"/>
              </w:rPr>
              <w:t>O (α=0</w:t>
            </w:r>
            <w:r w:rsidRPr="001D461B">
              <w:rPr>
                <w:color w:val="000000" w:themeColor="text1"/>
                <w:sz w:val="16"/>
                <w:szCs w:val="16"/>
              </w:rPr>
              <w:t>,1)</w:t>
            </w:r>
          </w:p>
        </w:tc>
        <w:tc>
          <w:tcPr>
            <w:tcW w:w="0" w:type="auto"/>
            <w:vMerge/>
            <w:vAlign w:val="center"/>
          </w:tcPr>
          <w:p w:rsidR="00956A6E" w:rsidRPr="001D461B" w:rsidRDefault="00956A6E" w:rsidP="00956A6E">
            <w:pPr>
              <w:contextualSpacing/>
              <w:jc w:val="center"/>
              <w:rPr>
                <w:color w:val="000000" w:themeColor="text1"/>
                <w:sz w:val="16"/>
                <w:szCs w:val="16"/>
              </w:rPr>
            </w:pPr>
          </w:p>
        </w:tc>
        <w:tc>
          <w:tcPr>
            <w:tcW w:w="0" w:type="auto"/>
            <w:vMerge/>
            <w:vAlign w:val="center"/>
          </w:tcPr>
          <w:p w:rsidR="00956A6E" w:rsidRPr="001D461B" w:rsidRDefault="00956A6E" w:rsidP="00956A6E">
            <w:pPr>
              <w:contextualSpacing/>
              <w:jc w:val="center"/>
              <w:rPr>
                <w:color w:val="000000" w:themeColor="text1"/>
                <w:sz w:val="16"/>
                <w:szCs w:val="16"/>
              </w:rPr>
            </w:pP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г</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Cu</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Ni</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Co</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S</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Fe</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Fe</w:t>
            </w:r>
            <w:r w:rsidRPr="001D461B">
              <w:rPr>
                <w:color w:val="000000" w:themeColor="text1"/>
                <w:sz w:val="16"/>
                <w:szCs w:val="16"/>
                <w:vertAlign w:val="superscript"/>
              </w:rPr>
              <w:t>2+</w:t>
            </w:r>
          </w:p>
        </w:tc>
        <w:tc>
          <w:tcPr>
            <w:tcW w:w="0" w:type="auto"/>
            <w:vAlign w:val="center"/>
          </w:tcPr>
          <w:p w:rsidR="00956A6E" w:rsidRPr="001D461B" w:rsidRDefault="00956A6E" w:rsidP="00956A6E">
            <w:pPr>
              <w:contextualSpacing/>
              <w:jc w:val="center"/>
              <w:rPr>
                <w:color w:val="000000" w:themeColor="text1"/>
                <w:sz w:val="16"/>
                <w:szCs w:val="16"/>
                <w:vertAlign w:val="subscript"/>
              </w:rPr>
            </w:pPr>
            <w:r w:rsidRPr="001D461B">
              <w:rPr>
                <w:color w:val="000000" w:themeColor="text1"/>
                <w:sz w:val="16"/>
                <w:szCs w:val="16"/>
              </w:rPr>
              <w:t>Fe</w:t>
            </w:r>
            <w:r w:rsidRPr="001D461B">
              <w:rPr>
                <w:color w:val="000000" w:themeColor="text1"/>
                <w:sz w:val="16"/>
                <w:szCs w:val="16"/>
                <w:vertAlign w:val="subscript"/>
              </w:rPr>
              <w:t>мет</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SiO</w:t>
            </w:r>
            <w:r w:rsidRPr="001D461B">
              <w:rPr>
                <w:color w:val="000000" w:themeColor="text1"/>
                <w:sz w:val="16"/>
                <w:szCs w:val="16"/>
                <w:vertAlign w:val="subscript"/>
              </w:rPr>
              <w:t>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CaO</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Al</w:t>
            </w:r>
            <w:r w:rsidRPr="001D461B">
              <w:rPr>
                <w:color w:val="000000" w:themeColor="text1"/>
                <w:sz w:val="16"/>
                <w:szCs w:val="16"/>
                <w:vertAlign w:val="subscript"/>
              </w:rPr>
              <w:t>2</w:t>
            </w:r>
            <w:r w:rsidRPr="001D461B">
              <w:rPr>
                <w:color w:val="000000" w:themeColor="text1"/>
                <w:sz w:val="16"/>
                <w:szCs w:val="16"/>
              </w:rPr>
              <w:t>O</w:t>
            </w:r>
            <w:r w:rsidRPr="001D461B">
              <w:rPr>
                <w:color w:val="000000" w:themeColor="text1"/>
                <w:sz w:val="16"/>
                <w:szCs w:val="16"/>
                <w:vertAlign w:val="subscript"/>
              </w:rPr>
              <w:t>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MgO</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Cu</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Ni</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Co</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S</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Fe</w:t>
            </w:r>
          </w:p>
        </w:tc>
      </w:tr>
      <w:tr w:rsidR="001D461B" w:rsidRPr="001D461B" w:rsidTr="00956A6E">
        <w:tc>
          <w:tcPr>
            <w:tcW w:w="0" w:type="auto"/>
            <w:gridSpan w:val="23"/>
          </w:tcPr>
          <w:p w:rsidR="00956A6E" w:rsidRPr="001D461B" w:rsidRDefault="00956A6E" w:rsidP="00956A6E">
            <w:pPr>
              <w:jc w:val="center"/>
              <w:rPr>
                <w:b/>
                <w:color w:val="000000" w:themeColor="text1"/>
                <w:sz w:val="16"/>
                <w:szCs w:val="16"/>
              </w:rPr>
            </w:pPr>
            <w:r w:rsidRPr="001D461B">
              <w:rPr>
                <w:b/>
                <w:color w:val="000000" w:themeColor="text1"/>
                <w:sz w:val="16"/>
                <w:szCs w:val="16"/>
              </w:rPr>
              <w:t xml:space="preserve">Серия №1 – обеднение шлака газовой смесью </w:t>
            </w:r>
            <w:r w:rsidRPr="001D461B">
              <w:rPr>
                <w:b/>
                <w:color w:val="000000" w:themeColor="text1"/>
                <w:sz w:val="16"/>
                <w:szCs w:val="16"/>
                <w:lang w:val="en-US"/>
              </w:rPr>
              <w:t>CO</w:t>
            </w:r>
            <w:r w:rsidRPr="001D461B">
              <w:rPr>
                <w:b/>
                <w:color w:val="000000" w:themeColor="text1"/>
                <w:sz w:val="16"/>
                <w:szCs w:val="16"/>
              </w:rPr>
              <w:t>-</w:t>
            </w:r>
            <w:r w:rsidRPr="001D461B">
              <w:rPr>
                <w:b/>
                <w:color w:val="000000" w:themeColor="text1"/>
                <w:sz w:val="16"/>
                <w:szCs w:val="16"/>
                <w:lang w:val="en-US"/>
              </w:rPr>
              <w:t>CO</w:t>
            </w:r>
            <w:r w:rsidRPr="001D461B">
              <w:rPr>
                <w:b/>
                <w:color w:val="000000" w:themeColor="text1"/>
                <w:sz w:val="16"/>
                <w:szCs w:val="16"/>
                <w:vertAlign w:val="subscript"/>
              </w:rPr>
              <w:t>2</w:t>
            </w:r>
            <w:r w:rsidRPr="001D461B">
              <w:rPr>
                <w:b/>
                <w:color w:val="000000" w:themeColor="text1"/>
                <w:sz w:val="16"/>
                <w:szCs w:val="16"/>
              </w:rPr>
              <w:t>-</w:t>
            </w:r>
            <w:r w:rsidRPr="001D461B">
              <w:rPr>
                <w:b/>
                <w:color w:val="000000" w:themeColor="text1"/>
                <w:sz w:val="16"/>
                <w:szCs w:val="16"/>
                <w:lang w:val="en-US"/>
              </w:rPr>
              <w:t>H</w:t>
            </w:r>
            <w:r w:rsidRPr="001D461B">
              <w:rPr>
                <w:b/>
                <w:color w:val="000000" w:themeColor="text1"/>
                <w:sz w:val="16"/>
                <w:szCs w:val="16"/>
                <w:vertAlign w:val="subscript"/>
              </w:rPr>
              <w:t>2</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0,510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0,393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0,165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35,40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0,86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3,03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7,82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6,05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17,90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17,10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0,493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0,324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0,154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0,94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11,90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23,80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39,60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1,15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19,50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75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2,73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0,474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0,318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0,158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36,70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3,04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5,85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22,30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39,70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20,90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2,77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0,433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0,258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0,142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1,14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2,84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5,52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22,72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38,514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13,86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22,33</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2,82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0,389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0,225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2,77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5,39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23,70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37,329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1,432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14,32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22,22</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1,48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0,377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0,204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0,139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28,70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2,66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4,60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23,50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36,50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23,40</w:t>
            </w:r>
          </w:p>
        </w:tc>
      </w:tr>
      <w:tr w:rsidR="001D461B" w:rsidRPr="001D461B" w:rsidTr="00956A6E">
        <w:tc>
          <w:tcPr>
            <w:tcW w:w="0" w:type="auto"/>
            <w:gridSpan w:val="23"/>
          </w:tcPr>
          <w:p w:rsidR="00956A6E" w:rsidRPr="001D461B" w:rsidRDefault="00956A6E" w:rsidP="00956A6E">
            <w:pPr>
              <w:contextualSpacing/>
              <w:jc w:val="center"/>
              <w:rPr>
                <w:b/>
                <w:color w:val="000000" w:themeColor="text1"/>
                <w:sz w:val="16"/>
                <w:szCs w:val="16"/>
              </w:rPr>
            </w:pPr>
            <w:r w:rsidRPr="001D461B">
              <w:rPr>
                <w:b/>
                <w:color w:val="000000" w:themeColor="text1"/>
                <w:sz w:val="16"/>
                <w:szCs w:val="16"/>
              </w:rPr>
              <w:t xml:space="preserve">Серия №2 – обеднение шлака монооксидом углерода </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1,91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0,96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0,385</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0,418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0,166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0,35</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36,70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1,14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33,70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2,99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7,25</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6,19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33,40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29,60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0,678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18,50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16,90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2,42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1,21</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0,284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0,157</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35,90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1,12</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32,90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2,94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8,19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5,93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26,30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34,80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1,17</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14,70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18,10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75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3,35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1,68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0,319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0,143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0,139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36,10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1,25</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33,60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2,98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9,92</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5,98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22,60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35,80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1,89</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12,10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26,50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3,88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1,94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0,291</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0,086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0,120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34,00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1,27</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32,20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2,83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11,80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5,13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20,30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35,10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2,46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10,60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31,40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4,26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2,13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0,234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0,057</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0,108</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0,36</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34,10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1,30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32,00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2,82</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11,60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5,03</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19,14</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32,467</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2,475</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9,50</w:t>
            </w:r>
          </w:p>
        </w:tc>
        <w:tc>
          <w:tcPr>
            <w:tcW w:w="0" w:type="auto"/>
            <w:vAlign w:val="center"/>
          </w:tcPr>
          <w:p w:rsidR="00956A6E" w:rsidRPr="001D461B" w:rsidRDefault="00956A6E" w:rsidP="00956A6E">
            <w:pPr>
              <w:jc w:val="center"/>
              <w:rPr>
                <w:color w:val="000000" w:themeColor="text1"/>
                <w:sz w:val="16"/>
                <w:szCs w:val="16"/>
              </w:rPr>
            </w:pPr>
            <w:r w:rsidRPr="001D461B">
              <w:rPr>
                <w:color w:val="000000" w:themeColor="text1"/>
                <w:sz w:val="16"/>
                <w:szCs w:val="16"/>
              </w:rPr>
              <w:t>35,42</w:t>
            </w:r>
          </w:p>
        </w:tc>
      </w:tr>
      <w:tr w:rsidR="001D461B" w:rsidRPr="001D461B" w:rsidTr="00956A6E">
        <w:tc>
          <w:tcPr>
            <w:tcW w:w="0" w:type="auto"/>
            <w:gridSpan w:val="23"/>
          </w:tcPr>
          <w:p w:rsidR="00956A6E" w:rsidRPr="001D461B" w:rsidRDefault="00956A6E" w:rsidP="00956A6E">
            <w:pPr>
              <w:contextualSpacing/>
              <w:jc w:val="center"/>
              <w:rPr>
                <w:b/>
                <w:color w:val="000000" w:themeColor="text1"/>
                <w:sz w:val="16"/>
                <w:szCs w:val="16"/>
              </w:rPr>
            </w:pPr>
            <w:r w:rsidRPr="001D461B">
              <w:rPr>
                <w:b/>
                <w:color w:val="000000" w:themeColor="text1"/>
                <w:sz w:val="16"/>
                <w:szCs w:val="16"/>
              </w:rPr>
              <w:t xml:space="preserve">Серия №3 – обеднение шлака газовой смесью </w:t>
            </w:r>
            <w:r w:rsidRPr="001D461B">
              <w:rPr>
                <w:b/>
                <w:color w:val="000000" w:themeColor="text1"/>
                <w:sz w:val="16"/>
                <w:szCs w:val="16"/>
                <w:lang w:val="en-US"/>
              </w:rPr>
              <w:t>CO</w:t>
            </w:r>
            <w:r w:rsidRPr="001D461B">
              <w:rPr>
                <w:b/>
                <w:color w:val="000000" w:themeColor="text1"/>
                <w:sz w:val="16"/>
                <w:szCs w:val="16"/>
              </w:rPr>
              <w:t>-</w:t>
            </w:r>
            <w:r w:rsidRPr="001D461B">
              <w:rPr>
                <w:b/>
                <w:color w:val="000000" w:themeColor="text1"/>
                <w:sz w:val="16"/>
                <w:szCs w:val="16"/>
                <w:lang w:val="en-US"/>
              </w:rPr>
              <w:t>CO</w:t>
            </w:r>
            <w:r w:rsidRPr="001D461B">
              <w:rPr>
                <w:b/>
                <w:color w:val="000000" w:themeColor="text1"/>
                <w:sz w:val="16"/>
                <w:szCs w:val="16"/>
                <w:vertAlign w:val="subscript"/>
              </w:rPr>
              <w:t>2</w:t>
            </w:r>
            <w:r w:rsidRPr="001D461B">
              <w:rPr>
                <w:b/>
                <w:color w:val="000000" w:themeColor="text1"/>
                <w:sz w:val="16"/>
                <w:szCs w:val="16"/>
              </w:rPr>
              <w:t>-</w:t>
            </w:r>
            <w:r w:rsidRPr="001D461B">
              <w:rPr>
                <w:b/>
                <w:color w:val="000000" w:themeColor="text1"/>
                <w:sz w:val="16"/>
                <w:szCs w:val="16"/>
                <w:lang w:val="en-US"/>
              </w:rPr>
              <w:t>H</w:t>
            </w:r>
            <w:r w:rsidRPr="001D461B">
              <w:rPr>
                <w:b/>
                <w:color w:val="000000" w:themeColor="text1"/>
                <w:sz w:val="16"/>
                <w:szCs w:val="16"/>
                <w:vertAlign w:val="subscript"/>
              </w:rPr>
              <w:t>2</w:t>
            </w:r>
            <w:r w:rsidRPr="001D461B">
              <w:rPr>
                <w:b/>
                <w:color w:val="000000" w:themeColor="text1"/>
                <w:sz w:val="16"/>
                <w:szCs w:val="16"/>
              </w:rPr>
              <w:t xml:space="preserve"> совместно с коксом</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1,56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0,366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0,185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0,136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35,60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31,60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0,93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8,94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5,94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23,24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36,50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2,029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12,21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25,90</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3,61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1,81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0,357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0,124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2,92</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5,69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20,38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35,238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2,628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6,70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34,06</w:t>
            </w:r>
          </w:p>
        </w:tc>
      </w:tr>
      <w:tr w:rsidR="001D461B"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4,05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0,315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0,086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0,111</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34,80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10,60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5,63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18,70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35,00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6,20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35,20</w:t>
            </w:r>
          </w:p>
        </w:tc>
      </w:tr>
      <w:tr w:rsidR="00956A6E" w:rsidRPr="001D461B" w:rsidTr="00956A6E">
        <w:tc>
          <w:tcPr>
            <w:tcW w:w="0" w:type="auto"/>
            <w:vAlign w:val="center"/>
          </w:tcPr>
          <w:p w:rsidR="00956A6E" w:rsidRPr="001D461B" w:rsidRDefault="00956A6E" w:rsidP="00956A6E">
            <w:pPr>
              <w:contextualSpacing/>
              <w:jc w:val="center"/>
              <w:rPr>
                <w:color w:val="000000" w:themeColor="text1"/>
                <w:sz w:val="16"/>
                <w:szCs w:val="16"/>
                <w:lang w:val="en-US"/>
              </w:rPr>
            </w:pPr>
            <w:r w:rsidRPr="001D461B">
              <w:rPr>
                <w:color w:val="000000" w:themeColor="text1"/>
                <w:sz w:val="16"/>
                <w:szCs w:val="16"/>
                <w:lang w:val="en-US"/>
              </w:rPr>
              <w:t>15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4</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5,05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2,53</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0,289</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0,046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0,090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0,45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36,10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32,90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1,08</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34,40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3,06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9,25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6,06</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16,40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29,30</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3,25</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5,37</w:t>
            </w:r>
          </w:p>
        </w:tc>
        <w:tc>
          <w:tcPr>
            <w:tcW w:w="0" w:type="auto"/>
            <w:vAlign w:val="center"/>
          </w:tcPr>
          <w:p w:rsidR="00956A6E" w:rsidRPr="001D461B" w:rsidRDefault="00956A6E" w:rsidP="00956A6E">
            <w:pPr>
              <w:contextualSpacing/>
              <w:jc w:val="center"/>
              <w:rPr>
                <w:color w:val="000000" w:themeColor="text1"/>
                <w:sz w:val="16"/>
                <w:szCs w:val="16"/>
              </w:rPr>
            </w:pPr>
            <w:r w:rsidRPr="001D461B">
              <w:rPr>
                <w:color w:val="000000" w:themeColor="text1"/>
                <w:sz w:val="16"/>
                <w:szCs w:val="16"/>
              </w:rPr>
              <w:t>44,90</w:t>
            </w:r>
          </w:p>
        </w:tc>
      </w:tr>
    </w:tbl>
    <w:p w:rsidR="00D82CBD" w:rsidRPr="001D461B" w:rsidRDefault="00D82CBD" w:rsidP="007160ED">
      <w:pPr>
        <w:rPr>
          <w:rFonts w:ascii="Times New Roman" w:hAnsi="Times New Roman" w:cs="Times New Roman"/>
          <w:color w:val="000000" w:themeColor="text1"/>
          <w:sz w:val="24"/>
          <w:szCs w:val="24"/>
        </w:rPr>
      </w:pPr>
    </w:p>
    <w:p w:rsidR="007160ED" w:rsidRPr="001D461B" w:rsidRDefault="007160ED" w:rsidP="007160ED">
      <w:pP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Таблица </w:t>
      </w:r>
      <w:r w:rsidR="0073711E" w:rsidRPr="001D461B">
        <w:rPr>
          <w:rFonts w:ascii="Times New Roman" w:hAnsi="Times New Roman" w:cs="Times New Roman"/>
          <w:color w:val="000000" w:themeColor="text1"/>
          <w:sz w:val="24"/>
          <w:szCs w:val="24"/>
        </w:rPr>
        <w:t xml:space="preserve">4 </w:t>
      </w:r>
      <w:r w:rsidRPr="001D461B">
        <w:rPr>
          <w:rFonts w:ascii="Times New Roman" w:hAnsi="Times New Roman" w:cs="Times New Roman"/>
          <w:color w:val="000000" w:themeColor="text1"/>
          <w:sz w:val="24"/>
          <w:szCs w:val="24"/>
        </w:rPr>
        <w:t>– Содержани</w:t>
      </w:r>
      <w:r w:rsidR="0073711E" w:rsidRPr="001D461B">
        <w:rPr>
          <w:rFonts w:ascii="Times New Roman" w:hAnsi="Times New Roman" w:cs="Times New Roman"/>
          <w:color w:val="000000" w:themeColor="text1"/>
          <w:sz w:val="24"/>
          <w:szCs w:val="24"/>
        </w:rPr>
        <w:t>я</w:t>
      </w:r>
      <w:r w:rsidRPr="001D461B">
        <w:rPr>
          <w:rFonts w:ascii="Times New Roman" w:hAnsi="Times New Roman" w:cs="Times New Roman"/>
          <w:color w:val="000000" w:themeColor="text1"/>
          <w:sz w:val="24"/>
          <w:szCs w:val="24"/>
        </w:rPr>
        <w:t xml:space="preserve"> металлов платиновой группы в </w:t>
      </w:r>
      <w:r w:rsidR="0073711E" w:rsidRPr="001D461B">
        <w:rPr>
          <w:rFonts w:ascii="Times New Roman" w:hAnsi="Times New Roman" w:cs="Times New Roman"/>
          <w:color w:val="000000" w:themeColor="text1"/>
          <w:sz w:val="24"/>
          <w:szCs w:val="24"/>
        </w:rPr>
        <w:t xml:space="preserve">полученных </w:t>
      </w:r>
      <w:r w:rsidRPr="001D461B">
        <w:rPr>
          <w:rFonts w:ascii="Times New Roman" w:hAnsi="Times New Roman" w:cs="Times New Roman"/>
          <w:color w:val="000000" w:themeColor="text1"/>
          <w:sz w:val="24"/>
          <w:szCs w:val="24"/>
        </w:rPr>
        <w:t>сплавах и шлаках</w:t>
      </w:r>
    </w:p>
    <w:tbl>
      <w:tblPr>
        <w:tblStyle w:val="a4"/>
        <w:tblW w:w="5000" w:type="pct"/>
        <w:tblLook w:val="04A0" w:firstRow="1" w:lastRow="0" w:firstColumn="1" w:lastColumn="0" w:noHBand="0" w:noVBand="1"/>
      </w:tblPr>
      <w:tblGrid>
        <w:gridCol w:w="805"/>
        <w:gridCol w:w="1148"/>
        <w:gridCol w:w="1148"/>
        <w:gridCol w:w="1147"/>
        <w:gridCol w:w="1147"/>
        <w:gridCol w:w="1147"/>
        <w:gridCol w:w="1147"/>
        <w:gridCol w:w="1147"/>
        <w:gridCol w:w="1147"/>
        <w:gridCol w:w="1147"/>
        <w:gridCol w:w="1147"/>
        <w:gridCol w:w="1147"/>
        <w:gridCol w:w="1136"/>
      </w:tblGrid>
      <w:tr w:rsidR="001D461B" w:rsidRPr="001D461B" w:rsidTr="00237C84">
        <w:tc>
          <w:tcPr>
            <w:tcW w:w="276" w:type="pct"/>
            <w:vMerge w:val="restart"/>
            <w:vAlign w:val="center"/>
          </w:tcPr>
          <w:p w:rsidR="00E4100C" w:rsidRPr="001D461B" w:rsidRDefault="00E4100C" w:rsidP="00956A6E">
            <w:pPr>
              <w:spacing w:before="100" w:beforeAutospacing="1" w:after="100" w:afterAutospacing="1"/>
              <w:contextualSpacing/>
              <w:jc w:val="center"/>
              <w:rPr>
                <w:color w:val="000000" w:themeColor="text1"/>
                <w:sz w:val="16"/>
                <w:szCs w:val="16"/>
                <w:lang w:val="en-US"/>
              </w:rPr>
            </w:pPr>
            <w:r w:rsidRPr="001D461B">
              <w:rPr>
                <w:color w:val="000000" w:themeColor="text1"/>
                <w:sz w:val="16"/>
                <w:szCs w:val="16"/>
              </w:rPr>
              <w:t>Номер опыта</w:t>
            </w:r>
          </w:p>
        </w:tc>
        <w:tc>
          <w:tcPr>
            <w:tcW w:w="2364" w:type="pct"/>
            <w:gridSpan w:val="6"/>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Содержание в шлаке, г/т</w:t>
            </w:r>
          </w:p>
        </w:tc>
        <w:tc>
          <w:tcPr>
            <w:tcW w:w="2360" w:type="pct"/>
            <w:gridSpan w:val="6"/>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Содержание в сплаве, г/т</w:t>
            </w:r>
          </w:p>
        </w:tc>
      </w:tr>
      <w:tr w:rsidR="001D461B" w:rsidRPr="001D461B" w:rsidTr="00237C84">
        <w:tc>
          <w:tcPr>
            <w:tcW w:w="276" w:type="pct"/>
            <w:vMerge/>
          </w:tcPr>
          <w:p w:rsidR="00E4100C" w:rsidRPr="001D461B" w:rsidRDefault="00E4100C" w:rsidP="0073711E">
            <w:pPr>
              <w:spacing w:before="100" w:beforeAutospacing="1" w:after="100" w:afterAutospacing="1"/>
              <w:contextualSpacing/>
              <w:jc w:val="center"/>
              <w:rPr>
                <w:color w:val="000000" w:themeColor="text1"/>
                <w:sz w:val="16"/>
                <w:szCs w:val="16"/>
              </w:rPr>
            </w:pP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Pt</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Pd</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Rh</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Ru</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Ir</w:t>
            </w:r>
          </w:p>
        </w:tc>
        <w:tc>
          <w:tcPr>
            <w:tcW w:w="394" w:type="pct"/>
          </w:tcPr>
          <w:p w:rsidR="00E4100C" w:rsidRPr="001D461B" w:rsidRDefault="00E4100C" w:rsidP="0073711E">
            <w:pPr>
              <w:spacing w:before="100" w:beforeAutospacing="1" w:after="100" w:afterAutospacing="1"/>
              <w:contextualSpacing/>
              <w:jc w:val="center"/>
              <w:rPr>
                <w:color w:val="000000" w:themeColor="text1"/>
                <w:sz w:val="16"/>
                <w:szCs w:val="16"/>
                <w:lang w:val="en-US"/>
              </w:rPr>
            </w:pPr>
            <w:r w:rsidRPr="001D461B">
              <w:rPr>
                <w:color w:val="000000" w:themeColor="text1"/>
                <w:sz w:val="16"/>
                <w:szCs w:val="16"/>
                <w:lang w:val="en-US"/>
              </w:rPr>
              <w:t>Au</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Pt</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Pd</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Rh</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Ru</w:t>
            </w:r>
          </w:p>
        </w:tc>
        <w:tc>
          <w:tcPr>
            <w:tcW w:w="394" w:type="pct"/>
            <w:vAlign w:val="center"/>
          </w:tcPr>
          <w:p w:rsidR="00E4100C" w:rsidRPr="001D461B" w:rsidRDefault="00E4100C" w:rsidP="0073711E">
            <w:pPr>
              <w:spacing w:before="100" w:beforeAutospacing="1" w:after="100" w:afterAutospacing="1"/>
              <w:contextualSpacing/>
              <w:jc w:val="center"/>
              <w:rPr>
                <w:color w:val="000000" w:themeColor="text1"/>
                <w:sz w:val="16"/>
                <w:szCs w:val="16"/>
              </w:rPr>
            </w:pPr>
            <w:r w:rsidRPr="001D461B">
              <w:rPr>
                <w:color w:val="000000" w:themeColor="text1"/>
                <w:sz w:val="16"/>
                <w:szCs w:val="16"/>
              </w:rPr>
              <w:t>Ir</w:t>
            </w:r>
          </w:p>
        </w:tc>
        <w:tc>
          <w:tcPr>
            <w:tcW w:w="390" w:type="pct"/>
          </w:tcPr>
          <w:p w:rsidR="00E4100C" w:rsidRPr="001D461B" w:rsidRDefault="00E4100C" w:rsidP="0073711E">
            <w:pPr>
              <w:spacing w:before="100" w:beforeAutospacing="1" w:after="100" w:afterAutospacing="1"/>
              <w:contextualSpacing/>
              <w:jc w:val="center"/>
              <w:rPr>
                <w:color w:val="000000" w:themeColor="text1"/>
                <w:sz w:val="16"/>
                <w:szCs w:val="16"/>
                <w:lang w:val="en-US"/>
              </w:rPr>
            </w:pPr>
            <w:r w:rsidRPr="001D461B">
              <w:rPr>
                <w:color w:val="000000" w:themeColor="text1"/>
                <w:sz w:val="16"/>
                <w:szCs w:val="16"/>
                <w:lang w:val="en-US"/>
              </w:rPr>
              <w:t>Au</w:t>
            </w:r>
          </w:p>
        </w:tc>
      </w:tr>
      <w:tr w:rsidR="001D461B" w:rsidRPr="001D461B" w:rsidTr="00E4100C">
        <w:tc>
          <w:tcPr>
            <w:tcW w:w="5000" w:type="pct"/>
            <w:gridSpan w:val="13"/>
          </w:tcPr>
          <w:p w:rsidR="00E4100C" w:rsidRPr="001D461B" w:rsidRDefault="00E4100C" w:rsidP="007160ED">
            <w:pPr>
              <w:spacing w:before="100" w:beforeAutospacing="1" w:after="100" w:afterAutospacing="1"/>
              <w:contextualSpacing/>
              <w:jc w:val="center"/>
              <w:rPr>
                <w:b/>
                <w:color w:val="000000" w:themeColor="text1"/>
                <w:sz w:val="16"/>
                <w:szCs w:val="16"/>
              </w:rPr>
            </w:pPr>
            <w:r w:rsidRPr="001D461B">
              <w:rPr>
                <w:b/>
                <w:color w:val="000000" w:themeColor="text1"/>
                <w:sz w:val="16"/>
                <w:szCs w:val="16"/>
              </w:rPr>
              <w:t xml:space="preserve">Серия №1 – обеднение шлака газовой смесью </w:t>
            </w:r>
            <w:r w:rsidRPr="001D461B">
              <w:rPr>
                <w:b/>
                <w:color w:val="000000" w:themeColor="text1"/>
                <w:sz w:val="16"/>
                <w:szCs w:val="16"/>
                <w:lang w:val="en-US"/>
              </w:rPr>
              <w:t>CO</w:t>
            </w:r>
            <w:r w:rsidRPr="001D461B">
              <w:rPr>
                <w:b/>
                <w:color w:val="000000" w:themeColor="text1"/>
                <w:sz w:val="16"/>
                <w:szCs w:val="16"/>
              </w:rPr>
              <w:t>-</w:t>
            </w:r>
            <w:r w:rsidRPr="001D461B">
              <w:rPr>
                <w:b/>
                <w:color w:val="000000" w:themeColor="text1"/>
                <w:sz w:val="16"/>
                <w:szCs w:val="16"/>
                <w:lang w:val="en-US"/>
              </w:rPr>
              <w:t>CO</w:t>
            </w:r>
            <w:r w:rsidRPr="001D461B">
              <w:rPr>
                <w:b/>
                <w:color w:val="000000" w:themeColor="text1"/>
                <w:sz w:val="16"/>
                <w:szCs w:val="16"/>
                <w:vertAlign w:val="subscript"/>
              </w:rPr>
              <w:t>2</w:t>
            </w:r>
            <w:r w:rsidRPr="001D461B">
              <w:rPr>
                <w:b/>
                <w:color w:val="000000" w:themeColor="text1"/>
                <w:sz w:val="16"/>
                <w:szCs w:val="16"/>
              </w:rPr>
              <w:t>-</w:t>
            </w:r>
            <w:r w:rsidRPr="001D461B">
              <w:rPr>
                <w:b/>
                <w:color w:val="000000" w:themeColor="text1"/>
                <w:sz w:val="16"/>
                <w:szCs w:val="16"/>
                <w:lang w:val="en-US"/>
              </w:rPr>
              <w:t>H</w:t>
            </w:r>
            <w:r w:rsidRPr="001D461B">
              <w:rPr>
                <w:b/>
                <w:color w:val="000000" w:themeColor="text1"/>
                <w:sz w:val="16"/>
                <w:szCs w:val="16"/>
                <w:vertAlign w:val="subscript"/>
              </w:rPr>
              <w:t>2</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0,0336</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0,141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0,0049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0,0349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18,27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52,94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1,24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0,18</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3,35</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0,0255</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0,0732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0,0048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0,0015</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0,0313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15,64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48,45</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1,03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0,15</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3,03</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3</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0,0204</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0,0569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0,0263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14,96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46,38</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1,16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0,16</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3,18</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4</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0,0194</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0,0467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0,0015</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0,0213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14,72</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46,15</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1,16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0,17</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3,36</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5</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0,0167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0,0414</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0,02</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14,64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45,71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1,17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0,42</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0,16</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3,39</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6</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0,0162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0,0357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0,0171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14,04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44,07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1,12</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0,40</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0,15</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3,43</w:t>
            </w:r>
          </w:p>
        </w:tc>
      </w:tr>
      <w:tr w:rsidR="001D461B" w:rsidRPr="001D461B" w:rsidTr="00E4100C">
        <w:tc>
          <w:tcPr>
            <w:tcW w:w="5000" w:type="pct"/>
            <w:gridSpan w:val="13"/>
          </w:tcPr>
          <w:p w:rsidR="00E4100C" w:rsidRPr="001D461B" w:rsidRDefault="00E4100C" w:rsidP="007160ED">
            <w:pPr>
              <w:spacing w:before="100" w:beforeAutospacing="1" w:after="100" w:afterAutospacing="1"/>
              <w:contextualSpacing/>
              <w:jc w:val="center"/>
              <w:rPr>
                <w:b/>
                <w:color w:val="000000" w:themeColor="text1"/>
                <w:sz w:val="16"/>
                <w:szCs w:val="16"/>
              </w:rPr>
            </w:pPr>
            <w:r w:rsidRPr="001D461B">
              <w:rPr>
                <w:b/>
                <w:color w:val="000000" w:themeColor="text1"/>
                <w:sz w:val="16"/>
                <w:szCs w:val="16"/>
              </w:rPr>
              <w:t>Серия №2 – обеднение шлака монооксидом углерода</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0,0289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0,0841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0,0038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0,0013</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0,029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20,36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63,10</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1,45</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0,56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0,19</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4,07</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0,0391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0,0027</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0,0237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16,79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53,41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1,23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0,49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0,18</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3,65</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0,0133</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0,0341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0,0013</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0,0154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12,55</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38,97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0,97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0,35</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0,13</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3,15</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10</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0,0112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0,0288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0,0012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0,0008</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0,0136</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10,91</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33,83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0,84</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0,30</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0,12</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2,78</w:t>
            </w:r>
          </w:p>
        </w:tc>
      </w:tr>
      <w:tr w:rsidR="001D461B" w:rsidRPr="001D461B" w:rsidTr="00237C84">
        <w:tc>
          <w:tcPr>
            <w:tcW w:w="276"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11</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0,0105</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0,02</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0,0009</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0,0004</w:t>
            </w:r>
          </w:p>
        </w:tc>
        <w:tc>
          <w:tcPr>
            <w:tcW w:w="394" w:type="pct"/>
            <w:vAlign w:val="center"/>
          </w:tcPr>
          <w:p w:rsidR="00237C84" w:rsidRPr="001D461B" w:rsidRDefault="00237C84" w:rsidP="00237C84">
            <w:pPr>
              <w:spacing w:before="100" w:beforeAutospacing="1" w:after="100" w:afterAutospacing="1"/>
              <w:contextualSpacing/>
              <w:jc w:val="center"/>
              <w:rPr>
                <w:color w:val="000000" w:themeColor="text1"/>
                <w:sz w:val="16"/>
                <w:szCs w:val="16"/>
              </w:rPr>
            </w:pPr>
            <w:r w:rsidRPr="001D461B">
              <w:rPr>
                <w:color w:val="000000" w:themeColor="text1"/>
                <w:sz w:val="16"/>
                <w:szCs w:val="16"/>
              </w:rPr>
              <w:t>0,0003</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0,0069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9,97</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31,20</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0,78</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0,29</w:t>
            </w:r>
          </w:p>
        </w:tc>
        <w:tc>
          <w:tcPr>
            <w:tcW w:w="394"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0,11</w:t>
            </w:r>
          </w:p>
        </w:tc>
        <w:tc>
          <w:tcPr>
            <w:tcW w:w="390" w:type="pct"/>
            <w:vAlign w:val="center"/>
          </w:tcPr>
          <w:p w:rsidR="00237C84" w:rsidRPr="001D461B" w:rsidRDefault="00237C84" w:rsidP="00237C84">
            <w:pPr>
              <w:jc w:val="center"/>
              <w:rPr>
                <w:color w:val="000000" w:themeColor="text1"/>
                <w:sz w:val="16"/>
                <w:szCs w:val="16"/>
              </w:rPr>
            </w:pPr>
            <w:r w:rsidRPr="001D461B">
              <w:rPr>
                <w:color w:val="000000" w:themeColor="text1"/>
                <w:sz w:val="16"/>
                <w:szCs w:val="16"/>
              </w:rPr>
              <w:t>2,83</w:t>
            </w:r>
          </w:p>
        </w:tc>
      </w:tr>
      <w:tr w:rsidR="001D461B" w:rsidRPr="001D461B" w:rsidTr="00E4100C">
        <w:tc>
          <w:tcPr>
            <w:tcW w:w="5000" w:type="pct"/>
            <w:gridSpan w:val="13"/>
          </w:tcPr>
          <w:p w:rsidR="00E4100C" w:rsidRPr="001D461B" w:rsidRDefault="00E4100C" w:rsidP="007160ED">
            <w:pPr>
              <w:spacing w:before="100" w:beforeAutospacing="1" w:after="100" w:afterAutospacing="1"/>
              <w:contextualSpacing/>
              <w:jc w:val="center"/>
              <w:rPr>
                <w:b/>
                <w:color w:val="000000" w:themeColor="text1"/>
                <w:sz w:val="16"/>
                <w:szCs w:val="16"/>
              </w:rPr>
            </w:pPr>
            <w:r w:rsidRPr="001D461B">
              <w:rPr>
                <w:b/>
                <w:color w:val="000000" w:themeColor="text1"/>
                <w:sz w:val="16"/>
                <w:szCs w:val="16"/>
              </w:rPr>
              <w:t xml:space="preserve">Серия №3 – обеднение шлака газовой смесью </w:t>
            </w:r>
            <w:r w:rsidRPr="001D461B">
              <w:rPr>
                <w:b/>
                <w:color w:val="000000" w:themeColor="text1"/>
                <w:sz w:val="16"/>
                <w:szCs w:val="16"/>
                <w:lang w:val="en-US"/>
              </w:rPr>
              <w:t>CO</w:t>
            </w:r>
            <w:r w:rsidRPr="001D461B">
              <w:rPr>
                <w:b/>
                <w:color w:val="000000" w:themeColor="text1"/>
                <w:sz w:val="16"/>
                <w:szCs w:val="16"/>
              </w:rPr>
              <w:t>-</w:t>
            </w:r>
            <w:r w:rsidRPr="001D461B">
              <w:rPr>
                <w:b/>
                <w:color w:val="000000" w:themeColor="text1"/>
                <w:sz w:val="16"/>
                <w:szCs w:val="16"/>
                <w:lang w:val="en-US"/>
              </w:rPr>
              <w:t>CO</w:t>
            </w:r>
            <w:r w:rsidRPr="001D461B">
              <w:rPr>
                <w:b/>
                <w:color w:val="000000" w:themeColor="text1"/>
                <w:sz w:val="16"/>
                <w:szCs w:val="16"/>
                <w:vertAlign w:val="subscript"/>
              </w:rPr>
              <w:t>2</w:t>
            </w:r>
            <w:r w:rsidRPr="001D461B">
              <w:rPr>
                <w:b/>
                <w:color w:val="000000" w:themeColor="text1"/>
                <w:sz w:val="16"/>
                <w:szCs w:val="16"/>
              </w:rPr>
              <w:t>-</w:t>
            </w:r>
            <w:r w:rsidRPr="001D461B">
              <w:rPr>
                <w:b/>
                <w:color w:val="000000" w:themeColor="text1"/>
                <w:sz w:val="16"/>
                <w:szCs w:val="16"/>
                <w:lang w:val="en-US"/>
              </w:rPr>
              <w:t>H</w:t>
            </w:r>
            <w:r w:rsidRPr="001D461B">
              <w:rPr>
                <w:b/>
                <w:color w:val="000000" w:themeColor="text1"/>
                <w:sz w:val="16"/>
                <w:szCs w:val="16"/>
                <w:vertAlign w:val="subscript"/>
              </w:rPr>
              <w:t>2</w:t>
            </w:r>
            <w:r w:rsidRPr="001D461B">
              <w:rPr>
                <w:b/>
                <w:color w:val="000000" w:themeColor="text1"/>
                <w:sz w:val="16"/>
                <w:szCs w:val="16"/>
              </w:rPr>
              <w:t xml:space="preserve"> совместно с коксом</w:t>
            </w:r>
          </w:p>
        </w:tc>
      </w:tr>
      <w:tr w:rsidR="001D461B" w:rsidRPr="001D461B" w:rsidTr="00237C84">
        <w:tc>
          <w:tcPr>
            <w:tcW w:w="276" w:type="pct"/>
            <w:vAlign w:val="center"/>
          </w:tcPr>
          <w:p w:rsidR="00FF68BA" w:rsidRPr="001D461B" w:rsidRDefault="00FF68BA" w:rsidP="00FF68BA">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0,0174</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0,043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0,0013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0,0007</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0,0004</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0,0187</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13,22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41,31</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1,04</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0,37</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0,15</w:t>
            </w:r>
          </w:p>
        </w:tc>
        <w:tc>
          <w:tcPr>
            <w:tcW w:w="390"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3,14</w:t>
            </w:r>
          </w:p>
        </w:tc>
      </w:tr>
      <w:tr w:rsidR="001D461B" w:rsidRPr="001D461B" w:rsidTr="00237C84">
        <w:tc>
          <w:tcPr>
            <w:tcW w:w="276" w:type="pct"/>
            <w:vAlign w:val="center"/>
          </w:tcPr>
          <w:p w:rsidR="00FF68BA" w:rsidRPr="001D461B" w:rsidRDefault="00FF68BA" w:rsidP="00FF68BA">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0,0133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0,0399</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0,0012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0,0007</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0,0172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11,67</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35,94</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0,91</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0,32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0,13</w:t>
            </w:r>
          </w:p>
        </w:tc>
        <w:tc>
          <w:tcPr>
            <w:tcW w:w="390"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2,87</w:t>
            </w:r>
          </w:p>
        </w:tc>
      </w:tr>
      <w:tr w:rsidR="001D461B" w:rsidRPr="001D461B" w:rsidTr="00237C84">
        <w:tc>
          <w:tcPr>
            <w:tcW w:w="276" w:type="pct"/>
            <w:vAlign w:val="center"/>
          </w:tcPr>
          <w:p w:rsidR="00FF68BA" w:rsidRPr="001D461B" w:rsidRDefault="00FF68BA" w:rsidP="00FF68BA">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14</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0,0116</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0,0315</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0,001</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0,0006</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0,0119</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10,46</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32,35</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0,82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0,29</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0,12</w:t>
            </w:r>
          </w:p>
        </w:tc>
        <w:tc>
          <w:tcPr>
            <w:tcW w:w="390"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2,77</w:t>
            </w:r>
          </w:p>
        </w:tc>
      </w:tr>
      <w:tr w:rsidR="001D461B" w:rsidRPr="001D461B" w:rsidTr="00237C84">
        <w:tc>
          <w:tcPr>
            <w:tcW w:w="276" w:type="pct"/>
            <w:vAlign w:val="center"/>
          </w:tcPr>
          <w:p w:rsidR="00FF68BA" w:rsidRPr="001D461B" w:rsidRDefault="00FF68BA" w:rsidP="00FF68BA">
            <w:pPr>
              <w:spacing w:before="100" w:beforeAutospacing="1" w:after="100" w:afterAutospacing="1"/>
              <w:contextualSpacing/>
              <w:jc w:val="center"/>
              <w:rPr>
                <w:color w:val="000000" w:themeColor="text1"/>
                <w:sz w:val="16"/>
                <w:szCs w:val="16"/>
              </w:rPr>
            </w:pPr>
            <w:r w:rsidRPr="001D461B">
              <w:rPr>
                <w:color w:val="000000" w:themeColor="text1"/>
                <w:sz w:val="16"/>
                <w:szCs w:val="16"/>
                <w:lang w:val="en-US"/>
              </w:rPr>
              <w:t>15</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0,0108</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0,0253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0,0009</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0,0006</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0,0003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0,0092</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9,39</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28,60</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0,66</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0,23</w:t>
            </w:r>
          </w:p>
        </w:tc>
        <w:tc>
          <w:tcPr>
            <w:tcW w:w="394"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0,09</w:t>
            </w:r>
          </w:p>
        </w:tc>
        <w:tc>
          <w:tcPr>
            <w:tcW w:w="390" w:type="pct"/>
            <w:vAlign w:val="center"/>
          </w:tcPr>
          <w:p w:rsidR="00FF68BA" w:rsidRPr="001D461B" w:rsidRDefault="00FF68BA" w:rsidP="00FF68BA">
            <w:pPr>
              <w:jc w:val="center"/>
              <w:rPr>
                <w:color w:val="000000" w:themeColor="text1"/>
                <w:sz w:val="16"/>
                <w:szCs w:val="16"/>
              </w:rPr>
            </w:pPr>
            <w:r w:rsidRPr="001D461B">
              <w:rPr>
                <w:color w:val="000000" w:themeColor="text1"/>
                <w:sz w:val="16"/>
                <w:szCs w:val="16"/>
              </w:rPr>
              <w:t>2,29</w:t>
            </w:r>
          </w:p>
        </w:tc>
      </w:tr>
    </w:tbl>
    <w:p w:rsidR="00155F1F" w:rsidRPr="001D461B" w:rsidRDefault="00155F1F" w:rsidP="00BF08E5">
      <w:pPr>
        <w:spacing w:after="0" w:line="360" w:lineRule="auto"/>
        <w:ind w:firstLine="709"/>
        <w:contextualSpacing/>
        <w:rPr>
          <w:rFonts w:ascii="Times New Roman" w:hAnsi="Times New Roman" w:cs="Times New Roman"/>
          <w:color w:val="000000" w:themeColor="text1"/>
          <w:sz w:val="24"/>
          <w:szCs w:val="24"/>
        </w:rPr>
        <w:sectPr w:rsidR="00155F1F" w:rsidRPr="001D461B" w:rsidSect="00272BAD">
          <w:pgSz w:w="16838" w:h="11906" w:orient="landscape"/>
          <w:pgMar w:top="1134" w:right="1134" w:bottom="850" w:left="1134" w:header="708" w:footer="708" w:gutter="0"/>
          <w:cols w:space="708"/>
          <w:docGrid w:linePitch="360"/>
        </w:sectPr>
      </w:pPr>
    </w:p>
    <w:p w:rsidR="00D82CBD" w:rsidRPr="001D461B" w:rsidRDefault="00D82CBD" w:rsidP="00884AE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lastRenderedPageBreak/>
        <w:t xml:space="preserve">Согласно данным таблицы 3 можно заключить, что в ходе работы получены сплавы и шлаки широкого диапазона составов. Так, содержание железа в сплавах варьируется </w:t>
      </w:r>
      <w:r w:rsidR="00345245" w:rsidRPr="001D461B">
        <w:rPr>
          <w:rFonts w:ascii="Times New Roman" w:hAnsi="Times New Roman" w:cs="Times New Roman"/>
          <w:color w:val="000000" w:themeColor="text1"/>
          <w:sz w:val="24"/>
          <w:szCs w:val="24"/>
        </w:rPr>
        <w:t xml:space="preserve">в диапазоне </w:t>
      </w:r>
      <w:r w:rsidRPr="001D461B">
        <w:rPr>
          <w:rFonts w:ascii="Times New Roman" w:hAnsi="Times New Roman" w:cs="Times New Roman"/>
          <w:color w:val="000000" w:themeColor="text1"/>
          <w:sz w:val="24"/>
          <w:szCs w:val="24"/>
        </w:rPr>
        <w:t xml:space="preserve">от 17,1 до 44,9% масс. В свою очередь, показатель выхода сплава </w:t>
      </w:r>
      <w:r w:rsidR="00020471" w:rsidRPr="001D461B">
        <w:rPr>
          <w:rFonts w:ascii="Times New Roman" w:hAnsi="Times New Roman" w:cs="Times New Roman"/>
          <w:color w:val="000000" w:themeColor="text1"/>
          <w:sz w:val="24"/>
          <w:szCs w:val="24"/>
        </w:rPr>
        <w:t>находится в диапазоне от 0,96</w:t>
      </w:r>
      <w:r w:rsidR="00507BCF" w:rsidRPr="001D461B">
        <w:rPr>
          <w:rFonts w:ascii="Times New Roman" w:hAnsi="Times New Roman" w:cs="Times New Roman"/>
          <w:color w:val="000000" w:themeColor="text1"/>
          <w:sz w:val="24"/>
          <w:szCs w:val="24"/>
        </w:rPr>
        <w:t xml:space="preserve"> до</w:t>
      </w:r>
      <w:r w:rsidRPr="001D461B">
        <w:rPr>
          <w:rFonts w:ascii="Times New Roman" w:hAnsi="Times New Roman" w:cs="Times New Roman"/>
          <w:color w:val="000000" w:themeColor="text1"/>
          <w:sz w:val="24"/>
          <w:szCs w:val="24"/>
        </w:rPr>
        <w:t xml:space="preserve"> 2,53% от массы исходного шлака.</w:t>
      </w:r>
    </w:p>
    <w:p w:rsidR="00A87ADD" w:rsidRPr="001D461B" w:rsidRDefault="00D82CBD" w:rsidP="00884AE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Также п</w:t>
      </w:r>
      <w:r w:rsidR="00A87ADD" w:rsidRPr="001D461B">
        <w:rPr>
          <w:rFonts w:ascii="Times New Roman" w:hAnsi="Times New Roman" w:cs="Times New Roman"/>
          <w:color w:val="000000" w:themeColor="text1"/>
          <w:sz w:val="24"/>
          <w:szCs w:val="24"/>
        </w:rPr>
        <w:t>о данным таблицы 3 очевидно, что расход восстановительного агента является главным фактором, определяющим выход продуктов плавки, а также их химический состав. В свою очередь, графики зависимости изменения массы донной фазы и содержан</w:t>
      </w:r>
      <w:r w:rsidR="005F3883" w:rsidRPr="001D461B">
        <w:rPr>
          <w:rFonts w:ascii="Times New Roman" w:hAnsi="Times New Roman" w:cs="Times New Roman"/>
          <w:color w:val="000000" w:themeColor="text1"/>
          <w:sz w:val="24"/>
          <w:szCs w:val="24"/>
        </w:rPr>
        <w:t>ия в ней железа от расхода восстановительного агента имеют схожий характер для каждой из отдельно рассматриваемых серий опытов.</w:t>
      </w:r>
      <w:r w:rsidR="008A597A" w:rsidRPr="001D461B">
        <w:rPr>
          <w:rFonts w:ascii="Times New Roman" w:hAnsi="Times New Roman" w:cs="Times New Roman"/>
          <w:color w:val="000000" w:themeColor="text1"/>
          <w:sz w:val="24"/>
          <w:szCs w:val="24"/>
        </w:rPr>
        <w:t xml:space="preserve"> Утверждение о прямой связи между результатами процесса обеднения и содержанием железа в донной фазе подтверждаются графиком зависимости, представленной на рисунке </w:t>
      </w:r>
      <w:r w:rsidR="00DE6DF8" w:rsidRPr="001D461B">
        <w:rPr>
          <w:rFonts w:ascii="Times New Roman" w:hAnsi="Times New Roman" w:cs="Times New Roman"/>
          <w:color w:val="000000" w:themeColor="text1"/>
          <w:sz w:val="24"/>
          <w:szCs w:val="24"/>
        </w:rPr>
        <w:t>2</w:t>
      </w:r>
      <w:r w:rsidR="008A597A" w:rsidRPr="001D461B">
        <w:rPr>
          <w:rFonts w:ascii="Times New Roman" w:hAnsi="Times New Roman" w:cs="Times New Roman"/>
          <w:color w:val="000000" w:themeColor="text1"/>
          <w:sz w:val="24"/>
          <w:szCs w:val="24"/>
        </w:rPr>
        <w:t xml:space="preserve">. На основании данного факта в дальнейшем в данной статье содержание железа в донной фазе будет использоваться в качестве параметра, характеризующего степень восстановительного потенциала системы.  </w:t>
      </w:r>
    </w:p>
    <w:p w:rsidR="008A597A" w:rsidRPr="001D461B" w:rsidRDefault="008A597A" w:rsidP="008A597A">
      <w:pPr>
        <w:spacing w:after="0" w:line="360" w:lineRule="auto"/>
        <w:contextualSpacing/>
        <w:jc w:val="center"/>
        <w:rPr>
          <w:rFonts w:ascii="Times New Roman" w:hAnsi="Times New Roman" w:cs="Times New Roman"/>
          <w:color w:val="000000" w:themeColor="text1"/>
          <w:sz w:val="24"/>
          <w:szCs w:val="24"/>
          <w:lang w:val="en-US"/>
        </w:rPr>
      </w:pPr>
      <w:r w:rsidRPr="001D461B">
        <w:rPr>
          <w:rFonts w:ascii="Times New Roman" w:hAnsi="Times New Roman" w:cs="Times New Roman"/>
          <w:noProof/>
          <w:color w:val="000000" w:themeColor="text1"/>
          <w:lang w:eastAsia="ru-RU"/>
        </w:rPr>
        <w:drawing>
          <wp:inline distT="0" distB="0" distL="0" distR="0">
            <wp:extent cx="3638550" cy="2228850"/>
            <wp:effectExtent l="0" t="0" r="0" b="0"/>
            <wp:docPr id="4" name="Диаграмма 4">
              <a:extLst xmlns:a="http://schemas.openxmlformats.org/drawingml/2006/main">
                <a:ext uri="{FF2B5EF4-FFF2-40B4-BE49-F238E27FC236}">
                  <a16:creationId xmlns:a16="http://schemas.microsoft.com/office/drawing/2014/main" id="{1B616AC1-0248-4F02-95BE-82EE331FDC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A597A" w:rsidRPr="001D461B" w:rsidRDefault="008A597A" w:rsidP="008A597A">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Рисунок </w:t>
      </w:r>
      <w:r w:rsidR="00DE6DF8" w:rsidRPr="001D461B">
        <w:rPr>
          <w:rFonts w:ascii="Times New Roman" w:hAnsi="Times New Roman" w:cs="Times New Roman"/>
          <w:color w:val="000000" w:themeColor="text1"/>
          <w:sz w:val="24"/>
          <w:szCs w:val="24"/>
        </w:rPr>
        <w:t>2</w:t>
      </w:r>
      <w:r w:rsidRPr="001D461B">
        <w:rPr>
          <w:rFonts w:ascii="Times New Roman" w:hAnsi="Times New Roman" w:cs="Times New Roman"/>
          <w:color w:val="000000" w:themeColor="text1"/>
          <w:sz w:val="24"/>
          <w:szCs w:val="24"/>
        </w:rPr>
        <w:t xml:space="preserve"> – Зависимость выхода донной фазы от содержания железа в ней</w:t>
      </w:r>
    </w:p>
    <w:p w:rsidR="00316990" w:rsidRPr="001D461B" w:rsidRDefault="00316990" w:rsidP="00884AE7">
      <w:pPr>
        <w:spacing w:after="0" w:line="360" w:lineRule="auto"/>
        <w:ind w:firstLine="709"/>
        <w:contextualSpacing/>
        <w:jc w:val="both"/>
        <w:rPr>
          <w:rFonts w:ascii="Times New Roman" w:hAnsi="Times New Roman" w:cs="Times New Roman"/>
          <w:color w:val="000000" w:themeColor="text1"/>
          <w:sz w:val="24"/>
          <w:szCs w:val="24"/>
        </w:rPr>
      </w:pPr>
    </w:p>
    <w:p w:rsidR="00C800A2" w:rsidRPr="001D461B" w:rsidRDefault="00D82CBD" w:rsidP="00884AE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По данным</w:t>
      </w:r>
      <w:r w:rsidR="001D1332" w:rsidRPr="001D461B">
        <w:rPr>
          <w:rFonts w:ascii="Times New Roman" w:hAnsi="Times New Roman" w:cs="Times New Roman"/>
          <w:color w:val="000000" w:themeColor="text1"/>
          <w:sz w:val="24"/>
          <w:szCs w:val="24"/>
        </w:rPr>
        <w:t xml:space="preserve"> результатов</w:t>
      </w:r>
      <w:r w:rsidRPr="001D461B">
        <w:rPr>
          <w:rFonts w:ascii="Times New Roman" w:hAnsi="Times New Roman" w:cs="Times New Roman"/>
          <w:color w:val="000000" w:themeColor="text1"/>
          <w:sz w:val="24"/>
          <w:szCs w:val="24"/>
        </w:rPr>
        <w:t xml:space="preserve"> химического анализа </w:t>
      </w:r>
      <w:r w:rsidR="00337852" w:rsidRPr="001D461B">
        <w:rPr>
          <w:rFonts w:ascii="Times New Roman" w:hAnsi="Times New Roman" w:cs="Times New Roman"/>
          <w:color w:val="000000" w:themeColor="text1"/>
          <w:sz w:val="24"/>
          <w:szCs w:val="24"/>
        </w:rPr>
        <w:t>продуктов плавки, полученных в ходе</w:t>
      </w:r>
      <w:r w:rsidR="001D1332" w:rsidRPr="001D461B">
        <w:rPr>
          <w:rFonts w:ascii="Times New Roman" w:hAnsi="Times New Roman" w:cs="Times New Roman"/>
          <w:color w:val="000000" w:themeColor="text1"/>
          <w:sz w:val="24"/>
          <w:szCs w:val="24"/>
        </w:rPr>
        <w:t xml:space="preserve"> проведенных экспериментов</w:t>
      </w:r>
      <w:r w:rsidR="00337852" w:rsidRPr="001D461B">
        <w:rPr>
          <w:rFonts w:ascii="Times New Roman" w:hAnsi="Times New Roman" w:cs="Times New Roman"/>
          <w:color w:val="000000" w:themeColor="text1"/>
          <w:sz w:val="24"/>
          <w:szCs w:val="24"/>
        </w:rPr>
        <w:t>,</w:t>
      </w:r>
      <w:r w:rsidR="001D1332" w:rsidRPr="001D461B">
        <w:rPr>
          <w:rFonts w:ascii="Times New Roman" w:hAnsi="Times New Roman" w:cs="Times New Roman"/>
          <w:color w:val="000000" w:themeColor="text1"/>
          <w:sz w:val="24"/>
          <w:szCs w:val="24"/>
        </w:rPr>
        <w:t xml:space="preserve"> было установлено, что содержание как цветных металлов, так и металлов платиновой группы, в продуктах плавки снижается по мере </w:t>
      </w:r>
      <w:r w:rsidR="001D1332" w:rsidRPr="001D461B">
        <w:rPr>
          <w:rFonts w:ascii="Times New Roman" w:hAnsi="Times New Roman" w:cs="Times New Roman"/>
          <w:color w:val="000000" w:themeColor="text1"/>
          <w:sz w:val="24"/>
          <w:szCs w:val="24"/>
        </w:rPr>
        <w:lastRenderedPageBreak/>
        <w:t xml:space="preserve">увеличения расхода восстановительного агента. Данный факт объясняется, как отмечалось выше, ростом концентрации железа в донной фазе. </w:t>
      </w:r>
      <w:r w:rsidR="00330D50" w:rsidRPr="001D461B">
        <w:rPr>
          <w:rFonts w:ascii="Times New Roman" w:hAnsi="Times New Roman" w:cs="Times New Roman"/>
          <w:color w:val="000000" w:themeColor="text1"/>
          <w:sz w:val="24"/>
          <w:szCs w:val="24"/>
        </w:rPr>
        <w:t>В</w:t>
      </w:r>
      <w:r w:rsidR="00C800A2" w:rsidRPr="001D461B">
        <w:rPr>
          <w:rFonts w:ascii="Times New Roman" w:hAnsi="Times New Roman" w:cs="Times New Roman"/>
          <w:color w:val="000000" w:themeColor="text1"/>
          <w:sz w:val="24"/>
          <w:szCs w:val="24"/>
        </w:rPr>
        <w:t>осстановленное металлическое железо является хорошим восстановителем цветных металлов, растворенных в силикатной составляющей шлакового расплава в форме ок</w:t>
      </w:r>
      <w:r w:rsidR="00330D50" w:rsidRPr="001D461B">
        <w:rPr>
          <w:rFonts w:ascii="Times New Roman" w:hAnsi="Times New Roman" w:cs="Times New Roman"/>
          <w:color w:val="000000" w:themeColor="text1"/>
          <w:sz w:val="24"/>
          <w:szCs w:val="24"/>
        </w:rPr>
        <w:t>сидов</w:t>
      </w:r>
      <w:r w:rsidR="00C800A2" w:rsidRPr="001D461B">
        <w:rPr>
          <w:rFonts w:ascii="Times New Roman" w:hAnsi="Times New Roman" w:cs="Times New Roman"/>
          <w:color w:val="000000" w:themeColor="text1"/>
          <w:sz w:val="24"/>
          <w:szCs w:val="24"/>
        </w:rPr>
        <w:t>:</w:t>
      </w:r>
    </w:p>
    <w:p w:rsidR="00C800A2" w:rsidRPr="001D461B" w:rsidRDefault="00C800A2" w:rsidP="00C800A2">
      <w:pPr>
        <w:spacing w:after="0" w:line="360" w:lineRule="auto"/>
        <w:ind w:firstLine="709"/>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lang w:val="en-US"/>
        </w:rPr>
        <w:t>MeO</w:t>
      </w:r>
      <w:r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lang w:val="en-US"/>
        </w:rPr>
        <w:t>Fe</w:t>
      </w:r>
      <w:r w:rsidRPr="001D461B">
        <w:rPr>
          <w:rFonts w:ascii="Times New Roman" w:hAnsi="Times New Roman" w:cs="Times New Roman"/>
          <w:color w:val="000000" w:themeColor="text1"/>
          <w:sz w:val="24"/>
          <w:szCs w:val="24"/>
          <w:vertAlign w:val="subscript"/>
        </w:rPr>
        <w:t>мет.</w:t>
      </w:r>
      <w:r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lang w:val="en-US"/>
        </w:rPr>
        <w:t>Me</w:t>
      </w:r>
      <w:r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lang w:val="en-US"/>
        </w:rPr>
        <w:t>FeO</w:t>
      </w:r>
      <w:r w:rsidRPr="001D461B">
        <w:rPr>
          <w:rFonts w:ascii="Times New Roman" w:hAnsi="Times New Roman" w:cs="Times New Roman"/>
          <w:color w:val="000000" w:themeColor="text1"/>
          <w:sz w:val="24"/>
          <w:szCs w:val="24"/>
        </w:rPr>
        <w:t>)</w:t>
      </w:r>
    </w:p>
    <w:p w:rsidR="00C800A2" w:rsidRPr="001D461B" w:rsidRDefault="00C800A2" w:rsidP="00C800A2">
      <w:pPr>
        <w:spacing w:after="0" w:line="360" w:lineRule="auto"/>
        <w:contextualSpacing/>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где</w:t>
      </w:r>
      <w:r w:rsidR="00F363E8" w:rsidRPr="001D461B">
        <w:rPr>
          <w:rFonts w:ascii="Times New Roman" w:hAnsi="Times New Roman" w:cs="Times New Roman"/>
          <w:color w:val="000000" w:themeColor="text1"/>
          <w:sz w:val="24"/>
          <w:szCs w:val="24"/>
        </w:rPr>
        <w:t xml:space="preserve"> </w:t>
      </w:r>
      <w:r w:rsidR="00F363E8" w:rsidRPr="001D461B">
        <w:rPr>
          <w:rFonts w:ascii="Times New Roman" w:hAnsi="Times New Roman" w:cs="Times New Roman"/>
          <w:color w:val="000000" w:themeColor="text1"/>
          <w:sz w:val="24"/>
          <w:szCs w:val="24"/>
          <w:lang w:val="en-US"/>
        </w:rPr>
        <w:t>c</w:t>
      </w:r>
      <w:r w:rsidRPr="001D461B">
        <w:rPr>
          <w:rFonts w:ascii="Times New Roman" w:hAnsi="Times New Roman" w:cs="Times New Roman"/>
          <w:color w:val="000000" w:themeColor="text1"/>
          <w:sz w:val="24"/>
          <w:szCs w:val="24"/>
        </w:rPr>
        <w:t xml:space="preserve">имволом </w:t>
      </w:r>
      <w:r w:rsidRPr="001D461B">
        <w:rPr>
          <w:rFonts w:ascii="Times New Roman" w:hAnsi="Times New Roman" w:cs="Times New Roman"/>
          <w:color w:val="000000" w:themeColor="text1"/>
          <w:sz w:val="24"/>
          <w:szCs w:val="24"/>
          <w:lang w:val="en-US"/>
        </w:rPr>
        <w:t>Me</w:t>
      </w:r>
      <w:r w:rsidR="00F363E8"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обозначен любой из цветных металлов.</w:t>
      </w:r>
    </w:p>
    <w:p w:rsidR="005D7B7A" w:rsidRPr="001D461B" w:rsidRDefault="007610C7" w:rsidP="00884AE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В</w:t>
      </w:r>
      <w:r w:rsidR="00D969FA" w:rsidRPr="001D461B">
        <w:rPr>
          <w:rFonts w:ascii="Times New Roman" w:hAnsi="Times New Roman" w:cs="Times New Roman"/>
          <w:color w:val="000000" w:themeColor="text1"/>
          <w:sz w:val="24"/>
          <w:szCs w:val="24"/>
        </w:rPr>
        <w:t>о всем</w:t>
      </w:r>
      <w:r w:rsidRPr="001D461B">
        <w:rPr>
          <w:rFonts w:ascii="Times New Roman" w:hAnsi="Times New Roman" w:cs="Times New Roman"/>
          <w:color w:val="000000" w:themeColor="text1"/>
          <w:sz w:val="24"/>
          <w:szCs w:val="24"/>
        </w:rPr>
        <w:t xml:space="preserve"> исследованном</w:t>
      </w:r>
      <w:r w:rsidR="00D969FA" w:rsidRPr="001D461B">
        <w:rPr>
          <w:rFonts w:ascii="Times New Roman" w:hAnsi="Times New Roman" w:cs="Times New Roman"/>
          <w:color w:val="000000" w:themeColor="text1"/>
          <w:sz w:val="24"/>
          <w:szCs w:val="24"/>
        </w:rPr>
        <w:t xml:space="preserve"> диапазоне</w:t>
      </w:r>
      <w:r w:rsidR="00AB12AC" w:rsidRPr="001D461B">
        <w:rPr>
          <w:rFonts w:ascii="Times New Roman" w:hAnsi="Times New Roman" w:cs="Times New Roman"/>
          <w:color w:val="000000" w:themeColor="text1"/>
          <w:sz w:val="24"/>
          <w:szCs w:val="24"/>
        </w:rPr>
        <w:t xml:space="preserve"> содержаний железа в </w:t>
      </w:r>
      <w:r w:rsidR="00F14E6D" w:rsidRPr="001D461B">
        <w:rPr>
          <w:rFonts w:ascii="Times New Roman" w:hAnsi="Times New Roman" w:cs="Times New Roman"/>
          <w:color w:val="000000" w:themeColor="text1"/>
          <w:sz w:val="24"/>
          <w:szCs w:val="24"/>
        </w:rPr>
        <w:t>донной фазе</w:t>
      </w:r>
      <w:r w:rsidR="00AB12AC" w:rsidRPr="001D461B">
        <w:rPr>
          <w:rFonts w:ascii="Times New Roman" w:hAnsi="Times New Roman" w:cs="Times New Roman"/>
          <w:color w:val="000000" w:themeColor="text1"/>
          <w:sz w:val="24"/>
          <w:szCs w:val="24"/>
        </w:rPr>
        <w:t xml:space="preserve"> по мере роста содержания железа наблюдается снижение концентраций благородных металлов, как в </w:t>
      </w:r>
      <w:r w:rsidR="00B44640" w:rsidRPr="001D461B">
        <w:rPr>
          <w:rFonts w:ascii="Times New Roman" w:hAnsi="Times New Roman" w:cs="Times New Roman"/>
          <w:color w:val="000000" w:themeColor="text1"/>
          <w:sz w:val="24"/>
          <w:szCs w:val="24"/>
        </w:rPr>
        <w:t>донной фазе</w:t>
      </w:r>
      <w:r w:rsidR="00AB12AC" w:rsidRPr="001D461B">
        <w:rPr>
          <w:rFonts w:ascii="Times New Roman" w:hAnsi="Times New Roman" w:cs="Times New Roman"/>
          <w:color w:val="000000" w:themeColor="text1"/>
          <w:sz w:val="24"/>
          <w:szCs w:val="24"/>
        </w:rPr>
        <w:t xml:space="preserve">, так и в шлаке. </w:t>
      </w:r>
      <w:r w:rsidR="005C7CBA" w:rsidRPr="001D461B">
        <w:rPr>
          <w:rFonts w:ascii="Times New Roman" w:hAnsi="Times New Roman" w:cs="Times New Roman"/>
          <w:color w:val="000000" w:themeColor="text1"/>
          <w:sz w:val="24"/>
          <w:szCs w:val="24"/>
        </w:rPr>
        <w:t xml:space="preserve">Несмотря на </w:t>
      </w:r>
      <w:r w:rsidR="00C372BB" w:rsidRPr="001D461B">
        <w:rPr>
          <w:rFonts w:ascii="Times New Roman" w:hAnsi="Times New Roman" w:cs="Times New Roman"/>
          <w:color w:val="000000" w:themeColor="text1"/>
          <w:sz w:val="24"/>
          <w:szCs w:val="24"/>
        </w:rPr>
        <w:t>уменьшение</w:t>
      </w:r>
      <w:r w:rsidR="005C7CBA" w:rsidRPr="001D461B">
        <w:rPr>
          <w:rFonts w:ascii="Times New Roman" w:hAnsi="Times New Roman" w:cs="Times New Roman"/>
          <w:color w:val="000000" w:themeColor="text1"/>
          <w:sz w:val="24"/>
          <w:szCs w:val="24"/>
        </w:rPr>
        <w:t xml:space="preserve"> концентраций в </w:t>
      </w:r>
      <w:r w:rsidR="00B44640" w:rsidRPr="001D461B">
        <w:rPr>
          <w:rFonts w:ascii="Times New Roman" w:hAnsi="Times New Roman" w:cs="Times New Roman"/>
          <w:color w:val="000000" w:themeColor="text1"/>
          <w:sz w:val="24"/>
          <w:szCs w:val="24"/>
        </w:rPr>
        <w:t>донной фазе</w:t>
      </w:r>
      <w:r w:rsidR="00C372BB" w:rsidRPr="001D461B">
        <w:rPr>
          <w:rFonts w:ascii="Times New Roman" w:hAnsi="Times New Roman" w:cs="Times New Roman"/>
          <w:color w:val="000000" w:themeColor="text1"/>
          <w:sz w:val="24"/>
          <w:szCs w:val="24"/>
        </w:rPr>
        <w:t xml:space="preserve">, извлечения благородных металлов в </w:t>
      </w:r>
      <w:r w:rsidR="00B44640" w:rsidRPr="001D461B">
        <w:rPr>
          <w:rFonts w:ascii="Times New Roman" w:hAnsi="Times New Roman" w:cs="Times New Roman"/>
          <w:color w:val="000000" w:themeColor="text1"/>
          <w:sz w:val="24"/>
          <w:szCs w:val="24"/>
        </w:rPr>
        <w:t>донную фазу</w:t>
      </w:r>
      <w:r w:rsidR="00C372BB" w:rsidRPr="001D461B">
        <w:rPr>
          <w:rFonts w:ascii="Times New Roman" w:hAnsi="Times New Roman" w:cs="Times New Roman"/>
          <w:color w:val="000000" w:themeColor="text1"/>
          <w:sz w:val="24"/>
          <w:szCs w:val="24"/>
        </w:rPr>
        <w:t xml:space="preserve"> по мере увеличения содержания железа растут. В таком случае, снижение концентрации благородных металлов в донной фазе является следствием «разбавления» </w:t>
      </w:r>
      <w:r w:rsidR="00830960" w:rsidRPr="001D461B">
        <w:rPr>
          <w:rFonts w:ascii="Times New Roman" w:hAnsi="Times New Roman" w:cs="Times New Roman"/>
          <w:color w:val="000000" w:themeColor="text1"/>
          <w:sz w:val="24"/>
          <w:szCs w:val="24"/>
        </w:rPr>
        <w:t>их содержания восстановленным металлическим железом.</w:t>
      </w:r>
    </w:p>
    <w:p w:rsidR="000F2F6E" w:rsidRPr="001D461B" w:rsidRDefault="00F02A56" w:rsidP="00884AE7">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На основании химического анализа продуктов плавки были рассчитаны коэффициенты распределения металлов платиновой группы между сплавом и шлаком</w:t>
      </w:r>
      <w:r w:rsidR="00235AC4" w:rsidRPr="001D461B">
        <w:rPr>
          <w:rFonts w:ascii="Times New Roman" w:hAnsi="Times New Roman" w:cs="Times New Roman"/>
          <w:color w:val="000000" w:themeColor="text1"/>
          <w:sz w:val="24"/>
          <w:szCs w:val="24"/>
        </w:rPr>
        <w:t xml:space="preserve"> (таблица </w:t>
      </w:r>
      <w:r w:rsidR="00D33475" w:rsidRPr="001D461B">
        <w:rPr>
          <w:rFonts w:ascii="Times New Roman" w:hAnsi="Times New Roman" w:cs="Times New Roman"/>
          <w:color w:val="000000" w:themeColor="text1"/>
          <w:sz w:val="24"/>
          <w:szCs w:val="24"/>
        </w:rPr>
        <w:t>5</w:t>
      </w:r>
      <w:r w:rsidR="00235AC4"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rPr>
        <w:t>.</w:t>
      </w:r>
      <w:r w:rsidR="000F2F6E" w:rsidRPr="001D461B">
        <w:rPr>
          <w:rFonts w:ascii="Times New Roman" w:hAnsi="Times New Roman" w:cs="Times New Roman"/>
          <w:color w:val="000000" w:themeColor="text1"/>
          <w:sz w:val="24"/>
          <w:szCs w:val="24"/>
        </w:rPr>
        <w:t xml:space="preserve"> Коэффициент распределения металла между продуктами плавки в данной работе определялся как отношение содержания металла в донной фазе к содержанию металла в шлаке: </w:t>
      </w:r>
    </w:p>
    <w:p w:rsidR="000F2F6E" w:rsidRPr="001D461B" w:rsidRDefault="000F2F6E" w:rsidP="000F2F6E">
      <w:pPr>
        <w:spacing w:after="0" w:line="360" w:lineRule="auto"/>
        <w:ind w:firstLine="709"/>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К</w:t>
      </w:r>
      <w:r w:rsidRPr="001D461B">
        <w:rPr>
          <w:rFonts w:ascii="Times New Roman" w:hAnsi="Times New Roman" w:cs="Times New Roman"/>
          <w:color w:val="000000" w:themeColor="text1"/>
          <w:sz w:val="24"/>
          <w:szCs w:val="24"/>
          <w:vertAlign w:val="subscript"/>
        </w:rPr>
        <w:t>р</w:t>
      </w:r>
      <w:r w:rsidRPr="001D461B">
        <w:rPr>
          <w:rFonts w:ascii="Times New Roman" w:hAnsi="Times New Roman" w:cs="Times New Roman"/>
          <w:color w:val="000000" w:themeColor="text1"/>
          <w:sz w:val="24"/>
          <w:szCs w:val="24"/>
        </w:rPr>
        <w:t>=[</w:t>
      </w:r>
      <w:r w:rsidR="00DD0DC4" w:rsidRPr="001D461B">
        <w:rPr>
          <w:rFonts w:ascii="Times New Roman" w:hAnsi="Times New Roman" w:cs="Times New Roman"/>
          <w:color w:val="000000" w:themeColor="text1"/>
          <w:sz w:val="24"/>
          <w:szCs w:val="24"/>
        </w:rPr>
        <w:t>г/т</w:t>
      </w:r>
      <w:r w:rsidRPr="001D461B">
        <w:rPr>
          <w:rFonts w:ascii="Times New Roman" w:hAnsi="Times New Roman" w:cs="Times New Roman"/>
          <w:color w:val="000000" w:themeColor="text1"/>
          <w:sz w:val="24"/>
          <w:szCs w:val="24"/>
        </w:rPr>
        <w:t xml:space="preserve"> Ме в донной фазе]</w:t>
      </w:r>
      <w:r w:rsidR="00401318" w:rsidRPr="001D461B">
        <w:rPr>
          <w:rFonts w:ascii="Times New Roman" w:hAnsi="Times New Roman" w:cs="Times New Roman"/>
          <w:color w:val="000000" w:themeColor="text1"/>
          <w:sz w:val="24"/>
          <w:szCs w:val="24"/>
        </w:rPr>
        <w:t>/</w:t>
      </w:r>
      <w:r w:rsidRPr="001D461B">
        <w:rPr>
          <w:rFonts w:ascii="Times New Roman" w:hAnsi="Times New Roman" w:cs="Times New Roman"/>
          <w:color w:val="000000" w:themeColor="text1"/>
          <w:sz w:val="24"/>
          <w:szCs w:val="24"/>
        </w:rPr>
        <w:t>(</w:t>
      </w:r>
      <w:r w:rsidR="00DD0DC4" w:rsidRPr="001D461B">
        <w:rPr>
          <w:rFonts w:ascii="Times New Roman" w:hAnsi="Times New Roman" w:cs="Times New Roman"/>
          <w:color w:val="000000" w:themeColor="text1"/>
          <w:sz w:val="24"/>
          <w:szCs w:val="24"/>
        </w:rPr>
        <w:t>г/т</w:t>
      </w:r>
      <w:r w:rsidRPr="001D461B">
        <w:rPr>
          <w:rFonts w:ascii="Times New Roman" w:hAnsi="Times New Roman" w:cs="Times New Roman"/>
          <w:color w:val="000000" w:themeColor="text1"/>
          <w:sz w:val="24"/>
          <w:szCs w:val="24"/>
        </w:rPr>
        <w:t xml:space="preserve"> Ме в шлаке)</w:t>
      </w:r>
    </w:p>
    <w:p w:rsidR="00235AC4" w:rsidRPr="001D461B" w:rsidRDefault="00235AC4" w:rsidP="00235AC4">
      <w:pPr>
        <w:spacing w:after="0" w:line="360" w:lineRule="auto"/>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Таблица </w:t>
      </w:r>
      <w:r w:rsidR="00D33475" w:rsidRPr="001D461B">
        <w:rPr>
          <w:rFonts w:ascii="Times New Roman" w:hAnsi="Times New Roman" w:cs="Times New Roman"/>
          <w:color w:val="000000" w:themeColor="text1"/>
          <w:sz w:val="24"/>
          <w:szCs w:val="24"/>
        </w:rPr>
        <w:t>5</w:t>
      </w:r>
      <w:r w:rsidRPr="001D461B">
        <w:rPr>
          <w:rFonts w:ascii="Times New Roman" w:hAnsi="Times New Roman" w:cs="Times New Roman"/>
          <w:color w:val="000000" w:themeColor="text1"/>
          <w:sz w:val="24"/>
          <w:szCs w:val="24"/>
        </w:rPr>
        <w:t xml:space="preserve"> – Диапазон рассчитанных коэффициентов распределения благородных металлов между донной фазой и шлаком</w:t>
      </w:r>
    </w:p>
    <w:tbl>
      <w:tblPr>
        <w:tblStyle w:val="a4"/>
        <w:tblW w:w="5000" w:type="pct"/>
        <w:tblLook w:val="04A0" w:firstRow="1" w:lastRow="0" w:firstColumn="1" w:lastColumn="0" w:noHBand="0" w:noVBand="1"/>
      </w:tblPr>
      <w:tblGrid>
        <w:gridCol w:w="1558"/>
        <w:gridCol w:w="1558"/>
        <w:gridCol w:w="1558"/>
        <w:gridCol w:w="1557"/>
        <w:gridCol w:w="1557"/>
        <w:gridCol w:w="1557"/>
      </w:tblGrid>
      <w:tr w:rsidR="001D461B" w:rsidRPr="001D461B" w:rsidTr="00AA18E4">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Pt</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Pd</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Rh</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Ru</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Ir</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Au</w:t>
            </w:r>
          </w:p>
        </w:tc>
      </w:tr>
      <w:tr w:rsidR="00235AC4" w:rsidRPr="001D461B" w:rsidTr="00AA18E4">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544-974</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375-1560</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215-1060</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245-640</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198-480</w:t>
            </w:r>
          </w:p>
        </w:tc>
        <w:tc>
          <w:tcPr>
            <w:tcW w:w="833" w:type="pct"/>
            <w:vAlign w:val="center"/>
          </w:tcPr>
          <w:p w:rsidR="00235AC4" w:rsidRPr="001D461B" w:rsidRDefault="00235AC4" w:rsidP="00AA18E4">
            <w:pPr>
              <w:contextualSpacing/>
              <w:jc w:val="center"/>
              <w:rPr>
                <w:color w:val="000000" w:themeColor="text1"/>
                <w:sz w:val="24"/>
                <w:szCs w:val="24"/>
                <w:lang w:val="en-US"/>
              </w:rPr>
            </w:pPr>
            <w:r w:rsidRPr="001D461B">
              <w:rPr>
                <w:color w:val="000000" w:themeColor="text1"/>
                <w:sz w:val="24"/>
                <w:szCs w:val="24"/>
                <w:lang w:val="en-US"/>
              </w:rPr>
              <w:t>96-249</w:t>
            </w:r>
          </w:p>
        </w:tc>
      </w:tr>
    </w:tbl>
    <w:p w:rsidR="00166307" w:rsidRPr="001D461B" w:rsidRDefault="00166307" w:rsidP="00166307">
      <w:pPr>
        <w:spacing w:after="0" w:line="360" w:lineRule="auto"/>
        <w:contextualSpacing/>
        <w:jc w:val="both"/>
        <w:rPr>
          <w:rFonts w:ascii="Times New Roman" w:hAnsi="Times New Roman" w:cs="Times New Roman"/>
          <w:color w:val="000000" w:themeColor="text1"/>
          <w:sz w:val="24"/>
          <w:szCs w:val="24"/>
        </w:rPr>
      </w:pPr>
    </w:p>
    <w:p w:rsidR="00680011" w:rsidRPr="001D461B" w:rsidRDefault="00680011" w:rsidP="00680011">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По результатам, полученным в данной работе, отмечается, что показатели коэффициентов распределения </w:t>
      </w:r>
      <w:r w:rsidR="00871BD4" w:rsidRPr="001D461B">
        <w:rPr>
          <w:rFonts w:ascii="Times New Roman" w:hAnsi="Times New Roman" w:cs="Times New Roman"/>
          <w:color w:val="000000" w:themeColor="text1"/>
          <w:sz w:val="24"/>
          <w:szCs w:val="24"/>
        </w:rPr>
        <w:t xml:space="preserve">благородных </w:t>
      </w:r>
      <w:r w:rsidRPr="001D461B">
        <w:rPr>
          <w:rFonts w:ascii="Times New Roman" w:hAnsi="Times New Roman" w:cs="Times New Roman"/>
          <w:color w:val="000000" w:themeColor="text1"/>
          <w:sz w:val="24"/>
          <w:szCs w:val="24"/>
        </w:rPr>
        <w:t>металлов имеют существенный разброс значений</w:t>
      </w:r>
      <w:r w:rsidR="00871BD4" w:rsidRPr="001D461B">
        <w:rPr>
          <w:rFonts w:ascii="Times New Roman" w:hAnsi="Times New Roman" w:cs="Times New Roman"/>
          <w:color w:val="000000" w:themeColor="text1"/>
          <w:sz w:val="24"/>
          <w:szCs w:val="24"/>
        </w:rPr>
        <w:t>,</w:t>
      </w:r>
      <w:r w:rsidR="00AA18E4" w:rsidRPr="001D461B">
        <w:rPr>
          <w:rFonts w:ascii="Times New Roman" w:hAnsi="Times New Roman" w:cs="Times New Roman"/>
          <w:color w:val="000000" w:themeColor="text1"/>
          <w:sz w:val="24"/>
          <w:szCs w:val="24"/>
        </w:rPr>
        <w:t xml:space="preserve"> что,</w:t>
      </w:r>
      <w:r w:rsidR="00871BD4" w:rsidRPr="001D461B">
        <w:rPr>
          <w:rFonts w:ascii="Times New Roman" w:hAnsi="Times New Roman" w:cs="Times New Roman"/>
          <w:color w:val="000000" w:themeColor="text1"/>
          <w:sz w:val="24"/>
          <w:szCs w:val="24"/>
        </w:rPr>
        <w:t xml:space="preserve"> вероятно</w:t>
      </w:r>
      <w:r w:rsidR="00AA18E4" w:rsidRPr="001D461B">
        <w:rPr>
          <w:rFonts w:ascii="Times New Roman" w:hAnsi="Times New Roman" w:cs="Times New Roman"/>
          <w:color w:val="000000" w:themeColor="text1"/>
          <w:sz w:val="24"/>
          <w:szCs w:val="24"/>
        </w:rPr>
        <w:t>,</w:t>
      </w:r>
      <w:r w:rsidR="00871BD4" w:rsidRPr="001D461B">
        <w:rPr>
          <w:rFonts w:ascii="Times New Roman" w:hAnsi="Times New Roman" w:cs="Times New Roman"/>
          <w:color w:val="000000" w:themeColor="text1"/>
          <w:sz w:val="24"/>
          <w:szCs w:val="24"/>
        </w:rPr>
        <w:t xml:space="preserve"> связан</w:t>
      </w:r>
      <w:r w:rsidR="00AA18E4" w:rsidRPr="001D461B">
        <w:rPr>
          <w:rFonts w:ascii="Times New Roman" w:hAnsi="Times New Roman" w:cs="Times New Roman"/>
          <w:color w:val="000000" w:themeColor="text1"/>
          <w:sz w:val="24"/>
          <w:szCs w:val="24"/>
        </w:rPr>
        <w:t>о</w:t>
      </w:r>
      <w:r w:rsidR="00871BD4" w:rsidRPr="001D461B">
        <w:rPr>
          <w:rFonts w:ascii="Times New Roman" w:hAnsi="Times New Roman" w:cs="Times New Roman"/>
          <w:color w:val="000000" w:themeColor="text1"/>
          <w:sz w:val="24"/>
          <w:szCs w:val="24"/>
        </w:rPr>
        <w:t xml:space="preserve"> с малыми содержаниями данных металлов в шлаке</w:t>
      </w:r>
      <w:r w:rsidRPr="001D461B">
        <w:rPr>
          <w:rFonts w:ascii="Times New Roman" w:hAnsi="Times New Roman" w:cs="Times New Roman"/>
          <w:color w:val="000000" w:themeColor="text1"/>
          <w:sz w:val="24"/>
          <w:szCs w:val="24"/>
        </w:rPr>
        <w:t xml:space="preserve">. При этом наибольшие значения коэффициентов распределения характерны для </w:t>
      </w:r>
      <w:r w:rsidRPr="001D461B">
        <w:rPr>
          <w:rFonts w:ascii="Times New Roman" w:hAnsi="Times New Roman" w:cs="Times New Roman"/>
          <w:color w:val="000000" w:themeColor="text1"/>
          <w:sz w:val="24"/>
          <w:szCs w:val="24"/>
          <w:lang w:val="en-US"/>
        </w:rPr>
        <w:t>Pd</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lastRenderedPageBreak/>
        <w:t xml:space="preserve">затем в порядке убывания следуют </w:t>
      </w:r>
      <w:r w:rsidRPr="001D461B">
        <w:rPr>
          <w:rFonts w:ascii="Times New Roman" w:hAnsi="Times New Roman" w:cs="Times New Roman"/>
          <w:color w:val="000000" w:themeColor="text1"/>
          <w:sz w:val="24"/>
          <w:szCs w:val="24"/>
          <w:lang w:val="en-US"/>
        </w:rPr>
        <w:t>Pt</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Rh</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Ru</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Ir</w:t>
      </w:r>
      <w:r w:rsidR="00B963E7" w:rsidRPr="001D461B">
        <w:rPr>
          <w:rFonts w:ascii="Times New Roman" w:hAnsi="Times New Roman" w:cs="Times New Roman"/>
          <w:color w:val="000000" w:themeColor="text1"/>
          <w:sz w:val="24"/>
          <w:szCs w:val="24"/>
        </w:rPr>
        <w:t xml:space="preserve">, </w:t>
      </w:r>
      <w:r w:rsidR="00B963E7" w:rsidRPr="001D461B">
        <w:rPr>
          <w:rFonts w:ascii="Times New Roman" w:hAnsi="Times New Roman" w:cs="Times New Roman"/>
          <w:color w:val="000000" w:themeColor="text1"/>
          <w:sz w:val="24"/>
          <w:szCs w:val="24"/>
          <w:lang w:val="en-US"/>
        </w:rPr>
        <w:t>Au</w:t>
      </w:r>
      <w:r w:rsidRPr="001D461B">
        <w:rPr>
          <w:rFonts w:ascii="Times New Roman" w:hAnsi="Times New Roman" w:cs="Times New Roman"/>
          <w:color w:val="000000" w:themeColor="text1"/>
          <w:sz w:val="24"/>
          <w:szCs w:val="24"/>
        </w:rPr>
        <w:t>. Рассчитанные значения коэффициентов распределения благородных металлов между продуктами плавки</w:t>
      </w:r>
      <w:r w:rsidR="00BB4825" w:rsidRPr="001D461B">
        <w:rPr>
          <w:rFonts w:ascii="Times New Roman" w:hAnsi="Times New Roman" w:cs="Times New Roman"/>
          <w:color w:val="000000" w:themeColor="text1"/>
          <w:sz w:val="24"/>
          <w:szCs w:val="24"/>
        </w:rPr>
        <w:t>, в целом,</w:t>
      </w:r>
      <w:r w:rsidRPr="001D461B">
        <w:rPr>
          <w:rFonts w:ascii="Times New Roman" w:hAnsi="Times New Roman" w:cs="Times New Roman"/>
          <w:color w:val="000000" w:themeColor="text1"/>
          <w:sz w:val="24"/>
          <w:szCs w:val="24"/>
        </w:rPr>
        <w:t xml:space="preserve"> согласуются с данными, представленными в таблице </w:t>
      </w:r>
      <w:r w:rsidR="00D33475" w:rsidRPr="001D461B">
        <w:rPr>
          <w:rFonts w:ascii="Times New Roman" w:hAnsi="Times New Roman" w:cs="Times New Roman"/>
          <w:color w:val="000000" w:themeColor="text1"/>
          <w:sz w:val="24"/>
          <w:szCs w:val="24"/>
        </w:rPr>
        <w:t>6</w:t>
      </w:r>
      <w:r w:rsidR="00D93330" w:rsidRPr="001D461B">
        <w:rPr>
          <w:rFonts w:ascii="Times New Roman" w:hAnsi="Times New Roman" w:cs="Times New Roman"/>
          <w:color w:val="000000" w:themeColor="text1"/>
          <w:sz w:val="24"/>
          <w:szCs w:val="24"/>
        </w:rPr>
        <w:t xml:space="preserve">, в которой представлены </w:t>
      </w:r>
      <w:r w:rsidR="00D33475" w:rsidRPr="001D461B">
        <w:rPr>
          <w:rFonts w:ascii="Times New Roman" w:hAnsi="Times New Roman" w:cs="Times New Roman"/>
          <w:color w:val="000000" w:themeColor="text1"/>
          <w:sz w:val="24"/>
          <w:szCs w:val="24"/>
        </w:rPr>
        <w:t>коэффициенты распределения благородных металлов на металлургических предприятиях, перерабатывающих сульфидные медно-никелевые концентраты</w:t>
      </w:r>
      <w:r w:rsidRPr="001D461B">
        <w:rPr>
          <w:rFonts w:ascii="Times New Roman" w:hAnsi="Times New Roman" w:cs="Times New Roman"/>
          <w:color w:val="000000" w:themeColor="text1"/>
          <w:sz w:val="24"/>
          <w:szCs w:val="24"/>
        </w:rPr>
        <w:t xml:space="preserve">. При этом стоит учитывать разницу в составах </w:t>
      </w:r>
      <w:r w:rsidR="00AA18E4" w:rsidRPr="001D461B">
        <w:rPr>
          <w:rFonts w:ascii="Times New Roman" w:hAnsi="Times New Roman" w:cs="Times New Roman"/>
          <w:color w:val="000000" w:themeColor="text1"/>
          <w:sz w:val="24"/>
          <w:szCs w:val="24"/>
        </w:rPr>
        <w:t xml:space="preserve">исходных материалов и </w:t>
      </w:r>
      <w:r w:rsidRPr="001D461B">
        <w:rPr>
          <w:rFonts w:ascii="Times New Roman" w:hAnsi="Times New Roman" w:cs="Times New Roman"/>
          <w:color w:val="000000" w:themeColor="text1"/>
          <w:sz w:val="24"/>
          <w:szCs w:val="24"/>
        </w:rPr>
        <w:t>продуктов плавки, а также условиях их образования. В связи с этим, сравнение коэффициентов распределения благородных металлов осуществляли с промышленными процессами, протекающи</w:t>
      </w:r>
      <w:r w:rsidR="00AA18E4" w:rsidRPr="001D461B">
        <w:rPr>
          <w:rFonts w:ascii="Times New Roman" w:hAnsi="Times New Roman" w:cs="Times New Roman"/>
          <w:color w:val="000000" w:themeColor="text1"/>
          <w:sz w:val="24"/>
          <w:szCs w:val="24"/>
        </w:rPr>
        <w:t>ми</w:t>
      </w:r>
      <w:r w:rsidRPr="001D461B">
        <w:rPr>
          <w:rFonts w:ascii="Times New Roman" w:hAnsi="Times New Roman" w:cs="Times New Roman"/>
          <w:color w:val="000000" w:themeColor="text1"/>
          <w:sz w:val="24"/>
          <w:szCs w:val="24"/>
        </w:rPr>
        <w:t xml:space="preserve"> в нейтральной (рудно-термическая плавка концентрата) или восстановительной (обеднительная электропечь) атмосферах. Стоит отметить, что в открытой печати редко встречаются данные о содержаниях </w:t>
      </w:r>
      <w:r w:rsidR="00AA18E4" w:rsidRPr="001D461B">
        <w:rPr>
          <w:rFonts w:ascii="Times New Roman" w:hAnsi="Times New Roman" w:cs="Times New Roman"/>
          <w:color w:val="000000" w:themeColor="text1"/>
          <w:sz w:val="24"/>
          <w:szCs w:val="24"/>
        </w:rPr>
        <w:t>благородных металлов</w:t>
      </w:r>
      <w:r w:rsidRPr="001D461B">
        <w:rPr>
          <w:rFonts w:ascii="Times New Roman" w:hAnsi="Times New Roman" w:cs="Times New Roman"/>
          <w:color w:val="000000" w:themeColor="text1"/>
          <w:sz w:val="24"/>
          <w:szCs w:val="24"/>
        </w:rPr>
        <w:t xml:space="preserve"> в продуктах плавки, в частности, в шлаке. Исключением являются Надеждинский металлургический завод и Никелевый завод</w:t>
      </w:r>
      <w:r w:rsidRPr="001D461B">
        <w:rPr>
          <w:rStyle w:val="af"/>
          <w:rFonts w:ascii="Times New Roman" w:hAnsi="Times New Roman" w:cs="Times New Roman"/>
          <w:color w:val="000000" w:themeColor="text1"/>
          <w:sz w:val="24"/>
          <w:szCs w:val="24"/>
        </w:rPr>
        <w:footnoteReference w:id="1"/>
      </w:r>
      <w:r w:rsidRPr="001D461B">
        <w:rPr>
          <w:rFonts w:ascii="Times New Roman" w:hAnsi="Times New Roman" w:cs="Times New Roman"/>
          <w:color w:val="000000" w:themeColor="text1"/>
          <w:sz w:val="24"/>
          <w:szCs w:val="24"/>
        </w:rPr>
        <w:t>, являющиеся предприятиями ПАО ГМК «Норильский Никель»</w:t>
      </w:r>
      <w:r w:rsidR="00753023"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[2</w:t>
      </w:r>
      <w:r w:rsidR="00424950"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и завод </w:t>
      </w:r>
      <w:r w:rsidRPr="001D461B">
        <w:rPr>
          <w:rFonts w:ascii="Times New Roman" w:hAnsi="Times New Roman" w:cs="Times New Roman"/>
          <w:color w:val="000000" w:themeColor="text1"/>
          <w:sz w:val="24"/>
          <w:szCs w:val="24"/>
          <w:lang w:val="en-US"/>
        </w:rPr>
        <w:t>Stillwater</w:t>
      </w:r>
      <w:r w:rsidRPr="001D461B">
        <w:rPr>
          <w:rFonts w:ascii="Times New Roman" w:hAnsi="Times New Roman" w:cs="Times New Roman"/>
          <w:color w:val="000000" w:themeColor="text1"/>
          <w:sz w:val="24"/>
          <w:szCs w:val="24"/>
        </w:rPr>
        <w:t>, для которого известно суммарное содержание металлов платиновой группы в продуктах плавки [2</w:t>
      </w:r>
      <w:r w:rsidR="00424950" w:rsidRPr="001D461B">
        <w:rPr>
          <w:rFonts w:ascii="Times New Roman" w:hAnsi="Times New Roman" w:cs="Times New Roman"/>
          <w:color w:val="000000" w:themeColor="text1"/>
          <w:sz w:val="24"/>
          <w:szCs w:val="24"/>
        </w:rPr>
        <w:t>4</w:t>
      </w:r>
      <w:r w:rsidRPr="001D461B">
        <w:rPr>
          <w:rFonts w:ascii="Times New Roman" w:hAnsi="Times New Roman" w:cs="Times New Roman"/>
          <w:color w:val="000000" w:themeColor="text1"/>
          <w:sz w:val="24"/>
          <w:szCs w:val="24"/>
        </w:rPr>
        <w:t>].</w:t>
      </w:r>
    </w:p>
    <w:p w:rsidR="00680011" w:rsidRPr="001D461B" w:rsidRDefault="00680011" w:rsidP="00166307">
      <w:pPr>
        <w:spacing w:after="0" w:line="360" w:lineRule="auto"/>
        <w:contextualSpacing/>
        <w:jc w:val="both"/>
        <w:rPr>
          <w:rFonts w:ascii="Times New Roman" w:hAnsi="Times New Roman" w:cs="Times New Roman"/>
          <w:color w:val="000000" w:themeColor="text1"/>
          <w:sz w:val="24"/>
          <w:szCs w:val="24"/>
        </w:rPr>
      </w:pPr>
    </w:p>
    <w:p w:rsidR="00437C0E" w:rsidRPr="001D461B" w:rsidRDefault="00437C0E" w:rsidP="00166307">
      <w:pPr>
        <w:spacing w:after="0" w:line="360" w:lineRule="auto"/>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Таблица </w:t>
      </w:r>
      <w:r w:rsidR="00D33475" w:rsidRPr="001D461B">
        <w:rPr>
          <w:rFonts w:ascii="Times New Roman" w:hAnsi="Times New Roman" w:cs="Times New Roman"/>
          <w:color w:val="000000" w:themeColor="text1"/>
          <w:sz w:val="24"/>
          <w:szCs w:val="24"/>
        </w:rPr>
        <w:t>6</w:t>
      </w:r>
      <w:r w:rsidRPr="001D461B">
        <w:rPr>
          <w:rFonts w:ascii="Times New Roman" w:hAnsi="Times New Roman" w:cs="Times New Roman"/>
          <w:color w:val="000000" w:themeColor="text1"/>
          <w:sz w:val="24"/>
          <w:szCs w:val="24"/>
        </w:rPr>
        <w:t xml:space="preserve"> – Коэффициенты распределения</w:t>
      </w:r>
      <w:r w:rsidR="00CA0CD7" w:rsidRPr="001D461B">
        <w:rPr>
          <w:rFonts w:ascii="Times New Roman" w:hAnsi="Times New Roman" w:cs="Times New Roman"/>
          <w:color w:val="000000" w:themeColor="text1"/>
          <w:sz w:val="24"/>
          <w:szCs w:val="24"/>
        </w:rPr>
        <w:t xml:space="preserve"> благородных металлов между продуктами плавки н</w:t>
      </w:r>
      <w:r w:rsidR="00ED76CA" w:rsidRPr="001D461B">
        <w:rPr>
          <w:rFonts w:ascii="Times New Roman" w:hAnsi="Times New Roman" w:cs="Times New Roman"/>
          <w:color w:val="000000" w:themeColor="text1"/>
          <w:sz w:val="24"/>
          <w:szCs w:val="24"/>
        </w:rPr>
        <w:t>а предприятиях мира</w:t>
      </w:r>
    </w:p>
    <w:tbl>
      <w:tblPr>
        <w:tblStyle w:val="a4"/>
        <w:tblW w:w="0" w:type="auto"/>
        <w:tblLook w:val="04A0" w:firstRow="1" w:lastRow="0" w:firstColumn="1" w:lastColumn="0" w:noHBand="0" w:noVBand="1"/>
      </w:tblPr>
      <w:tblGrid>
        <w:gridCol w:w="1005"/>
        <w:gridCol w:w="1294"/>
        <w:gridCol w:w="666"/>
        <w:gridCol w:w="573"/>
        <w:gridCol w:w="674"/>
        <w:gridCol w:w="674"/>
        <w:gridCol w:w="674"/>
        <w:gridCol w:w="666"/>
        <w:gridCol w:w="522"/>
        <w:gridCol w:w="624"/>
        <w:gridCol w:w="522"/>
        <w:gridCol w:w="522"/>
        <w:gridCol w:w="421"/>
        <w:gridCol w:w="508"/>
      </w:tblGrid>
      <w:tr w:rsidR="001D461B" w:rsidRPr="001D461B" w:rsidTr="00A52C32">
        <w:tc>
          <w:tcPr>
            <w:tcW w:w="1023" w:type="dxa"/>
            <w:vMerge w:val="restart"/>
            <w:vAlign w:val="center"/>
          </w:tcPr>
          <w:p w:rsidR="006A1D98" w:rsidRPr="001D461B" w:rsidRDefault="006A1D98" w:rsidP="00A52C32">
            <w:pPr>
              <w:contextualSpacing/>
              <w:jc w:val="center"/>
              <w:rPr>
                <w:color w:val="000000" w:themeColor="text1"/>
              </w:rPr>
            </w:pPr>
            <w:r w:rsidRPr="001D461B">
              <w:rPr>
                <w:color w:val="000000" w:themeColor="text1"/>
              </w:rPr>
              <w:t>Продукт плавки</w:t>
            </w:r>
          </w:p>
        </w:tc>
        <w:tc>
          <w:tcPr>
            <w:tcW w:w="1319" w:type="dxa"/>
            <w:vMerge w:val="restart"/>
            <w:vAlign w:val="center"/>
          </w:tcPr>
          <w:p w:rsidR="006A1D98" w:rsidRPr="001D461B" w:rsidRDefault="006A1D98" w:rsidP="00A52C32">
            <w:pPr>
              <w:contextualSpacing/>
              <w:jc w:val="center"/>
              <w:rPr>
                <w:color w:val="000000" w:themeColor="text1"/>
              </w:rPr>
            </w:pPr>
            <w:r w:rsidRPr="001D461B">
              <w:rPr>
                <w:color w:val="000000" w:themeColor="text1"/>
              </w:rPr>
              <w:t>Технология</w:t>
            </w:r>
          </w:p>
        </w:tc>
        <w:tc>
          <w:tcPr>
            <w:tcW w:w="3866" w:type="dxa"/>
            <w:gridSpan w:val="6"/>
            <w:vAlign w:val="center"/>
          </w:tcPr>
          <w:p w:rsidR="006A1D98" w:rsidRPr="001D461B" w:rsidRDefault="006A1D98" w:rsidP="00A52C32">
            <w:pPr>
              <w:contextualSpacing/>
              <w:jc w:val="center"/>
              <w:rPr>
                <w:color w:val="000000" w:themeColor="text1"/>
              </w:rPr>
            </w:pPr>
            <w:r w:rsidRPr="001D461B">
              <w:rPr>
                <w:color w:val="000000" w:themeColor="text1"/>
              </w:rPr>
              <w:t>Содержание, г/т</w:t>
            </w:r>
          </w:p>
        </w:tc>
        <w:tc>
          <w:tcPr>
            <w:tcW w:w="3137" w:type="dxa"/>
            <w:gridSpan w:val="6"/>
            <w:vAlign w:val="center"/>
          </w:tcPr>
          <w:p w:rsidR="006A1D98" w:rsidRPr="001D461B" w:rsidRDefault="006A1D98" w:rsidP="00A52C32">
            <w:pPr>
              <w:contextualSpacing/>
              <w:jc w:val="center"/>
              <w:rPr>
                <w:color w:val="000000" w:themeColor="text1"/>
              </w:rPr>
            </w:pPr>
            <w:r w:rsidRPr="001D461B">
              <w:rPr>
                <w:color w:val="000000" w:themeColor="text1"/>
              </w:rPr>
              <w:t>К</w:t>
            </w:r>
            <w:r w:rsidRPr="001D461B">
              <w:rPr>
                <w:color w:val="000000" w:themeColor="text1"/>
                <w:vertAlign w:val="subscript"/>
              </w:rPr>
              <w:t>р</w:t>
            </w:r>
          </w:p>
        </w:tc>
      </w:tr>
      <w:tr w:rsidR="001D461B" w:rsidRPr="001D461B" w:rsidTr="00A52C32">
        <w:tc>
          <w:tcPr>
            <w:tcW w:w="1023" w:type="dxa"/>
            <w:vMerge/>
            <w:vAlign w:val="center"/>
          </w:tcPr>
          <w:p w:rsidR="006A1D98" w:rsidRPr="001D461B" w:rsidRDefault="006A1D98" w:rsidP="00A52C32">
            <w:pPr>
              <w:contextualSpacing/>
              <w:jc w:val="center"/>
              <w:rPr>
                <w:color w:val="000000" w:themeColor="text1"/>
              </w:rPr>
            </w:pPr>
          </w:p>
        </w:tc>
        <w:tc>
          <w:tcPr>
            <w:tcW w:w="1319" w:type="dxa"/>
            <w:vMerge/>
            <w:vAlign w:val="center"/>
          </w:tcPr>
          <w:p w:rsidR="006A1D98" w:rsidRPr="001D461B" w:rsidRDefault="006A1D98" w:rsidP="00A52C32">
            <w:pPr>
              <w:contextualSpacing/>
              <w:jc w:val="center"/>
              <w:rPr>
                <w:color w:val="000000" w:themeColor="text1"/>
                <w:lang w:val="en-US"/>
              </w:rPr>
            </w:pPr>
          </w:p>
        </w:tc>
        <w:tc>
          <w:tcPr>
            <w:tcW w:w="630"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Pt</w:t>
            </w:r>
          </w:p>
        </w:tc>
        <w:tc>
          <w:tcPr>
            <w:tcW w:w="575"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Pd</w:t>
            </w:r>
          </w:p>
        </w:tc>
        <w:tc>
          <w:tcPr>
            <w:tcW w:w="677"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Rh</w:t>
            </w:r>
          </w:p>
        </w:tc>
        <w:tc>
          <w:tcPr>
            <w:tcW w:w="677"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Ru</w:t>
            </w:r>
          </w:p>
        </w:tc>
        <w:tc>
          <w:tcPr>
            <w:tcW w:w="677"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Ir</w:t>
            </w:r>
          </w:p>
        </w:tc>
        <w:tc>
          <w:tcPr>
            <w:tcW w:w="630"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Au</w:t>
            </w:r>
          </w:p>
        </w:tc>
        <w:tc>
          <w:tcPr>
            <w:tcW w:w="524"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Pt</w:t>
            </w:r>
          </w:p>
        </w:tc>
        <w:tc>
          <w:tcPr>
            <w:tcW w:w="627"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Pd</w:t>
            </w:r>
          </w:p>
        </w:tc>
        <w:tc>
          <w:tcPr>
            <w:tcW w:w="524"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Rh</w:t>
            </w:r>
          </w:p>
        </w:tc>
        <w:tc>
          <w:tcPr>
            <w:tcW w:w="524"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Ru</w:t>
            </w:r>
          </w:p>
        </w:tc>
        <w:tc>
          <w:tcPr>
            <w:tcW w:w="422"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Ir</w:t>
            </w:r>
          </w:p>
        </w:tc>
        <w:tc>
          <w:tcPr>
            <w:tcW w:w="516" w:type="dxa"/>
            <w:vAlign w:val="center"/>
          </w:tcPr>
          <w:p w:rsidR="006A1D98" w:rsidRPr="001D461B" w:rsidRDefault="006A1D98" w:rsidP="00A52C32">
            <w:pPr>
              <w:contextualSpacing/>
              <w:jc w:val="center"/>
              <w:rPr>
                <w:color w:val="000000" w:themeColor="text1"/>
                <w:lang w:val="en-US"/>
              </w:rPr>
            </w:pPr>
            <w:r w:rsidRPr="001D461B">
              <w:rPr>
                <w:color w:val="000000" w:themeColor="text1"/>
                <w:lang w:val="en-US"/>
              </w:rPr>
              <w:t>Au</w:t>
            </w:r>
          </w:p>
        </w:tc>
      </w:tr>
      <w:tr w:rsidR="001D461B" w:rsidRPr="001D461B" w:rsidTr="00A52C32">
        <w:tc>
          <w:tcPr>
            <w:tcW w:w="9345" w:type="dxa"/>
            <w:gridSpan w:val="14"/>
            <w:vAlign w:val="center"/>
          </w:tcPr>
          <w:p w:rsidR="006A1D98" w:rsidRPr="001D461B" w:rsidRDefault="006A1D98" w:rsidP="00A52C32">
            <w:pPr>
              <w:contextualSpacing/>
              <w:jc w:val="center"/>
              <w:rPr>
                <w:color w:val="000000" w:themeColor="text1"/>
              </w:rPr>
            </w:pPr>
            <w:r w:rsidRPr="001D461B">
              <w:rPr>
                <w:color w:val="000000" w:themeColor="text1"/>
              </w:rPr>
              <w:t>Никелевый завод</w:t>
            </w:r>
          </w:p>
        </w:tc>
      </w:tr>
      <w:tr w:rsidR="001D461B" w:rsidRPr="001D461B" w:rsidTr="00A52C32">
        <w:tc>
          <w:tcPr>
            <w:tcW w:w="1023" w:type="dxa"/>
            <w:vAlign w:val="center"/>
          </w:tcPr>
          <w:p w:rsidR="00A52C32" w:rsidRPr="001D461B" w:rsidRDefault="00A52C32" w:rsidP="00A52C32">
            <w:pPr>
              <w:contextualSpacing/>
              <w:jc w:val="center"/>
              <w:rPr>
                <w:color w:val="000000" w:themeColor="text1"/>
              </w:rPr>
            </w:pPr>
            <w:r w:rsidRPr="001D461B">
              <w:rPr>
                <w:color w:val="000000" w:themeColor="text1"/>
              </w:rPr>
              <w:t>Штейн</w:t>
            </w:r>
          </w:p>
        </w:tc>
        <w:tc>
          <w:tcPr>
            <w:tcW w:w="1319"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РТП</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15,8</w:t>
            </w:r>
          </w:p>
        </w:tc>
        <w:tc>
          <w:tcPr>
            <w:tcW w:w="575" w:type="dxa"/>
            <w:vAlign w:val="center"/>
          </w:tcPr>
          <w:p w:rsidR="00A52C32" w:rsidRPr="001D461B" w:rsidRDefault="00A52C32" w:rsidP="00A52C32">
            <w:pPr>
              <w:contextualSpacing/>
              <w:jc w:val="center"/>
              <w:rPr>
                <w:color w:val="000000" w:themeColor="text1"/>
              </w:rPr>
            </w:pPr>
            <w:r w:rsidRPr="001D461B">
              <w:rPr>
                <w:color w:val="000000" w:themeColor="text1"/>
              </w:rPr>
              <w:t>62</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2,48</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0,93</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0,23</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2,29</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182</w:t>
            </w:r>
          </w:p>
        </w:tc>
        <w:tc>
          <w:tcPr>
            <w:tcW w:w="627"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238</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124</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47</w:t>
            </w:r>
          </w:p>
        </w:tc>
        <w:tc>
          <w:tcPr>
            <w:tcW w:w="422"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12</w:t>
            </w:r>
          </w:p>
        </w:tc>
        <w:tc>
          <w:tcPr>
            <w:tcW w:w="516"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85</w:t>
            </w:r>
          </w:p>
        </w:tc>
      </w:tr>
      <w:tr w:rsidR="001D461B" w:rsidRPr="001D461B" w:rsidTr="00A52C32">
        <w:tc>
          <w:tcPr>
            <w:tcW w:w="1023" w:type="dxa"/>
            <w:vAlign w:val="center"/>
          </w:tcPr>
          <w:p w:rsidR="006A1D98" w:rsidRPr="001D461B" w:rsidRDefault="006A1D98" w:rsidP="00A52C32">
            <w:pPr>
              <w:contextualSpacing/>
              <w:jc w:val="center"/>
              <w:rPr>
                <w:color w:val="000000" w:themeColor="text1"/>
              </w:rPr>
            </w:pPr>
            <w:r w:rsidRPr="001D461B">
              <w:rPr>
                <w:color w:val="000000" w:themeColor="text1"/>
              </w:rPr>
              <w:t>Шлак</w:t>
            </w:r>
          </w:p>
        </w:tc>
        <w:tc>
          <w:tcPr>
            <w:tcW w:w="1319" w:type="dxa"/>
            <w:vMerge/>
            <w:vAlign w:val="center"/>
          </w:tcPr>
          <w:p w:rsidR="006A1D98" w:rsidRPr="001D461B" w:rsidRDefault="006A1D98" w:rsidP="00A52C32">
            <w:pPr>
              <w:contextualSpacing/>
              <w:jc w:val="center"/>
              <w:rPr>
                <w:color w:val="000000" w:themeColor="text1"/>
              </w:rPr>
            </w:pPr>
          </w:p>
        </w:tc>
        <w:tc>
          <w:tcPr>
            <w:tcW w:w="630" w:type="dxa"/>
            <w:vAlign w:val="center"/>
          </w:tcPr>
          <w:p w:rsidR="006A1D98" w:rsidRPr="001D461B" w:rsidRDefault="006A1D98" w:rsidP="00A52C32">
            <w:pPr>
              <w:contextualSpacing/>
              <w:jc w:val="center"/>
              <w:rPr>
                <w:color w:val="000000" w:themeColor="text1"/>
              </w:rPr>
            </w:pPr>
            <w:r w:rsidRPr="001D461B">
              <w:rPr>
                <w:color w:val="000000" w:themeColor="text1"/>
              </w:rPr>
              <w:t>0,087</w:t>
            </w:r>
          </w:p>
        </w:tc>
        <w:tc>
          <w:tcPr>
            <w:tcW w:w="575" w:type="dxa"/>
            <w:vAlign w:val="center"/>
          </w:tcPr>
          <w:p w:rsidR="006A1D98" w:rsidRPr="001D461B" w:rsidRDefault="006A1D98" w:rsidP="00A52C32">
            <w:pPr>
              <w:contextualSpacing/>
              <w:jc w:val="center"/>
              <w:rPr>
                <w:color w:val="000000" w:themeColor="text1"/>
              </w:rPr>
            </w:pPr>
            <w:r w:rsidRPr="001D461B">
              <w:rPr>
                <w:color w:val="000000" w:themeColor="text1"/>
              </w:rPr>
              <w:t>0,26</w:t>
            </w:r>
          </w:p>
        </w:tc>
        <w:tc>
          <w:tcPr>
            <w:tcW w:w="677" w:type="dxa"/>
            <w:vAlign w:val="center"/>
          </w:tcPr>
          <w:p w:rsidR="006A1D98" w:rsidRPr="001D461B" w:rsidRDefault="006A1D98" w:rsidP="00A52C32">
            <w:pPr>
              <w:contextualSpacing/>
              <w:jc w:val="center"/>
              <w:rPr>
                <w:color w:val="000000" w:themeColor="text1"/>
              </w:rPr>
            </w:pPr>
            <w:r w:rsidRPr="001D461B">
              <w:rPr>
                <w:color w:val="000000" w:themeColor="text1"/>
              </w:rPr>
              <w:t>0,02</w:t>
            </w:r>
          </w:p>
        </w:tc>
        <w:tc>
          <w:tcPr>
            <w:tcW w:w="677" w:type="dxa"/>
            <w:vAlign w:val="center"/>
          </w:tcPr>
          <w:p w:rsidR="006A1D98" w:rsidRPr="001D461B" w:rsidRDefault="006A1D98" w:rsidP="00A52C32">
            <w:pPr>
              <w:contextualSpacing/>
              <w:jc w:val="center"/>
              <w:rPr>
                <w:color w:val="000000" w:themeColor="text1"/>
              </w:rPr>
            </w:pPr>
            <w:r w:rsidRPr="001D461B">
              <w:rPr>
                <w:color w:val="000000" w:themeColor="text1"/>
              </w:rPr>
              <w:t>0,02</w:t>
            </w:r>
          </w:p>
        </w:tc>
        <w:tc>
          <w:tcPr>
            <w:tcW w:w="677" w:type="dxa"/>
            <w:vAlign w:val="center"/>
          </w:tcPr>
          <w:p w:rsidR="006A1D98" w:rsidRPr="001D461B" w:rsidRDefault="006A1D98" w:rsidP="00A52C32">
            <w:pPr>
              <w:contextualSpacing/>
              <w:jc w:val="center"/>
              <w:rPr>
                <w:color w:val="000000" w:themeColor="text1"/>
              </w:rPr>
            </w:pPr>
            <w:r w:rsidRPr="001D461B">
              <w:rPr>
                <w:color w:val="000000" w:themeColor="text1"/>
              </w:rPr>
              <w:t>0,02</w:t>
            </w:r>
          </w:p>
        </w:tc>
        <w:tc>
          <w:tcPr>
            <w:tcW w:w="630" w:type="dxa"/>
            <w:vAlign w:val="center"/>
          </w:tcPr>
          <w:p w:rsidR="006A1D98" w:rsidRPr="001D461B" w:rsidRDefault="006A1D98" w:rsidP="00A52C32">
            <w:pPr>
              <w:contextualSpacing/>
              <w:jc w:val="center"/>
              <w:rPr>
                <w:color w:val="000000" w:themeColor="text1"/>
              </w:rPr>
            </w:pPr>
            <w:r w:rsidRPr="001D461B">
              <w:rPr>
                <w:color w:val="000000" w:themeColor="text1"/>
              </w:rPr>
              <w:t>0,027</w:t>
            </w:r>
          </w:p>
        </w:tc>
        <w:tc>
          <w:tcPr>
            <w:tcW w:w="524" w:type="dxa"/>
            <w:vMerge/>
            <w:vAlign w:val="center"/>
          </w:tcPr>
          <w:p w:rsidR="006A1D98" w:rsidRPr="001D461B" w:rsidRDefault="006A1D98" w:rsidP="00A52C32">
            <w:pPr>
              <w:contextualSpacing/>
              <w:jc w:val="center"/>
              <w:rPr>
                <w:color w:val="000000" w:themeColor="text1"/>
              </w:rPr>
            </w:pPr>
          </w:p>
        </w:tc>
        <w:tc>
          <w:tcPr>
            <w:tcW w:w="627" w:type="dxa"/>
            <w:vMerge/>
            <w:vAlign w:val="center"/>
          </w:tcPr>
          <w:p w:rsidR="006A1D98" w:rsidRPr="001D461B" w:rsidRDefault="006A1D98" w:rsidP="00A52C32">
            <w:pPr>
              <w:contextualSpacing/>
              <w:jc w:val="center"/>
              <w:rPr>
                <w:color w:val="000000" w:themeColor="text1"/>
              </w:rPr>
            </w:pPr>
          </w:p>
        </w:tc>
        <w:tc>
          <w:tcPr>
            <w:tcW w:w="524" w:type="dxa"/>
            <w:vMerge/>
            <w:vAlign w:val="center"/>
          </w:tcPr>
          <w:p w:rsidR="006A1D98" w:rsidRPr="001D461B" w:rsidRDefault="006A1D98" w:rsidP="00A52C32">
            <w:pPr>
              <w:contextualSpacing/>
              <w:jc w:val="center"/>
              <w:rPr>
                <w:color w:val="000000" w:themeColor="text1"/>
              </w:rPr>
            </w:pPr>
          </w:p>
        </w:tc>
        <w:tc>
          <w:tcPr>
            <w:tcW w:w="524" w:type="dxa"/>
            <w:vMerge/>
            <w:vAlign w:val="center"/>
          </w:tcPr>
          <w:p w:rsidR="006A1D98" w:rsidRPr="001D461B" w:rsidRDefault="006A1D98" w:rsidP="00A52C32">
            <w:pPr>
              <w:contextualSpacing/>
              <w:jc w:val="center"/>
              <w:rPr>
                <w:color w:val="000000" w:themeColor="text1"/>
              </w:rPr>
            </w:pPr>
          </w:p>
        </w:tc>
        <w:tc>
          <w:tcPr>
            <w:tcW w:w="422" w:type="dxa"/>
            <w:vMerge/>
            <w:vAlign w:val="center"/>
          </w:tcPr>
          <w:p w:rsidR="006A1D98" w:rsidRPr="001D461B" w:rsidRDefault="006A1D98" w:rsidP="00A52C32">
            <w:pPr>
              <w:contextualSpacing/>
              <w:jc w:val="center"/>
              <w:rPr>
                <w:color w:val="000000" w:themeColor="text1"/>
              </w:rPr>
            </w:pPr>
          </w:p>
        </w:tc>
        <w:tc>
          <w:tcPr>
            <w:tcW w:w="516" w:type="dxa"/>
            <w:vMerge/>
            <w:vAlign w:val="center"/>
          </w:tcPr>
          <w:p w:rsidR="006A1D98" w:rsidRPr="001D461B" w:rsidRDefault="006A1D98" w:rsidP="00A52C32">
            <w:pPr>
              <w:contextualSpacing/>
              <w:jc w:val="center"/>
              <w:rPr>
                <w:color w:val="000000" w:themeColor="text1"/>
              </w:rPr>
            </w:pPr>
          </w:p>
        </w:tc>
      </w:tr>
      <w:tr w:rsidR="001D461B" w:rsidRPr="001D461B" w:rsidTr="00A52C32">
        <w:tc>
          <w:tcPr>
            <w:tcW w:w="9345" w:type="dxa"/>
            <w:gridSpan w:val="14"/>
            <w:vAlign w:val="center"/>
          </w:tcPr>
          <w:p w:rsidR="00A52C32" w:rsidRPr="001D461B" w:rsidRDefault="00A52C32" w:rsidP="00A52C32">
            <w:pPr>
              <w:contextualSpacing/>
              <w:jc w:val="center"/>
              <w:rPr>
                <w:color w:val="000000" w:themeColor="text1"/>
              </w:rPr>
            </w:pPr>
            <w:r w:rsidRPr="001D461B">
              <w:rPr>
                <w:color w:val="000000" w:themeColor="text1"/>
              </w:rPr>
              <w:t>Надеждинский металлургический завод</w:t>
            </w:r>
          </w:p>
        </w:tc>
      </w:tr>
      <w:tr w:rsidR="001D461B" w:rsidRPr="001D461B" w:rsidTr="00A52C32">
        <w:tc>
          <w:tcPr>
            <w:tcW w:w="1023" w:type="dxa"/>
            <w:vAlign w:val="center"/>
          </w:tcPr>
          <w:p w:rsidR="00A52C32" w:rsidRPr="001D461B" w:rsidRDefault="00A52C32" w:rsidP="00A52C32">
            <w:pPr>
              <w:contextualSpacing/>
              <w:jc w:val="center"/>
              <w:rPr>
                <w:color w:val="000000" w:themeColor="text1"/>
              </w:rPr>
            </w:pPr>
            <w:r w:rsidRPr="001D461B">
              <w:rPr>
                <w:color w:val="000000" w:themeColor="text1"/>
              </w:rPr>
              <w:t>Штейн</w:t>
            </w:r>
          </w:p>
        </w:tc>
        <w:tc>
          <w:tcPr>
            <w:tcW w:w="1319"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ОЭП</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8,1</w:t>
            </w:r>
          </w:p>
        </w:tc>
        <w:tc>
          <w:tcPr>
            <w:tcW w:w="575" w:type="dxa"/>
            <w:vAlign w:val="center"/>
          </w:tcPr>
          <w:p w:rsidR="00A52C32" w:rsidRPr="001D461B" w:rsidRDefault="00A52C32" w:rsidP="00A52C32">
            <w:pPr>
              <w:contextualSpacing/>
              <w:jc w:val="center"/>
              <w:rPr>
                <w:color w:val="000000" w:themeColor="text1"/>
              </w:rPr>
            </w:pPr>
            <w:r w:rsidRPr="001D461B">
              <w:rPr>
                <w:color w:val="000000" w:themeColor="text1"/>
              </w:rPr>
              <w:t>40,3</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1,62</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0,62</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0,35</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1,09</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810</w:t>
            </w:r>
          </w:p>
        </w:tc>
        <w:tc>
          <w:tcPr>
            <w:tcW w:w="627"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1343</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324</w:t>
            </w:r>
          </w:p>
        </w:tc>
        <w:tc>
          <w:tcPr>
            <w:tcW w:w="524"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124</w:t>
            </w:r>
          </w:p>
        </w:tc>
        <w:tc>
          <w:tcPr>
            <w:tcW w:w="422"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70</w:t>
            </w:r>
          </w:p>
        </w:tc>
        <w:tc>
          <w:tcPr>
            <w:tcW w:w="516"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9</w:t>
            </w:r>
          </w:p>
        </w:tc>
      </w:tr>
      <w:tr w:rsidR="001D461B" w:rsidRPr="001D461B" w:rsidTr="00A52C32">
        <w:tc>
          <w:tcPr>
            <w:tcW w:w="1023" w:type="dxa"/>
            <w:vAlign w:val="center"/>
          </w:tcPr>
          <w:p w:rsidR="00A52C32" w:rsidRPr="001D461B" w:rsidRDefault="00A52C32" w:rsidP="00A52C32">
            <w:pPr>
              <w:contextualSpacing/>
              <w:jc w:val="center"/>
              <w:rPr>
                <w:color w:val="000000" w:themeColor="text1"/>
              </w:rPr>
            </w:pPr>
            <w:r w:rsidRPr="001D461B">
              <w:rPr>
                <w:color w:val="000000" w:themeColor="text1"/>
              </w:rPr>
              <w:t>Шлак</w:t>
            </w:r>
          </w:p>
        </w:tc>
        <w:tc>
          <w:tcPr>
            <w:tcW w:w="1319" w:type="dxa"/>
            <w:vMerge/>
            <w:vAlign w:val="center"/>
          </w:tcPr>
          <w:p w:rsidR="00A52C32" w:rsidRPr="001D461B" w:rsidRDefault="00A52C32" w:rsidP="00A52C32">
            <w:pPr>
              <w:contextualSpacing/>
              <w:jc w:val="center"/>
              <w:rPr>
                <w:color w:val="000000" w:themeColor="text1"/>
              </w:rPr>
            </w:pP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0,01</w:t>
            </w:r>
          </w:p>
        </w:tc>
        <w:tc>
          <w:tcPr>
            <w:tcW w:w="575" w:type="dxa"/>
            <w:vAlign w:val="center"/>
          </w:tcPr>
          <w:p w:rsidR="00A52C32" w:rsidRPr="001D461B" w:rsidRDefault="00A52C32" w:rsidP="00A52C32">
            <w:pPr>
              <w:contextualSpacing/>
              <w:jc w:val="center"/>
              <w:rPr>
                <w:color w:val="000000" w:themeColor="text1"/>
              </w:rPr>
            </w:pPr>
            <w:r w:rsidRPr="001D461B">
              <w:rPr>
                <w:color w:val="000000" w:themeColor="text1"/>
              </w:rPr>
              <w:t>0,03</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0,005</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0,005</w:t>
            </w:r>
          </w:p>
        </w:tc>
        <w:tc>
          <w:tcPr>
            <w:tcW w:w="677" w:type="dxa"/>
            <w:vAlign w:val="center"/>
          </w:tcPr>
          <w:p w:rsidR="00A52C32" w:rsidRPr="001D461B" w:rsidRDefault="00A52C32" w:rsidP="00A52C32">
            <w:pPr>
              <w:contextualSpacing/>
              <w:jc w:val="center"/>
              <w:rPr>
                <w:color w:val="000000" w:themeColor="text1"/>
              </w:rPr>
            </w:pPr>
            <w:r w:rsidRPr="001D461B">
              <w:rPr>
                <w:color w:val="000000" w:themeColor="text1"/>
              </w:rPr>
              <w:t>0,005</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0,12</w:t>
            </w:r>
          </w:p>
        </w:tc>
        <w:tc>
          <w:tcPr>
            <w:tcW w:w="524" w:type="dxa"/>
            <w:vMerge/>
            <w:vAlign w:val="center"/>
          </w:tcPr>
          <w:p w:rsidR="00A52C32" w:rsidRPr="001D461B" w:rsidRDefault="00A52C32" w:rsidP="00A52C32">
            <w:pPr>
              <w:contextualSpacing/>
              <w:jc w:val="center"/>
              <w:rPr>
                <w:color w:val="000000" w:themeColor="text1"/>
              </w:rPr>
            </w:pPr>
          </w:p>
        </w:tc>
        <w:tc>
          <w:tcPr>
            <w:tcW w:w="627" w:type="dxa"/>
            <w:vMerge/>
            <w:vAlign w:val="center"/>
          </w:tcPr>
          <w:p w:rsidR="00A52C32" w:rsidRPr="001D461B" w:rsidRDefault="00A52C32" w:rsidP="00A52C32">
            <w:pPr>
              <w:contextualSpacing/>
              <w:jc w:val="center"/>
              <w:rPr>
                <w:color w:val="000000" w:themeColor="text1"/>
              </w:rPr>
            </w:pPr>
          </w:p>
        </w:tc>
        <w:tc>
          <w:tcPr>
            <w:tcW w:w="524" w:type="dxa"/>
            <w:vMerge/>
            <w:vAlign w:val="center"/>
          </w:tcPr>
          <w:p w:rsidR="00A52C32" w:rsidRPr="001D461B" w:rsidRDefault="00A52C32" w:rsidP="00A52C32">
            <w:pPr>
              <w:contextualSpacing/>
              <w:jc w:val="center"/>
              <w:rPr>
                <w:color w:val="000000" w:themeColor="text1"/>
              </w:rPr>
            </w:pPr>
          </w:p>
        </w:tc>
        <w:tc>
          <w:tcPr>
            <w:tcW w:w="524" w:type="dxa"/>
            <w:vMerge/>
            <w:vAlign w:val="center"/>
          </w:tcPr>
          <w:p w:rsidR="00A52C32" w:rsidRPr="001D461B" w:rsidRDefault="00A52C32" w:rsidP="00A52C32">
            <w:pPr>
              <w:contextualSpacing/>
              <w:jc w:val="center"/>
              <w:rPr>
                <w:color w:val="000000" w:themeColor="text1"/>
              </w:rPr>
            </w:pPr>
          </w:p>
        </w:tc>
        <w:tc>
          <w:tcPr>
            <w:tcW w:w="422" w:type="dxa"/>
            <w:vMerge/>
            <w:vAlign w:val="center"/>
          </w:tcPr>
          <w:p w:rsidR="00A52C32" w:rsidRPr="001D461B" w:rsidRDefault="00A52C32" w:rsidP="00A52C32">
            <w:pPr>
              <w:contextualSpacing/>
              <w:jc w:val="center"/>
              <w:rPr>
                <w:color w:val="000000" w:themeColor="text1"/>
              </w:rPr>
            </w:pPr>
          </w:p>
        </w:tc>
        <w:tc>
          <w:tcPr>
            <w:tcW w:w="516" w:type="dxa"/>
            <w:vMerge/>
            <w:vAlign w:val="center"/>
          </w:tcPr>
          <w:p w:rsidR="00A52C32" w:rsidRPr="001D461B" w:rsidRDefault="00A52C32" w:rsidP="00A52C32">
            <w:pPr>
              <w:contextualSpacing/>
              <w:jc w:val="center"/>
              <w:rPr>
                <w:color w:val="000000" w:themeColor="text1"/>
              </w:rPr>
            </w:pPr>
          </w:p>
        </w:tc>
      </w:tr>
      <w:tr w:rsidR="001D461B" w:rsidRPr="001D461B" w:rsidTr="00A52C32">
        <w:tc>
          <w:tcPr>
            <w:tcW w:w="9345" w:type="dxa"/>
            <w:gridSpan w:val="14"/>
            <w:vAlign w:val="center"/>
          </w:tcPr>
          <w:p w:rsidR="00A52C32" w:rsidRPr="001D461B" w:rsidRDefault="00A52C32" w:rsidP="00A52C32">
            <w:pPr>
              <w:contextualSpacing/>
              <w:jc w:val="center"/>
              <w:rPr>
                <w:color w:val="000000" w:themeColor="text1"/>
                <w:lang w:val="en-US"/>
              </w:rPr>
            </w:pPr>
            <w:r w:rsidRPr="001D461B">
              <w:rPr>
                <w:color w:val="000000" w:themeColor="text1"/>
                <w:lang w:val="en-US"/>
              </w:rPr>
              <w:t>Stillwater</w:t>
            </w:r>
          </w:p>
        </w:tc>
      </w:tr>
      <w:tr w:rsidR="001D461B" w:rsidRPr="001D461B" w:rsidTr="00A52C32">
        <w:tc>
          <w:tcPr>
            <w:tcW w:w="1023" w:type="dxa"/>
            <w:vAlign w:val="center"/>
          </w:tcPr>
          <w:p w:rsidR="00A52C32" w:rsidRPr="001D461B" w:rsidRDefault="00A52C32" w:rsidP="00A52C32">
            <w:pPr>
              <w:contextualSpacing/>
              <w:jc w:val="center"/>
              <w:rPr>
                <w:color w:val="000000" w:themeColor="text1"/>
              </w:rPr>
            </w:pPr>
            <w:r w:rsidRPr="001D461B">
              <w:rPr>
                <w:color w:val="000000" w:themeColor="text1"/>
              </w:rPr>
              <w:t>Штейн</w:t>
            </w:r>
          </w:p>
        </w:tc>
        <w:tc>
          <w:tcPr>
            <w:tcW w:w="1319"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РТП</w:t>
            </w:r>
          </w:p>
        </w:tc>
        <w:tc>
          <w:tcPr>
            <w:tcW w:w="3236" w:type="dxa"/>
            <w:gridSpan w:val="5"/>
            <w:vAlign w:val="center"/>
          </w:tcPr>
          <w:p w:rsidR="00A52C32" w:rsidRPr="001D461B" w:rsidRDefault="00A52C32" w:rsidP="00A52C32">
            <w:pPr>
              <w:contextualSpacing/>
              <w:jc w:val="center"/>
              <w:rPr>
                <w:color w:val="000000" w:themeColor="text1"/>
                <w:lang w:val="en-US"/>
              </w:rPr>
            </w:pPr>
            <w:r w:rsidRPr="001D461B">
              <w:rPr>
                <w:color w:val="000000" w:themeColor="text1"/>
                <w:lang w:val="en-US"/>
              </w:rPr>
              <w:t>∑7300</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н/д</w:t>
            </w:r>
          </w:p>
        </w:tc>
        <w:tc>
          <w:tcPr>
            <w:tcW w:w="2621" w:type="dxa"/>
            <w:gridSpan w:val="5"/>
            <w:vMerge w:val="restart"/>
            <w:vAlign w:val="center"/>
          </w:tcPr>
          <w:p w:rsidR="00A52C32" w:rsidRPr="001D461B" w:rsidRDefault="00A52C32" w:rsidP="00A52C32">
            <w:pPr>
              <w:contextualSpacing/>
              <w:jc w:val="center"/>
              <w:rPr>
                <w:color w:val="000000" w:themeColor="text1"/>
              </w:rPr>
            </w:pPr>
            <w:r w:rsidRPr="001D461B">
              <w:rPr>
                <w:color w:val="000000" w:themeColor="text1"/>
                <w:lang w:val="en-US"/>
              </w:rPr>
              <w:t>∑786</w:t>
            </w:r>
          </w:p>
        </w:tc>
        <w:tc>
          <w:tcPr>
            <w:tcW w:w="516" w:type="dxa"/>
            <w:vMerge w:val="restart"/>
            <w:vAlign w:val="center"/>
          </w:tcPr>
          <w:p w:rsidR="00A52C32" w:rsidRPr="001D461B" w:rsidRDefault="00A52C32" w:rsidP="00A52C32">
            <w:pPr>
              <w:contextualSpacing/>
              <w:jc w:val="center"/>
              <w:rPr>
                <w:color w:val="000000" w:themeColor="text1"/>
              </w:rPr>
            </w:pPr>
            <w:r w:rsidRPr="001D461B">
              <w:rPr>
                <w:color w:val="000000" w:themeColor="text1"/>
              </w:rPr>
              <w:t>н/д</w:t>
            </w:r>
          </w:p>
        </w:tc>
      </w:tr>
      <w:tr w:rsidR="00A52C32" w:rsidRPr="001D461B" w:rsidTr="00A52C32">
        <w:tc>
          <w:tcPr>
            <w:tcW w:w="1023" w:type="dxa"/>
            <w:vAlign w:val="center"/>
          </w:tcPr>
          <w:p w:rsidR="00A52C32" w:rsidRPr="001D461B" w:rsidRDefault="00A52C32" w:rsidP="00A52C32">
            <w:pPr>
              <w:contextualSpacing/>
              <w:jc w:val="center"/>
              <w:rPr>
                <w:color w:val="000000" w:themeColor="text1"/>
              </w:rPr>
            </w:pPr>
            <w:r w:rsidRPr="001D461B">
              <w:rPr>
                <w:color w:val="000000" w:themeColor="text1"/>
              </w:rPr>
              <w:t>Шлак</w:t>
            </w:r>
          </w:p>
        </w:tc>
        <w:tc>
          <w:tcPr>
            <w:tcW w:w="1319" w:type="dxa"/>
            <w:vMerge/>
            <w:vAlign w:val="center"/>
          </w:tcPr>
          <w:p w:rsidR="00A52C32" w:rsidRPr="001D461B" w:rsidRDefault="00A52C32" w:rsidP="00A52C32">
            <w:pPr>
              <w:contextualSpacing/>
              <w:jc w:val="center"/>
              <w:rPr>
                <w:color w:val="000000" w:themeColor="text1"/>
              </w:rPr>
            </w:pPr>
          </w:p>
        </w:tc>
        <w:tc>
          <w:tcPr>
            <w:tcW w:w="3236" w:type="dxa"/>
            <w:gridSpan w:val="5"/>
            <w:vAlign w:val="center"/>
          </w:tcPr>
          <w:p w:rsidR="00A52C32" w:rsidRPr="001D461B" w:rsidRDefault="00A52C32" w:rsidP="00A52C32">
            <w:pPr>
              <w:contextualSpacing/>
              <w:jc w:val="center"/>
              <w:rPr>
                <w:color w:val="000000" w:themeColor="text1"/>
              </w:rPr>
            </w:pPr>
            <w:r w:rsidRPr="001D461B">
              <w:rPr>
                <w:color w:val="000000" w:themeColor="text1"/>
                <w:lang w:val="en-US"/>
              </w:rPr>
              <w:t>∑15</w:t>
            </w:r>
          </w:p>
        </w:tc>
        <w:tc>
          <w:tcPr>
            <w:tcW w:w="630" w:type="dxa"/>
            <w:vAlign w:val="center"/>
          </w:tcPr>
          <w:p w:rsidR="00A52C32" w:rsidRPr="001D461B" w:rsidRDefault="00A52C32" w:rsidP="00A52C32">
            <w:pPr>
              <w:contextualSpacing/>
              <w:jc w:val="center"/>
              <w:rPr>
                <w:color w:val="000000" w:themeColor="text1"/>
              </w:rPr>
            </w:pPr>
            <w:r w:rsidRPr="001D461B">
              <w:rPr>
                <w:color w:val="000000" w:themeColor="text1"/>
              </w:rPr>
              <w:t>н/д</w:t>
            </w:r>
          </w:p>
        </w:tc>
        <w:tc>
          <w:tcPr>
            <w:tcW w:w="2621" w:type="dxa"/>
            <w:gridSpan w:val="5"/>
            <w:vMerge/>
            <w:vAlign w:val="center"/>
          </w:tcPr>
          <w:p w:rsidR="00A52C32" w:rsidRPr="001D461B" w:rsidRDefault="00A52C32" w:rsidP="00A52C32">
            <w:pPr>
              <w:contextualSpacing/>
              <w:jc w:val="center"/>
              <w:rPr>
                <w:color w:val="000000" w:themeColor="text1"/>
              </w:rPr>
            </w:pPr>
          </w:p>
        </w:tc>
        <w:tc>
          <w:tcPr>
            <w:tcW w:w="516" w:type="dxa"/>
            <w:vMerge/>
            <w:vAlign w:val="center"/>
          </w:tcPr>
          <w:p w:rsidR="00A52C32" w:rsidRPr="001D461B" w:rsidRDefault="00A52C32" w:rsidP="00A52C32">
            <w:pPr>
              <w:contextualSpacing/>
              <w:jc w:val="center"/>
              <w:rPr>
                <w:color w:val="000000" w:themeColor="text1"/>
              </w:rPr>
            </w:pPr>
          </w:p>
        </w:tc>
      </w:tr>
    </w:tbl>
    <w:p w:rsidR="00BB658D" w:rsidRPr="001D461B" w:rsidRDefault="00BB658D" w:rsidP="00431B40">
      <w:pPr>
        <w:spacing w:after="0" w:line="360" w:lineRule="auto"/>
        <w:ind w:firstLine="709"/>
        <w:contextualSpacing/>
        <w:jc w:val="both"/>
        <w:rPr>
          <w:rFonts w:ascii="Times New Roman" w:hAnsi="Times New Roman" w:cs="Times New Roman"/>
          <w:color w:val="000000" w:themeColor="text1"/>
          <w:sz w:val="24"/>
          <w:szCs w:val="24"/>
          <w:highlight w:val="green"/>
        </w:rPr>
      </w:pPr>
    </w:p>
    <w:p w:rsidR="00CB595A" w:rsidRPr="001D461B" w:rsidRDefault="00F275A2" w:rsidP="00F275A2">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С целью определения доли механических потерь благородных металлов со шлаками, закаленные пробы шлака №4,5,8,1</w:t>
      </w:r>
      <w:r w:rsidR="00C914C9"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были проанализированы методами </w:t>
      </w:r>
      <w:r w:rsidRPr="001D461B">
        <w:rPr>
          <w:rFonts w:ascii="Times New Roman" w:hAnsi="Times New Roman" w:cs="Times New Roman"/>
          <w:color w:val="000000" w:themeColor="text1"/>
          <w:sz w:val="24"/>
          <w:szCs w:val="24"/>
        </w:rPr>
        <w:lastRenderedPageBreak/>
        <w:t>РЭМ-РСМА</w:t>
      </w:r>
      <w:r w:rsidRPr="001D461B">
        <w:rPr>
          <w:rStyle w:val="af"/>
          <w:rFonts w:ascii="Times New Roman" w:hAnsi="Times New Roman" w:cs="Times New Roman"/>
          <w:color w:val="000000" w:themeColor="text1"/>
          <w:sz w:val="24"/>
          <w:szCs w:val="24"/>
        </w:rPr>
        <w:footnoteReference w:id="2"/>
      </w:r>
      <w:r w:rsidR="00AA2263" w:rsidRPr="001D461B">
        <w:rPr>
          <w:rFonts w:ascii="Times New Roman" w:hAnsi="Times New Roman" w:cs="Times New Roman"/>
          <w:color w:val="000000" w:themeColor="text1"/>
          <w:sz w:val="24"/>
          <w:szCs w:val="24"/>
        </w:rPr>
        <w:t xml:space="preserve"> (см. рисунок </w:t>
      </w:r>
      <w:r w:rsidR="00D33475" w:rsidRPr="001D461B">
        <w:rPr>
          <w:rFonts w:ascii="Times New Roman" w:hAnsi="Times New Roman" w:cs="Times New Roman"/>
          <w:color w:val="000000" w:themeColor="text1"/>
          <w:sz w:val="24"/>
          <w:szCs w:val="24"/>
        </w:rPr>
        <w:t>3</w:t>
      </w:r>
      <w:r w:rsidR="00AA2263" w:rsidRPr="001D461B">
        <w:rPr>
          <w:rFonts w:ascii="Times New Roman" w:hAnsi="Times New Roman" w:cs="Times New Roman"/>
          <w:color w:val="000000" w:themeColor="text1"/>
          <w:sz w:val="24"/>
          <w:szCs w:val="24"/>
        </w:rPr>
        <w:t>)</w:t>
      </w:r>
      <w:r w:rsidR="00BE4606" w:rsidRPr="001D461B">
        <w:rPr>
          <w:rFonts w:ascii="Times New Roman" w:hAnsi="Times New Roman" w:cs="Times New Roman"/>
          <w:color w:val="000000" w:themeColor="text1"/>
          <w:sz w:val="24"/>
          <w:szCs w:val="24"/>
        </w:rPr>
        <w:t>. Согласно данному анализу</w:t>
      </w:r>
      <w:r w:rsidR="006E5E43" w:rsidRPr="001D461B">
        <w:rPr>
          <w:rFonts w:ascii="Times New Roman" w:hAnsi="Times New Roman" w:cs="Times New Roman"/>
          <w:color w:val="000000" w:themeColor="text1"/>
          <w:sz w:val="24"/>
          <w:szCs w:val="24"/>
        </w:rPr>
        <w:t xml:space="preserve"> </w:t>
      </w:r>
      <w:r w:rsidR="00BE4606" w:rsidRPr="001D461B">
        <w:rPr>
          <w:rFonts w:ascii="Times New Roman" w:hAnsi="Times New Roman" w:cs="Times New Roman"/>
          <w:color w:val="000000" w:themeColor="text1"/>
          <w:sz w:val="24"/>
          <w:szCs w:val="24"/>
        </w:rPr>
        <w:t>полученный ш</w:t>
      </w:r>
      <w:r w:rsidR="006E5E43" w:rsidRPr="001D461B">
        <w:rPr>
          <w:rFonts w:ascii="Times New Roman" w:hAnsi="Times New Roman" w:cs="Times New Roman"/>
          <w:color w:val="000000" w:themeColor="text1"/>
          <w:sz w:val="24"/>
          <w:szCs w:val="24"/>
        </w:rPr>
        <w:t>лак представляет собой гомогенную силикатную основу и корольки</w:t>
      </w:r>
      <w:r w:rsidR="00CB595A" w:rsidRPr="001D461B">
        <w:rPr>
          <w:rFonts w:ascii="Times New Roman" w:hAnsi="Times New Roman" w:cs="Times New Roman"/>
          <w:color w:val="000000" w:themeColor="text1"/>
          <w:sz w:val="24"/>
          <w:szCs w:val="24"/>
        </w:rPr>
        <w:t xml:space="preserve"> (механические потери металлов)</w:t>
      </w:r>
      <w:r w:rsidR="006E5E43" w:rsidRPr="001D461B">
        <w:rPr>
          <w:rFonts w:ascii="Times New Roman" w:hAnsi="Times New Roman" w:cs="Times New Roman"/>
          <w:color w:val="000000" w:themeColor="text1"/>
          <w:sz w:val="24"/>
          <w:szCs w:val="24"/>
        </w:rPr>
        <w:t>, неравномерно распределенные по объему силиката.</w:t>
      </w:r>
      <w:r w:rsidR="00BE4606" w:rsidRPr="001D461B">
        <w:rPr>
          <w:rFonts w:ascii="Times New Roman" w:hAnsi="Times New Roman" w:cs="Times New Roman"/>
          <w:color w:val="000000" w:themeColor="text1"/>
          <w:sz w:val="24"/>
          <w:szCs w:val="24"/>
        </w:rPr>
        <w:t xml:space="preserve"> Стоит отметить, что локальность исследования образцов методами растровой электронной микроскопии и ренгтгеноспектрального микроанализа в большинстве случаев составляет от </w:t>
      </w:r>
      <w:r w:rsidR="00B571EA" w:rsidRPr="001D461B">
        <w:rPr>
          <w:rFonts w:ascii="Times New Roman" w:hAnsi="Times New Roman" w:cs="Times New Roman"/>
          <w:color w:val="000000" w:themeColor="text1"/>
          <w:sz w:val="24"/>
          <w:szCs w:val="24"/>
        </w:rPr>
        <w:t>1</w:t>
      </w:r>
      <w:r w:rsidR="00BE4606" w:rsidRPr="001D461B">
        <w:rPr>
          <w:rFonts w:ascii="Times New Roman" w:hAnsi="Times New Roman" w:cs="Times New Roman"/>
          <w:color w:val="000000" w:themeColor="text1"/>
          <w:sz w:val="24"/>
          <w:szCs w:val="24"/>
        </w:rPr>
        <w:t xml:space="preserve"> до 5 мкм</w:t>
      </w:r>
      <w:r w:rsidR="00B571EA" w:rsidRPr="001D461B">
        <w:rPr>
          <w:rFonts w:ascii="Times New Roman" w:hAnsi="Times New Roman" w:cs="Times New Roman"/>
          <w:color w:val="000000" w:themeColor="text1"/>
          <w:sz w:val="24"/>
          <w:szCs w:val="24"/>
        </w:rPr>
        <w:t xml:space="preserve"> [</w:t>
      </w:r>
      <w:r w:rsidR="00C914C9" w:rsidRPr="001D461B">
        <w:rPr>
          <w:rFonts w:ascii="Times New Roman" w:hAnsi="Times New Roman" w:cs="Times New Roman"/>
          <w:color w:val="000000" w:themeColor="text1"/>
          <w:sz w:val="24"/>
          <w:szCs w:val="24"/>
        </w:rPr>
        <w:t>22</w:t>
      </w:r>
      <w:r w:rsidR="00B571EA" w:rsidRPr="001D461B">
        <w:rPr>
          <w:rFonts w:ascii="Times New Roman" w:hAnsi="Times New Roman" w:cs="Times New Roman"/>
          <w:color w:val="000000" w:themeColor="text1"/>
          <w:sz w:val="24"/>
          <w:szCs w:val="24"/>
        </w:rPr>
        <w:t>]</w:t>
      </w:r>
      <w:r w:rsidR="00BE4606" w:rsidRPr="001D461B">
        <w:rPr>
          <w:rFonts w:ascii="Times New Roman" w:hAnsi="Times New Roman" w:cs="Times New Roman"/>
          <w:color w:val="000000" w:themeColor="text1"/>
          <w:sz w:val="24"/>
          <w:szCs w:val="24"/>
        </w:rPr>
        <w:t>, в связи с чем</w:t>
      </w:r>
      <w:r w:rsidR="00B571EA" w:rsidRPr="001D461B">
        <w:rPr>
          <w:rFonts w:ascii="Times New Roman" w:hAnsi="Times New Roman" w:cs="Times New Roman"/>
          <w:color w:val="000000" w:themeColor="text1"/>
          <w:sz w:val="24"/>
          <w:szCs w:val="24"/>
        </w:rPr>
        <w:t xml:space="preserve"> корольки размером менее 1 мкм должны быть </w:t>
      </w:r>
      <w:r w:rsidR="00C914C9" w:rsidRPr="001D461B">
        <w:rPr>
          <w:rFonts w:ascii="Times New Roman" w:hAnsi="Times New Roman" w:cs="Times New Roman"/>
          <w:color w:val="000000" w:themeColor="text1"/>
          <w:sz w:val="24"/>
          <w:szCs w:val="24"/>
        </w:rPr>
        <w:t xml:space="preserve">формально </w:t>
      </w:r>
      <w:r w:rsidR="00B571EA" w:rsidRPr="001D461B">
        <w:rPr>
          <w:rFonts w:ascii="Times New Roman" w:hAnsi="Times New Roman" w:cs="Times New Roman"/>
          <w:color w:val="000000" w:themeColor="text1"/>
          <w:sz w:val="24"/>
          <w:szCs w:val="24"/>
        </w:rPr>
        <w:t xml:space="preserve">отнесены к растворимым потерям. </w:t>
      </w:r>
      <w:r w:rsidR="00C914C9" w:rsidRPr="001D461B">
        <w:rPr>
          <w:rFonts w:ascii="Times New Roman" w:hAnsi="Times New Roman" w:cs="Times New Roman"/>
          <w:color w:val="000000" w:themeColor="text1"/>
          <w:sz w:val="24"/>
          <w:szCs w:val="24"/>
        </w:rPr>
        <w:t>В таком случае, правильно будет</w:t>
      </w:r>
      <w:r w:rsidR="00C3664B" w:rsidRPr="001D461B">
        <w:rPr>
          <w:rFonts w:ascii="Times New Roman" w:hAnsi="Times New Roman" w:cs="Times New Roman"/>
          <w:color w:val="000000" w:themeColor="text1"/>
          <w:sz w:val="24"/>
          <w:szCs w:val="24"/>
        </w:rPr>
        <w:t xml:space="preserve"> говорить </w:t>
      </w:r>
      <w:r w:rsidR="00C914C9" w:rsidRPr="001D461B">
        <w:rPr>
          <w:rFonts w:ascii="Times New Roman" w:hAnsi="Times New Roman" w:cs="Times New Roman"/>
          <w:color w:val="000000" w:themeColor="text1"/>
          <w:sz w:val="24"/>
          <w:szCs w:val="24"/>
        </w:rPr>
        <w:t>о минимальной доле механических потерь металлов со шлаками.</w:t>
      </w:r>
      <w:r w:rsidRPr="001D461B">
        <w:rPr>
          <w:rFonts w:ascii="Times New Roman" w:hAnsi="Times New Roman" w:cs="Times New Roman"/>
          <w:color w:val="000000" w:themeColor="text1"/>
          <w:sz w:val="24"/>
          <w:szCs w:val="24"/>
        </w:rPr>
        <w:t xml:space="preserve"> </w:t>
      </w:r>
      <w:r w:rsidR="00CB595A" w:rsidRPr="001D461B">
        <w:rPr>
          <w:rFonts w:ascii="Times New Roman" w:hAnsi="Times New Roman" w:cs="Times New Roman"/>
          <w:color w:val="000000" w:themeColor="text1"/>
          <w:sz w:val="24"/>
          <w:szCs w:val="24"/>
        </w:rPr>
        <w:t>Кроме того, п</w:t>
      </w:r>
      <w:r w:rsidRPr="001D461B">
        <w:rPr>
          <w:rFonts w:ascii="Times New Roman" w:hAnsi="Times New Roman" w:cs="Times New Roman"/>
          <w:color w:val="000000" w:themeColor="text1"/>
          <w:sz w:val="24"/>
          <w:szCs w:val="24"/>
        </w:rPr>
        <w:t xml:space="preserve">оскольку содержание благородных металлов в шлаке невелико и существенно ниже предела </w:t>
      </w:r>
      <w:r w:rsidR="00FA359F" w:rsidRPr="001D461B">
        <w:rPr>
          <w:rFonts w:ascii="Times New Roman" w:hAnsi="Times New Roman" w:cs="Times New Roman"/>
          <w:color w:val="000000" w:themeColor="text1"/>
          <w:sz w:val="24"/>
          <w:szCs w:val="24"/>
        </w:rPr>
        <w:t xml:space="preserve">количественного </w:t>
      </w:r>
      <w:r w:rsidRPr="001D461B">
        <w:rPr>
          <w:rFonts w:ascii="Times New Roman" w:hAnsi="Times New Roman" w:cs="Times New Roman"/>
          <w:color w:val="000000" w:themeColor="text1"/>
          <w:sz w:val="24"/>
          <w:szCs w:val="24"/>
        </w:rPr>
        <w:t>обнаружения</w:t>
      </w:r>
      <w:r w:rsidR="00FA359F" w:rsidRPr="001D461B">
        <w:rPr>
          <w:rFonts w:ascii="Times New Roman" w:hAnsi="Times New Roman" w:cs="Times New Roman"/>
          <w:color w:val="000000" w:themeColor="text1"/>
          <w:sz w:val="24"/>
          <w:szCs w:val="24"/>
        </w:rPr>
        <w:t xml:space="preserve"> методами РЭМ-РСМА</w:t>
      </w:r>
      <w:r w:rsidRPr="001D461B">
        <w:rPr>
          <w:rFonts w:ascii="Times New Roman" w:hAnsi="Times New Roman" w:cs="Times New Roman"/>
          <w:color w:val="000000" w:themeColor="text1"/>
          <w:sz w:val="24"/>
          <w:szCs w:val="24"/>
        </w:rPr>
        <w:t xml:space="preserve">, </w:t>
      </w:r>
      <w:r w:rsidR="00BE4606" w:rsidRPr="001D461B">
        <w:rPr>
          <w:rFonts w:ascii="Times New Roman" w:hAnsi="Times New Roman" w:cs="Times New Roman"/>
          <w:color w:val="000000" w:themeColor="text1"/>
          <w:sz w:val="24"/>
          <w:szCs w:val="24"/>
        </w:rPr>
        <w:t xml:space="preserve">для расчета доли механических потерь благородных металлов со шлаками </w:t>
      </w:r>
      <w:r w:rsidRPr="001D461B">
        <w:rPr>
          <w:rFonts w:ascii="Times New Roman" w:hAnsi="Times New Roman" w:cs="Times New Roman"/>
          <w:color w:val="000000" w:themeColor="text1"/>
          <w:sz w:val="24"/>
          <w:szCs w:val="24"/>
        </w:rPr>
        <w:t xml:space="preserve">примем допущение, что </w:t>
      </w:r>
      <w:r w:rsidR="00BE4606" w:rsidRPr="001D461B">
        <w:rPr>
          <w:rFonts w:ascii="Times New Roman" w:hAnsi="Times New Roman" w:cs="Times New Roman"/>
          <w:color w:val="000000" w:themeColor="text1"/>
          <w:sz w:val="24"/>
          <w:szCs w:val="24"/>
        </w:rPr>
        <w:t xml:space="preserve">их </w:t>
      </w:r>
      <w:r w:rsidRPr="001D461B">
        <w:rPr>
          <w:rFonts w:ascii="Times New Roman" w:hAnsi="Times New Roman" w:cs="Times New Roman"/>
          <w:color w:val="000000" w:themeColor="text1"/>
          <w:sz w:val="24"/>
          <w:szCs w:val="24"/>
        </w:rPr>
        <w:t>содержание в механической взвеси равняется содержанию в донной фазе.</w:t>
      </w:r>
      <w:r w:rsidR="000B5308" w:rsidRPr="001D461B">
        <w:rPr>
          <w:rFonts w:ascii="Times New Roman" w:hAnsi="Times New Roman" w:cs="Times New Roman"/>
          <w:color w:val="000000" w:themeColor="text1"/>
          <w:sz w:val="24"/>
          <w:szCs w:val="24"/>
        </w:rPr>
        <w:t xml:space="preserve"> </w:t>
      </w:r>
    </w:p>
    <w:p w:rsidR="00C3664B" w:rsidRPr="001D461B" w:rsidRDefault="006C15B6" w:rsidP="001304FA">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Объемные доли</w:t>
      </w:r>
      <w:r w:rsidR="00AC2CF5" w:rsidRPr="001D461B">
        <w:rPr>
          <w:rFonts w:ascii="Times New Roman" w:hAnsi="Times New Roman" w:cs="Times New Roman"/>
          <w:color w:val="000000" w:themeColor="text1"/>
          <w:sz w:val="24"/>
          <w:szCs w:val="24"/>
        </w:rPr>
        <w:t xml:space="preserve"> </w:t>
      </w:r>
      <w:r w:rsidR="00CB595A" w:rsidRPr="001D461B">
        <w:rPr>
          <w:rFonts w:ascii="Times New Roman" w:hAnsi="Times New Roman" w:cs="Times New Roman"/>
          <w:color w:val="000000" w:themeColor="text1"/>
          <w:sz w:val="24"/>
          <w:szCs w:val="24"/>
        </w:rPr>
        <w:t>корольков донной фазы</w:t>
      </w:r>
      <w:r w:rsidR="00AC2CF5" w:rsidRPr="001D461B">
        <w:rPr>
          <w:rFonts w:ascii="Times New Roman" w:hAnsi="Times New Roman" w:cs="Times New Roman"/>
          <w:color w:val="000000" w:themeColor="text1"/>
          <w:sz w:val="24"/>
          <w:szCs w:val="24"/>
        </w:rPr>
        <w:t xml:space="preserve"> и доля механических потерь благородных металлов представлены в таблице </w:t>
      </w:r>
      <w:r w:rsidR="00D33475" w:rsidRPr="001D461B">
        <w:rPr>
          <w:rFonts w:ascii="Times New Roman" w:hAnsi="Times New Roman" w:cs="Times New Roman"/>
          <w:color w:val="000000" w:themeColor="text1"/>
          <w:sz w:val="24"/>
          <w:szCs w:val="24"/>
        </w:rPr>
        <w:t>7</w:t>
      </w:r>
      <w:r w:rsidR="00AC2CF5" w:rsidRPr="001D461B">
        <w:rPr>
          <w:rFonts w:ascii="Times New Roman" w:hAnsi="Times New Roman" w:cs="Times New Roman"/>
          <w:color w:val="000000" w:themeColor="text1"/>
          <w:sz w:val="24"/>
          <w:szCs w:val="24"/>
        </w:rPr>
        <w:t xml:space="preserve">. </w:t>
      </w:r>
      <w:r w:rsidR="00BB0069" w:rsidRPr="001D461B">
        <w:rPr>
          <w:rFonts w:ascii="Times New Roman" w:hAnsi="Times New Roman" w:cs="Times New Roman"/>
          <w:color w:val="000000" w:themeColor="text1"/>
          <w:sz w:val="24"/>
          <w:szCs w:val="24"/>
        </w:rPr>
        <w:t>Поскольку в данной работе приняты ряд допущений при расчете распределения потерь благородных металлов со шлаками, корректно будет говорить, что данные, отраженные в таблице 7, носят качественный</w:t>
      </w:r>
      <w:r w:rsidR="00753023" w:rsidRPr="001D461B">
        <w:rPr>
          <w:rFonts w:ascii="Times New Roman" w:hAnsi="Times New Roman" w:cs="Times New Roman"/>
          <w:color w:val="000000" w:themeColor="text1"/>
          <w:sz w:val="24"/>
          <w:szCs w:val="24"/>
        </w:rPr>
        <w:t xml:space="preserve"> характер</w:t>
      </w:r>
      <w:r w:rsidR="00BB0069" w:rsidRPr="001D461B">
        <w:rPr>
          <w:rFonts w:ascii="Times New Roman" w:hAnsi="Times New Roman" w:cs="Times New Roman"/>
          <w:color w:val="000000" w:themeColor="text1"/>
          <w:sz w:val="24"/>
          <w:szCs w:val="24"/>
        </w:rPr>
        <w:t xml:space="preserve">. </w:t>
      </w:r>
      <w:r w:rsidR="00CB595A" w:rsidRPr="001D461B">
        <w:rPr>
          <w:rFonts w:ascii="Times New Roman" w:hAnsi="Times New Roman" w:cs="Times New Roman"/>
          <w:color w:val="000000" w:themeColor="text1"/>
          <w:sz w:val="24"/>
          <w:szCs w:val="24"/>
        </w:rPr>
        <w:t>Отмечается, что п</w:t>
      </w:r>
      <w:r w:rsidR="00F14E6D" w:rsidRPr="001D461B">
        <w:rPr>
          <w:rFonts w:ascii="Times New Roman" w:hAnsi="Times New Roman" w:cs="Times New Roman"/>
          <w:color w:val="000000" w:themeColor="text1"/>
          <w:sz w:val="24"/>
          <w:szCs w:val="24"/>
        </w:rPr>
        <w:t xml:space="preserve">ри увеличении содержания </w:t>
      </w:r>
      <w:r w:rsidR="00F14E6D" w:rsidRPr="001D461B">
        <w:rPr>
          <w:rFonts w:ascii="Times New Roman" w:hAnsi="Times New Roman" w:cs="Times New Roman"/>
          <w:color w:val="000000" w:themeColor="text1"/>
          <w:sz w:val="24"/>
          <w:szCs w:val="24"/>
          <w:lang w:val="en-US"/>
        </w:rPr>
        <w:t>Fe</w:t>
      </w:r>
      <w:r w:rsidR="00F14E6D" w:rsidRPr="001D461B">
        <w:rPr>
          <w:rFonts w:ascii="Times New Roman" w:hAnsi="Times New Roman" w:cs="Times New Roman"/>
          <w:color w:val="000000" w:themeColor="text1"/>
          <w:sz w:val="24"/>
          <w:szCs w:val="24"/>
        </w:rPr>
        <w:t xml:space="preserve"> в донной фазе с 18,10 до 35,2</w:t>
      </w:r>
      <w:r w:rsidR="00CB595A" w:rsidRPr="001D461B">
        <w:rPr>
          <w:rFonts w:ascii="Times New Roman" w:hAnsi="Times New Roman" w:cs="Times New Roman"/>
          <w:color w:val="000000" w:themeColor="text1"/>
          <w:sz w:val="24"/>
          <w:szCs w:val="24"/>
        </w:rPr>
        <w:t>0</w:t>
      </w:r>
      <w:r w:rsidR="00F14E6D" w:rsidRPr="001D461B">
        <w:rPr>
          <w:rFonts w:ascii="Times New Roman" w:hAnsi="Times New Roman" w:cs="Times New Roman"/>
          <w:color w:val="000000" w:themeColor="text1"/>
          <w:sz w:val="24"/>
          <w:szCs w:val="24"/>
        </w:rPr>
        <w:t xml:space="preserve">% масс. наблюдается рост механических потерь </w:t>
      </w:r>
      <w:r w:rsidR="00F14E6D" w:rsidRPr="001D461B">
        <w:rPr>
          <w:rFonts w:ascii="Times New Roman" w:hAnsi="Times New Roman" w:cs="Times New Roman"/>
          <w:color w:val="000000" w:themeColor="text1"/>
          <w:sz w:val="24"/>
          <w:szCs w:val="24"/>
          <w:lang w:val="en-US"/>
        </w:rPr>
        <w:t>Pt</w:t>
      </w:r>
      <w:r w:rsidR="00F14E6D" w:rsidRPr="001D461B">
        <w:rPr>
          <w:rFonts w:ascii="Times New Roman" w:hAnsi="Times New Roman" w:cs="Times New Roman"/>
          <w:color w:val="000000" w:themeColor="text1"/>
          <w:sz w:val="24"/>
          <w:szCs w:val="24"/>
        </w:rPr>
        <w:t xml:space="preserve">, </w:t>
      </w:r>
      <w:r w:rsidR="00F14E6D" w:rsidRPr="001D461B">
        <w:rPr>
          <w:rFonts w:ascii="Times New Roman" w:hAnsi="Times New Roman" w:cs="Times New Roman"/>
          <w:color w:val="000000" w:themeColor="text1"/>
          <w:sz w:val="24"/>
          <w:szCs w:val="24"/>
          <w:lang w:val="en-US"/>
        </w:rPr>
        <w:t>Pd</w:t>
      </w:r>
      <w:r w:rsidR="00F14E6D" w:rsidRPr="001D461B">
        <w:rPr>
          <w:rFonts w:ascii="Times New Roman" w:hAnsi="Times New Roman" w:cs="Times New Roman"/>
          <w:color w:val="000000" w:themeColor="text1"/>
          <w:sz w:val="24"/>
          <w:szCs w:val="24"/>
        </w:rPr>
        <w:t xml:space="preserve">, </w:t>
      </w:r>
      <w:r w:rsidR="00F14E6D" w:rsidRPr="001D461B">
        <w:rPr>
          <w:rFonts w:ascii="Times New Roman" w:hAnsi="Times New Roman" w:cs="Times New Roman"/>
          <w:color w:val="000000" w:themeColor="text1"/>
          <w:sz w:val="24"/>
          <w:szCs w:val="24"/>
          <w:lang w:val="en-US"/>
        </w:rPr>
        <w:t>Rh</w:t>
      </w:r>
      <w:r w:rsidR="00F14E6D" w:rsidRPr="001D461B">
        <w:rPr>
          <w:rFonts w:ascii="Times New Roman" w:hAnsi="Times New Roman" w:cs="Times New Roman"/>
          <w:color w:val="000000" w:themeColor="text1"/>
          <w:sz w:val="24"/>
          <w:szCs w:val="24"/>
        </w:rPr>
        <w:t xml:space="preserve">, а также </w:t>
      </w:r>
      <w:r w:rsidR="00F14E6D" w:rsidRPr="001D461B">
        <w:rPr>
          <w:rFonts w:ascii="Times New Roman" w:hAnsi="Times New Roman" w:cs="Times New Roman"/>
          <w:color w:val="000000" w:themeColor="text1"/>
          <w:sz w:val="24"/>
          <w:szCs w:val="24"/>
          <w:lang w:val="en-US"/>
        </w:rPr>
        <w:t>Au</w:t>
      </w:r>
      <w:r w:rsidR="00F14E6D" w:rsidRPr="001D461B">
        <w:rPr>
          <w:rFonts w:ascii="Times New Roman" w:hAnsi="Times New Roman" w:cs="Times New Roman"/>
          <w:color w:val="000000" w:themeColor="text1"/>
          <w:sz w:val="24"/>
          <w:szCs w:val="24"/>
        </w:rPr>
        <w:t xml:space="preserve">. При этом </w:t>
      </w:r>
      <w:r w:rsidR="00CB595A" w:rsidRPr="001D461B">
        <w:rPr>
          <w:rFonts w:ascii="Times New Roman" w:hAnsi="Times New Roman" w:cs="Times New Roman"/>
          <w:color w:val="000000" w:themeColor="text1"/>
          <w:sz w:val="24"/>
          <w:szCs w:val="24"/>
        </w:rPr>
        <w:t xml:space="preserve">доля механических потерь </w:t>
      </w:r>
      <w:r w:rsidR="00CB595A" w:rsidRPr="001D461B">
        <w:rPr>
          <w:rFonts w:ascii="Times New Roman" w:hAnsi="Times New Roman" w:cs="Times New Roman"/>
          <w:color w:val="000000" w:themeColor="text1"/>
          <w:sz w:val="24"/>
          <w:szCs w:val="24"/>
          <w:lang w:val="en-US"/>
        </w:rPr>
        <w:t>Au</w:t>
      </w:r>
      <w:r w:rsidR="00CB595A" w:rsidRPr="001D461B">
        <w:rPr>
          <w:rFonts w:ascii="Times New Roman" w:hAnsi="Times New Roman" w:cs="Times New Roman"/>
          <w:color w:val="000000" w:themeColor="text1"/>
          <w:sz w:val="24"/>
          <w:szCs w:val="24"/>
        </w:rPr>
        <w:t xml:space="preserve"> </w:t>
      </w:r>
      <w:r w:rsidR="00F14E6D" w:rsidRPr="001D461B">
        <w:rPr>
          <w:rFonts w:ascii="Times New Roman" w:hAnsi="Times New Roman" w:cs="Times New Roman"/>
          <w:color w:val="000000" w:themeColor="text1"/>
          <w:sz w:val="24"/>
          <w:szCs w:val="24"/>
        </w:rPr>
        <w:t xml:space="preserve">в исследуемом диапазоне составов донной фазы </w:t>
      </w:r>
      <w:r w:rsidR="00CB595A" w:rsidRPr="001D461B">
        <w:rPr>
          <w:rFonts w:ascii="Times New Roman" w:hAnsi="Times New Roman" w:cs="Times New Roman"/>
          <w:color w:val="000000" w:themeColor="text1"/>
          <w:sz w:val="24"/>
          <w:szCs w:val="24"/>
        </w:rPr>
        <w:t xml:space="preserve">существенно ниже, чем у металлов платиновой группы, что может указывать на </w:t>
      </w:r>
      <w:r w:rsidR="00C3664B" w:rsidRPr="001D461B">
        <w:rPr>
          <w:rFonts w:ascii="Times New Roman" w:hAnsi="Times New Roman" w:cs="Times New Roman"/>
          <w:color w:val="000000" w:themeColor="text1"/>
          <w:sz w:val="24"/>
          <w:szCs w:val="24"/>
        </w:rPr>
        <w:t xml:space="preserve">склонность </w:t>
      </w:r>
      <w:r w:rsidR="00CB595A" w:rsidRPr="001D461B">
        <w:rPr>
          <w:rFonts w:ascii="Times New Roman" w:hAnsi="Times New Roman" w:cs="Times New Roman"/>
          <w:color w:val="000000" w:themeColor="text1"/>
          <w:sz w:val="24"/>
          <w:szCs w:val="24"/>
          <w:lang w:val="en-US"/>
        </w:rPr>
        <w:t>Au</w:t>
      </w:r>
      <w:r w:rsidR="00C3664B" w:rsidRPr="001D461B">
        <w:rPr>
          <w:rFonts w:ascii="Times New Roman" w:hAnsi="Times New Roman" w:cs="Times New Roman"/>
          <w:color w:val="000000" w:themeColor="text1"/>
          <w:sz w:val="24"/>
          <w:szCs w:val="24"/>
        </w:rPr>
        <w:t xml:space="preserve">, наряду с </w:t>
      </w:r>
      <w:r w:rsidR="00C3664B" w:rsidRPr="001D461B">
        <w:rPr>
          <w:rFonts w:ascii="Times New Roman" w:hAnsi="Times New Roman" w:cs="Times New Roman"/>
          <w:color w:val="000000" w:themeColor="text1"/>
          <w:sz w:val="24"/>
          <w:szCs w:val="24"/>
          <w:lang w:val="en-US"/>
        </w:rPr>
        <w:t>Cu</w:t>
      </w:r>
      <w:r w:rsidR="00C3664B" w:rsidRPr="001D461B">
        <w:rPr>
          <w:rFonts w:ascii="Times New Roman" w:hAnsi="Times New Roman" w:cs="Times New Roman"/>
          <w:color w:val="000000" w:themeColor="text1"/>
          <w:sz w:val="24"/>
          <w:szCs w:val="24"/>
        </w:rPr>
        <w:t>, к металлической форме растворения в силикатных расплавах [</w:t>
      </w:r>
      <w:r w:rsidR="000B2F3D" w:rsidRPr="001D461B">
        <w:rPr>
          <w:rFonts w:ascii="Times New Roman" w:hAnsi="Times New Roman" w:cs="Times New Roman"/>
          <w:color w:val="000000" w:themeColor="text1"/>
          <w:sz w:val="24"/>
          <w:szCs w:val="24"/>
        </w:rPr>
        <w:t>2</w:t>
      </w:r>
      <w:r w:rsidR="00424950" w:rsidRPr="001D461B">
        <w:rPr>
          <w:rFonts w:ascii="Times New Roman" w:hAnsi="Times New Roman" w:cs="Times New Roman"/>
          <w:color w:val="000000" w:themeColor="text1"/>
          <w:sz w:val="24"/>
          <w:szCs w:val="24"/>
        </w:rPr>
        <w:t>5</w:t>
      </w:r>
      <w:r w:rsidR="000B2F3D" w:rsidRPr="001D461B">
        <w:rPr>
          <w:rFonts w:ascii="Times New Roman" w:hAnsi="Times New Roman" w:cs="Times New Roman"/>
          <w:color w:val="000000" w:themeColor="text1"/>
          <w:sz w:val="24"/>
          <w:szCs w:val="24"/>
        </w:rPr>
        <w:t>-2</w:t>
      </w:r>
      <w:r w:rsidR="00424950" w:rsidRPr="001D461B">
        <w:rPr>
          <w:rFonts w:ascii="Times New Roman" w:hAnsi="Times New Roman" w:cs="Times New Roman"/>
          <w:color w:val="000000" w:themeColor="text1"/>
          <w:sz w:val="24"/>
          <w:szCs w:val="24"/>
        </w:rPr>
        <w:t>6</w:t>
      </w:r>
      <w:r w:rsidR="00C3664B" w:rsidRPr="001D461B">
        <w:rPr>
          <w:rFonts w:ascii="Times New Roman" w:hAnsi="Times New Roman" w:cs="Times New Roman"/>
          <w:color w:val="000000" w:themeColor="text1"/>
          <w:sz w:val="24"/>
          <w:szCs w:val="24"/>
        </w:rPr>
        <w:t>]</w:t>
      </w:r>
      <w:r w:rsidR="00CB595A" w:rsidRPr="001D461B">
        <w:rPr>
          <w:rFonts w:ascii="Times New Roman" w:hAnsi="Times New Roman" w:cs="Times New Roman"/>
          <w:color w:val="000000" w:themeColor="text1"/>
          <w:sz w:val="24"/>
          <w:szCs w:val="24"/>
        </w:rPr>
        <w:t>.</w:t>
      </w:r>
      <w:r w:rsidR="00E20481" w:rsidRPr="001D461B">
        <w:rPr>
          <w:rFonts w:ascii="Times New Roman" w:hAnsi="Times New Roman" w:cs="Times New Roman"/>
          <w:color w:val="000000" w:themeColor="text1"/>
          <w:sz w:val="24"/>
          <w:szCs w:val="24"/>
        </w:rPr>
        <w:t xml:space="preserve"> </w:t>
      </w:r>
    </w:p>
    <w:p w:rsidR="00930378" w:rsidRPr="001D461B" w:rsidRDefault="00930378" w:rsidP="00930378">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Как отмечалось ранее, большинство исследователей сходится во мнении, что потери благородных металлов, прежде всего </w:t>
      </w:r>
      <w:r w:rsidRPr="001D461B">
        <w:rPr>
          <w:rFonts w:ascii="Times New Roman" w:hAnsi="Times New Roman" w:cs="Times New Roman"/>
          <w:color w:val="000000" w:themeColor="text1"/>
          <w:sz w:val="24"/>
          <w:szCs w:val="24"/>
          <w:lang w:val="en-US"/>
        </w:rPr>
        <w:t>Pt</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Pd</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Rh</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Au</w:t>
      </w:r>
      <w:r w:rsidRPr="001D461B">
        <w:rPr>
          <w:rFonts w:ascii="Times New Roman" w:hAnsi="Times New Roman" w:cs="Times New Roman"/>
          <w:color w:val="000000" w:themeColor="text1"/>
          <w:sz w:val="24"/>
          <w:szCs w:val="24"/>
        </w:rPr>
        <w:t xml:space="preserve">, определяются главным </w:t>
      </w:r>
      <w:r w:rsidRPr="001D461B">
        <w:rPr>
          <w:rFonts w:ascii="Times New Roman" w:hAnsi="Times New Roman" w:cs="Times New Roman"/>
          <w:color w:val="000000" w:themeColor="text1"/>
          <w:sz w:val="24"/>
          <w:szCs w:val="24"/>
        </w:rPr>
        <w:lastRenderedPageBreak/>
        <w:t xml:space="preserve">образом, наличием в шлаках окислительной плавки механической взвеси сульфидно-металлических корольков, где и сосредоточена основная часть теряемых со шлаками благородных металлов. Следует отметить, что в крайне ограниченном числе работ [18-20], исследователи отмечают некоторую склонность к окислению </w:t>
      </w:r>
      <w:r w:rsidRPr="001D461B">
        <w:rPr>
          <w:rFonts w:ascii="Times New Roman" w:hAnsi="Times New Roman" w:cs="Times New Roman"/>
          <w:color w:val="000000" w:themeColor="text1"/>
          <w:sz w:val="24"/>
          <w:szCs w:val="24"/>
          <w:lang w:val="en-US"/>
        </w:rPr>
        <w:t>Ru</w:t>
      </w:r>
      <w:r w:rsidRPr="001D461B">
        <w:rPr>
          <w:rFonts w:ascii="Times New Roman" w:hAnsi="Times New Roman" w:cs="Times New Roman"/>
          <w:color w:val="000000" w:themeColor="text1"/>
          <w:sz w:val="24"/>
          <w:szCs w:val="24"/>
        </w:rPr>
        <w:t xml:space="preserve"> и </w:t>
      </w:r>
      <w:r w:rsidRPr="001D461B">
        <w:rPr>
          <w:rFonts w:ascii="Times New Roman" w:hAnsi="Times New Roman" w:cs="Times New Roman"/>
          <w:color w:val="000000" w:themeColor="text1"/>
          <w:sz w:val="24"/>
          <w:szCs w:val="24"/>
          <w:lang w:val="en-US"/>
        </w:rPr>
        <w:t>Ir</w:t>
      </w:r>
      <w:r w:rsidRPr="001D461B">
        <w:rPr>
          <w:rFonts w:ascii="Times New Roman" w:hAnsi="Times New Roman" w:cs="Times New Roman"/>
          <w:color w:val="000000" w:themeColor="text1"/>
          <w:sz w:val="24"/>
          <w:szCs w:val="24"/>
        </w:rPr>
        <w:t xml:space="preserve"> в процессе окислительной плавки.</w:t>
      </w:r>
      <w:r w:rsidR="009225D1" w:rsidRPr="001D461B">
        <w:rPr>
          <w:rFonts w:ascii="Times New Roman" w:hAnsi="Times New Roman" w:cs="Times New Roman"/>
          <w:color w:val="000000" w:themeColor="text1"/>
          <w:sz w:val="24"/>
          <w:szCs w:val="24"/>
        </w:rPr>
        <w:t xml:space="preserve"> </w:t>
      </w:r>
    </w:p>
    <w:p w:rsidR="00D33475" w:rsidRPr="001D461B" w:rsidRDefault="00D33475" w:rsidP="00F14E6D">
      <w:pPr>
        <w:spacing w:after="0" w:line="360" w:lineRule="auto"/>
        <w:contextualSpacing/>
        <w:jc w:val="both"/>
        <w:rPr>
          <w:rFonts w:ascii="Times New Roman" w:hAnsi="Times New Roman" w:cs="Times New Roman"/>
          <w:color w:val="000000" w:themeColor="text1"/>
          <w:sz w:val="24"/>
          <w:szCs w:val="24"/>
        </w:rPr>
      </w:pPr>
    </w:p>
    <w:p w:rsidR="00AC2CF5" w:rsidRPr="001D461B" w:rsidRDefault="00AC2CF5" w:rsidP="00F14E6D">
      <w:pPr>
        <w:spacing w:after="0" w:line="360" w:lineRule="auto"/>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Таблица </w:t>
      </w:r>
      <w:r w:rsidR="00D33475" w:rsidRPr="001D461B">
        <w:rPr>
          <w:rFonts w:ascii="Times New Roman" w:hAnsi="Times New Roman" w:cs="Times New Roman"/>
          <w:color w:val="000000" w:themeColor="text1"/>
          <w:sz w:val="24"/>
          <w:szCs w:val="24"/>
        </w:rPr>
        <w:t>7</w:t>
      </w:r>
      <w:r w:rsidRPr="001D461B">
        <w:rPr>
          <w:rFonts w:ascii="Times New Roman" w:hAnsi="Times New Roman" w:cs="Times New Roman"/>
          <w:color w:val="000000" w:themeColor="text1"/>
          <w:sz w:val="24"/>
          <w:szCs w:val="24"/>
        </w:rPr>
        <w:t xml:space="preserve"> – механические потери металлов платиновой группы и золота при различных содержаниях железа в донной фазе</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711"/>
        <w:gridCol w:w="1234"/>
        <w:gridCol w:w="1685"/>
        <w:gridCol w:w="865"/>
        <w:gridCol w:w="864"/>
        <w:gridCol w:w="864"/>
        <w:gridCol w:w="864"/>
        <w:gridCol w:w="864"/>
        <w:gridCol w:w="864"/>
      </w:tblGrid>
      <w:tr w:rsidR="001D461B" w:rsidRPr="001D461B" w:rsidTr="000B2F3D">
        <w:trPr>
          <w:trHeight w:val="70"/>
        </w:trPr>
        <w:tc>
          <w:tcPr>
            <w:tcW w:w="535" w:type="dxa"/>
            <w:vMerge w:val="restart"/>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 xml:space="preserve">№ </w:t>
            </w:r>
          </w:p>
        </w:tc>
        <w:tc>
          <w:tcPr>
            <w:tcW w:w="0" w:type="auto"/>
            <w:vMerge w:val="restart"/>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[Fe], % масс.</w:t>
            </w:r>
          </w:p>
        </w:tc>
        <w:tc>
          <w:tcPr>
            <w:tcW w:w="0" w:type="auto"/>
            <w:vMerge w:val="restart"/>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Об. доля корольков, об.%</w:t>
            </w:r>
          </w:p>
        </w:tc>
        <w:tc>
          <w:tcPr>
            <w:tcW w:w="0" w:type="auto"/>
            <w:vMerge w:val="restart"/>
            <w:vAlign w:val="center"/>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Крупность механических потерь</w:t>
            </w:r>
            <w:r w:rsidR="007B4EDE" w:rsidRPr="001D461B">
              <w:rPr>
                <w:rFonts w:ascii="Times New Roman" w:eastAsia="Times New Roman" w:hAnsi="Times New Roman" w:cs="Times New Roman"/>
                <w:color w:val="000000" w:themeColor="text1"/>
                <w:sz w:val="20"/>
                <w:szCs w:val="24"/>
                <w:lang w:eastAsia="ru-RU"/>
              </w:rPr>
              <w:t xml:space="preserve"> (средняя крупность)</w:t>
            </w:r>
            <w:r w:rsidRPr="001D461B">
              <w:rPr>
                <w:rFonts w:ascii="Times New Roman" w:eastAsia="Times New Roman" w:hAnsi="Times New Roman" w:cs="Times New Roman"/>
                <w:color w:val="000000" w:themeColor="text1"/>
                <w:sz w:val="20"/>
                <w:szCs w:val="24"/>
                <w:lang w:eastAsia="ru-RU"/>
              </w:rPr>
              <w:t>, мкм</w:t>
            </w:r>
          </w:p>
        </w:tc>
        <w:tc>
          <w:tcPr>
            <w:tcW w:w="0" w:type="auto"/>
            <w:gridSpan w:val="6"/>
            <w:shd w:val="clear" w:color="auto" w:fill="auto"/>
            <w:noWrap/>
            <w:vAlign w:val="center"/>
            <w:hideMark/>
          </w:tcPr>
          <w:p w:rsidR="004457CF" w:rsidRPr="001D461B" w:rsidRDefault="00227CFE"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Минимальная д</w:t>
            </w:r>
            <w:r w:rsidR="004457CF" w:rsidRPr="001D461B">
              <w:rPr>
                <w:rFonts w:ascii="Times New Roman" w:eastAsia="Times New Roman" w:hAnsi="Times New Roman" w:cs="Times New Roman"/>
                <w:color w:val="000000" w:themeColor="text1"/>
                <w:sz w:val="20"/>
                <w:szCs w:val="24"/>
                <w:lang w:eastAsia="ru-RU"/>
              </w:rPr>
              <w:t>оля механических потерь, не менее % отн.</w:t>
            </w:r>
          </w:p>
        </w:tc>
      </w:tr>
      <w:tr w:rsidR="001D461B" w:rsidRPr="001D461B" w:rsidTr="000B2F3D">
        <w:trPr>
          <w:trHeight w:val="601"/>
        </w:trPr>
        <w:tc>
          <w:tcPr>
            <w:tcW w:w="535" w:type="dxa"/>
            <w:vMerge/>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p>
        </w:tc>
        <w:tc>
          <w:tcPr>
            <w:tcW w:w="0" w:type="auto"/>
            <w:vMerge/>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p>
        </w:tc>
        <w:tc>
          <w:tcPr>
            <w:tcW w:w="0" w:type="auto"/>
            <w:vMerge/>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p>
        </w:tc>
        <w:tc>
          <w:tcPr>
            <w:tcW w:w="0" w:type="auto"/>
            <w:vMerge/>
            <w:vAlign w:val="center"/>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Pt</w:t>
            </w: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Pd</w:t>
            </w: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Rh</w:t>
            </w: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Ru</w:t>
            </w: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Ir</w:t>
            </w:r>
          </w:p>
        </w:tc>
        <w:tc>
          <w:tcPr>
            <w:tcW w:w="0" w:type="auto"/>
            <w:shd w:val="clear" w:color="auto" w:fill="auto"/>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Au</w:t>
            </w:r>
          </w:p>
        </w:tc>
      </w:tr>
      <w:tr w:rsidR="001D461B" w:rsidRPr="001D461B" w:rsidTr="000B2F3D">
        <w:trPr>
          <w:trHeight w:val="300"/>
        </w:trPr>
        <w:tc>
          <w:tcPr>
            <w:tcW w:w="535" w:type="dxa"/>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8</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18,10</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0,1</w:t>
            </w:r>
          </w:p>
        </w:tc>
        <w:tc>
          <w:tcPr>
            <w:tcW w:w="0" w:type="auto"/>
            <w:vAlign w:val="center"/>
          </w:tcPr>
          <w:p w:rsidR="004457CF" w:rsidRPr="001D461B" w:rsidRDefault="007B4EDE"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1-15 (1-2)</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84,00</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73,76</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44,44</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64,47</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45,26</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13,16</w:t>
            </w:r>
          </w:p>
        </w:tc>
      </w:tr>
      <w:tr w:rsidR="001D461B" w:rsidRPr="001D461B" w:rsidTr="000B2F3D">
        <w:trPr>
          <w:trHeight w:val="300"/>
        </w:trPr>
        <w:tc>
          <w:tcPr>
            <w:tcW w:w="535" w:type="dxa"/>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5</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22,22</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val="en-US" w:eastAsia="ru-RU"/>
              </w:rPr>
            </w:pPr>
            <w:r w:rsidRPr="001D461B">
              <w:rPr>
                <w:rFonts w:ascii="Times New Roman" w:eastAsia="Times New Roman" w:hAnsi="Times New Roman" w:cs="Times New Roman"/>
                <w:color w:val="000000" w:themeColor="text1"/>
                <w:sz w:val="20"/>
                <w:szCs w:val="24"/>
                <w:lang w:eastAsia="ru-RU"/>
              </w:rPr>
              <w:t>&lt;0,1</w:t>
            </w:r>
          </w:p>
        </w:tc>
        <w:tc>
          <w:tcPr>
            <w:tcW w:w="0" w:type="auto"/>
            <w:vAlign w:val="center"/>
          </w:tcPr>
          <w:p w:rsidR="004457CF" w:rsidRPr="001D461B" w:rsidRDefault="00FA359F" w:rsidP="00F8225A">
            <w:pPr>
              <w:spacing w:after="0" w:line="240" w:lineRule="auto"/>
              <w:contextualSpacing/>
              <w:jc w:val="center"/>
              <w:rPr>
                <w:rFonts w:ascii="Times New Roman" w:eastAsia="Times New Roman" w:hAnsi="Times New Roman" w:cs="Times New Roman"/>
                <w:color w:val="000000" w:themeColor="text1"/>
                <w:sz w:val="20"/>
                <w:szCs w:val="24"/>
                <w:lang w:val="en-US" w:eastAsia="ru-RU"/>
              </w:rPr>
            </w:pPr>
            <w:r w:rsidRPr="001D461B">
              <w:rPr>
                <w:rFonts w:ascii="Times New Roman" w:eastAsia="Times New Roman" w:hAnsi="Times New Roman" w:cs="Times New Roman"/>
                <w:color w:val="000000" w:themeColor="text1"/>
                <w:sz w:val="20"/>
                <w:szCs w:val="24"/>
                <w:lang w:val="en-US" w:eastAsia="ru-RU"/>
              </w:rPr>
              <w:t>1-25 (1-2)</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80,84</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98,91</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88,36</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51,97</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37,89</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14,85</w:t>
            </w:r>
          </w:p>
        </w:tc>
      </w:tr>
      <w:tr w:rsidR="001D461B" w:rsidRPr="001D461B" w:rsidTr="000B2F3D">
        <w:trPr>
          <w:trHeight w:val="300"/>
        </w:trPr>
        <w:tc>
          <w:tcPr>
            <w:tcW w:w="535" w:type="dxa"/>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4</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22,33</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0,1</w:t>
            </w:r>
          </w:p>
        </w:tc>
        <w:tc>
          <w:tcPr>
            <w:tcW w:w="0" w:type="auto"/>
            <w:vAlign w:val="center"/>
          </w:tcPr>
          <w:p w:rsidR="004457CF" w:rsidRPr="001D461B" w:rsidRDefault="00FA359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val="en-US" w:eastAsia="ru-RU"/>
              </w:rPr>
              <w:t>1-25 (1-2)</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74,74</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98,50</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76,67</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56,00</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44,74</w:t>
            </w:r>
          </w:p>
        </w:tc>
        <w:tc>
          <w:tcPr>
            <w:tcW w:w="0" w:type="auto"/>
            <w:shd w:val="clear" w:color="auto" w:fill="auto"/>
            <w:noWrap/>
            <w:vAlign w:val="center"/>
            <w:hideMark/>
          </w:tcPr>
          <w:p w:rsidR="004457CF" w:rsidRPr="001D461B" w:rsidRDefault="004457CF"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15,49</w:t>
            </w:r>
          </w:p>
        </w:tc>
      </w:tr>
      <w:tr w:rsidR="001D461B" w:rsidRPr="001D461B" w:rsidTr="000B2F3D">
        <w:trPr>
          <w:trHeight w:val="300"/>
        </w:trPr>
        <w:tc>
          <w:tcPr>
            <w:tcW w:w="535" w:type="dxa"/>
            <w:shd w:val="clear" w:color="auto" w:fill="auto"/>
            <w:noWrap/>
            <w:vAlign w:val="center"/>
            <w:hideMark/>
          </w:tcPr>
          <w:p w:rsidR="00F8225A" w:rsidRPr="001D461B" w:rsidRDefault="00F8225A" w:rsidP="00F8225A">
            <w:pPr>
              <w:spacing w:after="0" w:line="240" w:lineRule="auto"/>
              <w:contextualSpacing/>
              <w:jc w:val="center"/>
              <w:rPr>
                <w:rFonts w:ascii="Times New Roman" w:eastAsia="Times New Roman" w:hAnsi="Times New Roman" w:cs="Times New Roman"/>
                <w:color w:val="000000" w:themeColor="text1"/>
                <w:sz w:val="20"/>
                <w:szCs w:val="24"/>
                <w:lang w:val="en-US" w:eastAsia="ru-RU"/>
              </w:rPr>
            </w:pPr>
            <w:r w:rsidRPr="001D461B">
              <w:rPr>
                <w:rFonts w:ascii="Times New Roman" w:eastAsia="Times New Roman" w:hAnsi="Times New Roman" w:cs="Times New Roman"/>
                <w:color w:val="000000" w:themeColor="text1"/>
                <w:sz w:val="20"/>
                <w:szCs w:val="24"/>
                <w:lang w:eastAsia="ru-RU"/>
              </w:rPr>
              <w:t>13</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35,2</w:t>
            </w:r>
            <w:r w:rsidR="00CB595A" w:rsidRPr="001D461B">
              <w:rPr>
                <w:rFonts w:ascii="Times New Roman" w:eastAsia="Times New Roman" w:hAnsi="Times New Roman" w:cs="Times New Roman"/>
                <w:color w:val="000000" w:themeColor="text1"/>
                <w:sz w:val="20"/>
                <w:szCs w:val="24"/>
                <w:lang w:eastAsia="ru-RU"/>
              </w:rPr>
              <w:t>0</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eastAsia="Times New Roman" w:hAnsi="Times New Roman" w:cs="Times New Roman"/>
                <w:color w:val="000000" w:themeColor="text1"/>
                <w:sz w:val="20"/>
                <w:szCs w:val="24"/>
                <w:lang w:eastAsia="ru-RU"/>
              </w:rPr>
            </w:pPr>
            <w:r w:rsidRPr="001D461B">
              <w:rPr>
                <w:rFonts w:ascii="Times New Roman" w:eastAsia="Times New Roman" w:hAnsi="Times New Roman" w:cs="Times New Roman"/>
                <w:color w:val="000000" w:themeColor="text1"/>
                <w:sz w:val="20"/>
                <w:szCs w:val="24"/>
                <w:lang w:eastAsia="ru-RU"/>
              </w:rPr>
              <w:t>0,1</w:t>
            </w:r>
          </w:p>
        </w:tc>
        <w:tc>
          <w:tcPr>
            <w:tcW w:w="0" w:type="auto"/>
            <w:vAlign w:val="center"/>
          </w:tcPr>
          <w:p w:rsidR="00F8225A" w:rsidRPr="001D461B" w:rsidRDefault="00FA359F" w:rsidP="00F8225A">
            <w:pPr>
              <w:spacing w:after="0" w:line="240" w:lineRule="auto"/>
              <w:contextualSpacing/>
              <w:jc w:val="center"/>
              <w:rPr>
                <w:rFonts w:ascii="Times New Roman" w:eastAsia="Times New Roman" w:hAnsi="Times New Roman" w:cs="Times New Roman"/>
                <w:color w:val="000000" w:themeColor="text1"/>
                <w:sz w:val="20"/>
                <w:szCs w:val="24"/>
                <w:lang w:val="en-US" w:eastAsia="ru-RU"/>
              </w:rPr>
            </w:pPr>
            <w:r w:rsidRPr="001D461B">
              <w:rPr>
                <w:rFonts w:ascii="Times New Roman" w:eastAsia="Times New Roman" w:hAnsi="Times New Roman" w:cs="Times New Roman"/>
                <w:color w:val="000000" w:themeColor="text1"/>
                <w:sz w:val="20"/>
                <w:szCs w:val="24"/>
                <w:lang w:val="en-US" w:eastAsia="ru-RU"/>
              </w:rPr>
              <w:t>1-75 (1-2)</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81,24</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92,53</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73,79</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43,12</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34,90</w:t>
            </w:r>
          </w:p>
        </w:tc>
        <w:tc>
          <w:tcPr>
            <w:tcW w:w="0" w:type="auto"/>
            <w:shd w:val="clear" w:color="auto" w:fill="auto"/>
            <w:noWrap/>
            <w:vAlign w:val="center"/>
            <w:hideMark/>
          </w:tcPr>
          <w:p w:rsidR="00F8225A" w:rsidRPr="001D461B" w:rsidRDefault="00F8225A" w:rsidP="00F8225A">
            <w:pPr>
              <w:spacing w:after="0" w:line="240" w:lineRule="auto"/>
              <w:contextualSpacing/>
              <w:jc w:val="center"/>
              <w:rPr>
                <w:rFonts w:ascii="Times New Roman" w:hAnsi="Times New Roman" w:cs="Times New Roman"/>
                <w:color w:val="000000" w:themeColor="text1"/>
                <w:sz w:val="20"/>
                <w:szCs w:val="24"/>
              </w:rPr>
            </w:pPr>
            <w:r w:rsidRPr="001D461B">
              <w:rPr>
                <w:rFonts w:ascii="Times New Roman" w:hAnsi="Times New Roman" w:cs="Times New Roman"/>
                <w:color w:val="000000" w:themeColor="text1"/>
                <w:sz w:val="20"/>
                <w:szCs w:val="24"/>
              </w:rPr>
              <w:t>20,94</w:t>
            </w:r>
          </w:p>
        </w:tc>
      </w:tr>
    </w:tbl>
    <w:p w:rsidR="00F275A2" w:rsidRPr="001D461B" w:rsidRDefault="00F275A2" w:rsidP="00A136B6">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noProof/>
          <w:color w:val="000000" w:themeColor="text1"/>
          <w:sz w:val="24"/>
          <w:szCs w:val="24"/>
          <w:lang w:eastAsia="ru-RU"/>
        </w:rPr>
        <w:drawing>
          <wp:inline distT="0" distB="0" distL="0" distR="0" wp14:anchorId="39D8AB77" wp14:editId="4836C3BB">
            <wp:extent cx="1800000" cy="178951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789519"/>
                    </a:xfrm>
                    <a:prstGeom prst="rect">
                      <a:avLst/>
                    </a:prstGeom>
                    <a:noFill/>
                    <a:ln>
                      <a:noFill/>
                    </a:ln>
                  </pic:spPr>
                </pic:pic>
              </a:graphicData>
            </a:graphic>
          </wp:inline>
        </w:drawing>
      </w:r>
      <w:r w:rsidR="00A136B6" w:rsidRPr="001D461B">
        <w:rPr>
          <w:rFonts w:ascii="Times New Roman" w:hAnsi="Times New Roman" w:cs="Times New Roman"/>
          <w:noProof/>
          <w:color w:val="000000" w:themeColor="text1"/>
          <w:sz w:val="24"/>
          <w:szCs w:val="24"/>
        </w:rPr>
        <w:t xml:space="preserve">   </w:t>
      </w:r>
      <w:r w:rsidRPr="001D461B">
        <w:rPr>
          <w:rFonts w:ascii="Times New Roman" w:hAnsi="Times New Roman" w:cs="Times New Roman"/>
          <w:noProof/>
          <w:color w:val="000000" w:themeColor="text1"/>
          <w:sz w:val="24"/>
          <w:szCs w:val="24"/>
          <w:lang w:eastAsia="ru-RU"/>
        </w:rPr>
        <w:drawing>
          <wp:inline distT="0" distB="0" distL="0" distR="0" wp14:anchorId="77FFAC0E" wp14:editId="26788E19">
            <wp:extent cx="1800000" cy="180070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800703"/>
                    </a:xfrm>
                    <a:prstGeom prst="rect">
                      <a:avLst/>
                    </a:prstGeom>
                    <a:noFill/>
                    <a:ln>
                      <a:noFill/>
                    </a:ln>
                  </pic:spPr>
                </pic:pic>
              </a:graphicData>
            </a:graphic>
          </wp:inline>
        </w:drawing>
      </w:r>
      <w:r w:rsidR="00A136B6" w:rsidRPr="001D461B">
        <w:rPr>
          <w:rFonts w:ascii="Times New Roman" w:hAnsi="Times New Roman" w:cs="Times New Roman"/>
          <w:color w:val="000000" w:themeColor="text1"/>
          <w:sz w:val="24"/>
          <w:szCs w:val="24"/>
        </w:rPr>
        <w:t xml:space="preserve"> </w:t>
      </w:r>
      <w:r w:rsidR="00A136B6" w:rsidRPr="001D461B">
        <w:rPr>
          <w:rFonts w:ascii="Times New Roman" w:hAnsi="Times New Roman" w:cs="Times New Roman"/>
          <w:noProof/>
          <w:color w:val="000000" w:themeColor="text1"/>
          <w:sz w:val="24"/>
          <w:szCs w:val="24"/>
        </w:rPr>
        <w:t xml:space="preserve">  </w:t>
      </w:r>
      <w:r w:rsidR="004457CF" w:rsidRPr="001D461B">
        <w:rPr>
          <w:rFonts w:ascii="Tahoma" w:hAnsi="Tahoma" w:cs="Tahoma"/>
          <w:noProof/>
          <w:color w:val="000000" w:themeColor="text1"/>
          <w:sz w:val="28"/>
          <w:szCs w:val="28"/>
          <w:lang w:eastAsia="ru-RU"/>
        </w:rPr>
        <w:drawing>
          <wp:inline distT="0" distB="0" distL="0" distR="0" wp14:anchorId="45F39D4B" wp14:editId="2DE62D20">
            <wp:extent cx="1790700" cy="1790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19000" contrast="-15000"/>
                              </a14:imgEffect>
                            </a14:imgLayer>
                          </a14:imgProps>
                        </a:ext>
                        <a:ext uri="{28A0092B-C50C-407E-A947-70E740481C1C}">
                          <a14:useLocalDpi xmlns:a14="http://schemas.microsoft.com/office/drawing/2010/main" val="0"/>
                        </a:ext>
                      </a:extLst>
                    </a:blip>
                    <a:srcRect/>
                    <a:stretch>
                      <a:fillRect/>
                    </a:stretch>
                  </pic:blipFill>
                  <pic:spPr bwMode="auto">
                    <a:xfrm>
                      <a:off x="0" y="0"/>
                      <a:ext cx="1791010" cy="1791010"/>
                    </a:xfrm>
                    <a:prstGeom prst="rect">
                      <a:avLst/>
                    </a:prstGeom>
                    <a:noFill/>
                    <a:ln>
                      <a:noFill/>
                    </a:ln>
                  </pic:spPr>
                </pic:pic>
              </a:graphicData>
            </a:graphic>
          </wp:inline>
        </w:drawing>
      </w:r>
    </w:p>
    <w:p w:rsidR="00F275A2" w:rsidRPr="001D461B" w:rsidRDefault="00F275A2" w:rsidP="00F275A2">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Рисунок</w:t>
      </w:r>
      <w:r w:rsidR="00AA2263" w:rsidRPr="001D461B">
        <w:rPr>
          <w:rFonts w:ascii="Times New Roman" w:hAnsi="Times New Roman" w:cs="Times New Roman"/>
          <w:color w:val="000000" w:themeColor="text1"/>
          <w:sz w:val="24"/>
          <w:szCs w:val="24"/>
        </w:rPr>
        <w:t xml:space="preserve"> </w:t>
      </w:r>
      <w:r w:rsidR="00D33475" w:rsidRPr="001D461B">
        <w:rPr>
          <w:rFonts w:ascii="Times New Roman" w:hAnsi="Times New Roman" w:cs="Times New Roman"/>
          <w:color w:val="000000" w:themeColor="text1"/>
          <w:sz w:val="24"/>
          <w:szCs w:val="24"/>
        </w:rPr>
        <w:t>3</w:t>
      </w:r>
      <w:r w:rsidRPr="001D461B">
        <w:rPr>
          <w:rFonts w:ascii="Times New Roman" w:hAnsi="Times New Roman" w:cs="Times New Roman"/>
          <w:color w:val="000000" w:themeColor="text1"/>
          <w:sz w:val="24"/>
          <w:szCs w:val="24"/>
        </w:rPr>
        <w:t xml:space="preserve"> – строение исследованных проб шлаков</w:t>
      </w:r>
    </w:p>
    <w:p w:rsidR="0030080C" w:rsidRPr="001D461B" w:rsidRDefault="00AB1DC1" w:rsidP="00F275A2">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1 – силикатная основа; 2 – корольки (механические потери)</w:t>
      </w:r>
    </w:p>
    <w:p w:rsidR="00836044" w:rsidRPr="001D461B" w:rsidRDefault="00836044" w:rsidP="008A0AE0">
      <w:pPr>
        <w:spacing w:after="0" w:line="360" w:lineRule="auto"/>
        <w:ind w:firstLine="709"/>
        <w:contextualSpacing/>
        <w:jc w:val="both"/>
        <w:rPr>
          <w:rFonts w:ascii="Times New Roman" w:hAnsi="Times New Roman" w:cs="Times New Roman"/>
          <w:color w:val="000000" w:themeColor="text1"/>
          <w:sz w:val="24"/>
          <w:szCs w:val="24"/>
        </w:rPr>
      </w:pPr>
    </w:p>
    <w:p w:rsidR="002D541D" w:rsidRPr="001D461B" w:rsidRDefault="003F276D" w:rsidP="008A0AE0">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lastRenderedPageBreak/>
        <w:t xml:space="preserve">Согласно рисунку </w:t>
      </w:r>
      <w:r w:rsidR="00D33475" w:rsidRPr="001D461B">
        <w:rPr>
          <w:rFonts w:ascii="Times New Roman" w:hAnsi="Times New Roman" w:cs="Times New Roman"/>
          <w:color w:val="000000" w:themeColor="text1"/>
          <w:sz w:val="24"/>
          <w:szCs w:val="24"/>
        </w:rPr>
        <w:t>4</w:t>
      </w:r>
      <w:r w:rsidRPr="001D461B">
        <w:rPr>
          <w:rFonts w:ascii="Times New Roman" w:hAnsi="Times New Roman" w:cs="Times New Roman"/>
          <w:color w:val="000000" w:themeColor="text1"/>
          <w:sz w:val="24"/>
          <w:szCs w:val="24"/>
        </w:rPr>
        <w:t>, который описывает зависимость потерь благородных металлов с отвальным шлак от содержания железа в донной фазе,</w:t>
      </w:r>
      <w:r w:rsidR="002B208B" w:rsidRPr="001D461B">
        <w:rPr>
          <w:rFonts w:ascii="Times New Roman" w:hAnsi="Times New Roman" w:cs="Times New Roman"/>
          <w:color w:val="000000" w:themeColor="text1"/>
          <w:sz w:val="24"/>
          <w:szCs w:val="24"/>
        </w:rPr>
        <w:t xml:space="preserve"> получение сплавов с содержанием железа на уровне </w:t>
      </w:r>
      <w:r w:rsidR="00AB1DC1" w:rsidRPr="001D461B">
        <w:rPr>
          <w:rFonts w:ascii="Times New Roman" w:hAnsi="Times New Roman" w:cs="Times New Roman"/>
          <w:color w:val="000000" w:themeColor="text1"/>
          <w:sz w:val="24"/>
          <w:szCs w:val="24"/>
        </w:rPr>
        <w:t>≈</w:t>
      </w:r>
      <w:r w:rsidR="002B208B" w:rsidRPr="001D461B">
        <w:rPr>
          <w:rFonts w:ascii="Times New Roman" w:hAnsi="Times New Roman" w:cs="Times New Roman"/>
          <w:color w:val="000000" w:themeColor="text1"/>
          <w:sz w:val="24"/>
          <w:szCs w:val="24"/>
        </w:rPr>
        <w:t xml:space="preserve">25% масс. </w:t>
      </w:r>
      <w:r w:rsidR="005C378C" w:rsidRPr="001D461B">
        <w:rPr>
          <w:rFonts w:ascii="Times New Roman" w:hAnsi="Times New Roman" w:cs="Times New Roman"/>
          <w:color w:val="000000" w:themeColor="text1"/>
          <w:sz w:val="24"/>
          <w:szCs w:val="24"/>
        </w:rPr>
        <w:t>является</w:t>
      </w:r>
      <w:r w:rsidR="002B208B" w:rsidRPr="001D461B">
        <w:rPr>
          <w:rFonts w:ascii="Times New Roman" w:hAnsi="Times New Roman" w:cs="Times New Roman"/>
          <w:color w:val="000000" w:themeColor="text1"/>
          <w:sz w:val="24"/>
          <w:szCs w:val="24"/>
        </w:rPr>
        <w:t xml:space="preserve"> оптимальным, поскольку </w:t>
      </w:r>
      <w:r w:rsidR="00D8436F" w:rsidRPr="001D461B">
        <w:rPr>
          <w:rFonts w:ascii="Times New Roman" w:hAnsi="Times New Roman" w:cs="Times New Roman"/>
          <w:color w:val="000000" w:themeColor="text1"/>
          <w:sz w:val="24"/>
          <w:szCs w:val="24"/>
        </w:rPr>
        <w:t>дальнейш</w:t>
      </w:r>
      <w:r w:rsidR="008A3CB3" w:rsidRPr="001D461B">
        <w:rPr>
          <w:rFonts w:ascii="Times New Roman" w:hAnsi="Times New Roman" w:cs="Times New Roman"/>
          <w:color w:val="000000" w:themeColor="text1"/>
          <w:sz w:val="24"/>
          <w:szCs w:val="24"/>
        </w:rPr>
        <w:t xml:space="preserve">ее увеличение содержания железа в </w:t>
      </w:r>
      <w:r w:rsidR="006C33D9" w:rsidRPr="001D461B">
        <w:rPr>
          <w:rFonts w:ascii="Times New Roman" w:hAnsi="Times New Roman" w:cs="Times New Roman"/>
          <w:color w:val="000000" w:themeColor="text1"/>
          <w:sz w:val="24"/>
          <w:szCs w:val="24"/>
        </w:rPr>
        <w:t>донной фазе</w:t>
      </w:r>
      <w:r w:rsidR="008A3CB3" w:rsidRPr="001D461B">
        <w:rPr>
          <w:rFonts w:ascii="Times New Roman" w:hAnsi="Times New Roman" w:cs="Times New Roman"/>
          <w:color w:val="000000" w:themeColor="text1"/>
          <w:sz w:val="24"/>
          <w:szCs w:val="24"/>
        </w:rPr>
        <w:t xml:space="preserve"> не приводит существенному снижению потерь металлов платиновой группы с отвальным шлаком</w:t>
      </w:r>
      <w:r w:rsidRPr="001D461B">
        <w:rPr>
          <w:rFonts w:ascii="Times New Roman" w:hAnsi="Times New Roman" w:cs="Times New Roman"/>
          <w:color w:val="000000" w:themeColor="text1"/>
          <w:sz w:val="24"/>
          <w:szCs w:val="24"/>
        </w:rPr>
        <w:t xml:space="preserve">. </w:t>
      </w:r>
      <w:r w:rsidR="008A3CB3" w:rsidRPr="001D461B">
        <w:rPr>
          <w:rFonts w:ascii="Times New Roman" w:hAnsi="Times New Roman" w:cs="Times New Roman"/>
          <w:color w:val="000000" w:themeColor="text1"/>
          <w:sz w:val="24"/>
          <w:szCs w:val="24"/>
        </w:rPr>
        <w:t>В то же время, рост концентрации железа приводит к увеличению температуры ликвидус получаемого сплава, что, в свою очередь, может затруднить процесс вы</w:t>
      </w:r>
      <w:r w:rsidRPr="001D461B">
        <w:rPr>
          <w:rFonts w:ascii="Times New Roman" w:hAnsi="Times New Roman" w:cs="Times New Roman"/>
          <w:color w:val="000000" w:themeColor="text1"/>
          <w:sz w:val="24"/>
          <w:szCs w:val="24"/>
        </w:rPr>
        <w:t>пуска</w:t>
      </w:r>
      <w:r w:rsidR="008A3CB3" w:rsidRPr="001D461B">
        <w:rPr>
          <w:rFonts w:ascii="Times New Roman" w:hAnsi="Times New Roman" w:cs="Times New Roman"/>
          <w:color w:val="000000" w:themeColor="text1"/>
          <w:sz w:val="24"/>
          <w:szCs w:val="24"/>
        </w:rPr>
        <w:t xml:space="preserve"> сплава из печи</w:t>
      </w:r>
      <w:r w:rsidR="008A5F63" w:rsidRPr="001D461B">
        <w:rPr>
          <w:rFonts w:ascii="Times New Roman" w:hAnsi="Times New Roman" w:cs="Times New Roman"/>
          <w:color w:val="000000" w:themeColor="text1"/>
          <w:sz w:val="24"/>
          <w:szCs w:val="24"/>
        </w:rPr>
        <w:t>, а также привести к увеличению механических потерь металлов вследствие ухудшения условий коалесценции частиц сплава</w:t>
      </w:r>
      <w:r w:rsidR="008A3CB3" w:rsidRPr="001D461B">
        <w:rPr>
          <w:rFonts w:ascii="Times New Roman" w:hAnsi="Times New Roman" w:cs="Times New Roman"/>
          <w:color w:val="000000" w:themeColor="text1"/>
          <w:sz w:val="24"/>
          <w:szCs w:val="24"/>
        </w:rPr>
        <w:t xml:space="preserve">. Кроме того, рост содержания железа в </w:t>
      </w:r>
      <w:r w:rsidR="006C33D9" w:rsidRPr="001D461B">
        <w:rPr>
          <w:rFonts w:ascii="Times New Roman" w:hAnsi="Times New Roman" w:cs="Times New Roman"/>
          <w:color w:val="000000" w:themeColor="text1"/>
          <w:sz w:val="24"/>
          <w:szCs w:val="24"/>
        </w:rPr>
        <w:t>донной фазе</w:t>
      </w:r>
      <w:r w:rsidR="008A3CB3" w:rsidRPr="001D461B">
        <w:rPr>
          <w:rFonts w:ascii="Times New Roman" w:hAnsi="Times New Roman" w:cs="Times New Roman"/>
          <w:color w:val="000000" w:themeColor="text1"/>
          <w:sz w:val="24"/>
          <w:szCs w:val="24"/>
        </w:rPr>
        <w:t xml:space="preserve"> обеднительной печи увеличит нагрузку на конвертерный передел, на который поступает сплав, следствием чего будет являться</w:t>
      </w:r>
      <w:r w:rsidR="008A0AE0" w:rsidRPr="001D461B">
        <w:rPr>
          <w:rFonts w:ascii="Times New Roman" w:hAnsi="Times New Roman" w:cs="Times New Roman"/>
          <w:color w:val="000000" w:themeColor="text1"/>
          <w:sz w:val="24"/>
          <w:szCs w:val="24"/>
        </w:rPr>
        <w:t xml:space="preserve"> </w:t>
      </w:r>
      <w:r w:rsidR="005C0ACA" w:rsidRPr="001D461B">
        <w:rPr>
          <w:rFonts w:ascii="Times New Roman" w:hAnsi="Times New Roman" w:cs="Times New Roman"/>
          <w:color w:val="000000" w:themeColor="text1"/>
          <w:sz w:val="24"/>
          <w:szCs w:val="24"/>
        </w:rPr>
        <w:t>увеличение длительности 1 стадии конвертирования</w:t>
      </w:r>
      <w:r w:rsidR="00ED30C3" w:rsidRPr="001D461B">
        <w:rPr>
          <w:rFonts w:ascii="Times New Roman" w:hAnsi="Times New Roman" w:cs="Times New Roman"/>
          <w:color w:val="000000" w:themeColor="text1"/>
          <w:sz w:val="24"/>
          <w:szCs w:val="24"/>
        </w:rPr>
        <w:t>.</w:t>
      </w:r>
    </w:p>
    <w:p w:rsidR="00836044" w:rsidRPr="001D461B" w:rsidRDefault="00836044" w:rsidP="00D8074D">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При содержании железа в донной фазе 25-30% масс., потери </w:t>
      </w:r>
      <w:r w:rsidRPr="001D461B">
        <w:rPr>
          <w:rFonts w:ascii="Times New Roman" w:hAnsi="Times New Roman" w:cs="Times New Roman"/>
          <w:color w:val="000000" w:themeColor="text1"/>
          <w:sz w:val="24"/>
          <w:szCs w:val="24"/>
          <w:lang w:val="en-US"/>
        </w:rPr>
        <w:t>Pt</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Pd</w:t>
      </w:r>
      <w:r w:rsidRPr="001D461B">
        <w:rPr>
          <w:rFonts w:ascii="Times New Roman" w:hAnsi="Times New Roman" w:cs="Times New Roman"/>
          <w:color w:val="000000" w:themeColor="text1"/>
          <w:sz w:val="24"/>
          <w:szCs w:val="24"/>
        </w:rPr>
        <w:t xml:space="preserve"> и </w:t>
      </w:r>
      <w:r w:rsidRPr="001D461B">
        <w:rPr>
          <w:rFonts w:ascii="Times New Roman" w:hAnsi="Times New Roman" w:cs="Times New Roman"/>
          <w:color w:val="000000" w:themeColor="text1"/>
          <w:sz w:val="24"/>
          <w:szCs w:val="24"/>
          <w:lang w:val="en-US"/>
        </w:rPr>
        <w:t>Rh</w:t>
      </w:r>
      <w:r w:rsidRPr="001D461B">
        <w:rPr>
          <w:rFonts w:ascii="Times New Roman" w:hAnsi="Times New Roman" w:cs="Times New Roman"/>
          <w:color w:val="000000" w:themeColor="text1"/>
          <w:sz w:val="24"/>
          <w:szCs w:val="24"/>
        </w:rPr>
        <w:t xml:space="preserve"> с отвальным шлаком составят около 5%, </w:t>
      </w:r>
      <w:r w:rsidRPr="001D461B">
        <w:rPr>
          <w:rFonts w:ascii="Times New Roman" w:hAnsi="Times New Roman" w:cs="Times New Roman"/>
          <w:color w:val="000000" w:themeColor="text1"/>
          <w:sz w:val="24"/>
          <w:szCs w:val="24"/>
          <w:lang w:val="en-US"/>
        </w:rPr>
        <w:t>Ru</w:t>
      </w:r>
      <w:r w:rsidRPr="001D461B">
        <w:rPr>
          <w:rFonts w:ascii="Times New Roman" w:hAnsi="Times New Roman" w:cs="Times New Roman"/>
          <w:color w:val="000000" w:themeColor="text1"/>
          <w:sz w:val="24"/>
          <w:szCs w:val="24"/>
        </w:rPr>
        <w:t xml:space="preserve"> и </w:t>
      </w:r>
      <w:r w:rsidRPr="001D461B">
        <w:rPr>
          <w:rFonts w:ascii="Times New Roman" w:hAnsi="Times New Roman" w:cs="Times New Roman"/>
          <w:color w:val="000000" w:themeColor="text1"/>
          <w:sz w:val="24"/>
          <w:szCs w:val="24"/>
          <w:lang w:val="en-US"/>
        </w:rPr>
        <w:t>Ir</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softHyphen/>
      </w:r>
      <w:r w:rsidRPr="001D461B">
        <w:rPr>
          <w:rFonts w:ascii="Times New Roman" w:hAnsi="Times New Roman" w:cs="Times New Roman"/>
          <w:color w:val="000000" w:themeColor="text1"/>
          <w:sz w:val="24"/>
          <w:szCs w:val="24"/>
        </w:rPr>
        <w:softHyphen/>
        <w:t>– ориентировочно 10%. Данный факт</w:t>
      </w:r>
      <w:r w:rsidR="00871BD4" w:rsidRPr="001D461B">
        <w:rPr>
          <w:rFonts w:ascii="Times New Roman" w:hAnsi="Times New Roman" w:cs="Times New Roman"/>
          <w:color w:val="000000" w:themeColor="text1"/>
          <w:sz w:val="24"/>
          <w:szCs w:val="24"/>
        </w:rPr>
        <w:t>, вероятно,</w:t>
      </w:r>
      <w:r w:rsidRPr="001D461B">
        <w:rPr>
          <w:rFonts w:ascii="Times New Roman" w:hAnsi="Times New Roman" w:cs="Times New Roman"/>
          <w:color w:val="000000" w:themeColor="text1"/>
          <w:sz w:val="24"/>
          <w:szCs w:val="24"/>
        </w:rPr>
        <w:t xml:space="preserve"> связан с невозможностью восстановить оксид</w:t>
      </w:r>
      <w:r w:rsidR="00871BD4" w:rsidRPr="001D461B">
        <w:rPr>
          <w:rFonts w:ascii="Times New Roman" w:hAnsi="Times New Roman" w:cs="Times New Roman"/>
          <w:color w:val="000000" w:themeColor="text1"/>
          <w:sz w:val="24"/>
          <w:szCs w:val="24"/>
        </w:rPr>
        <w:t>ы</w:t>
      </w:r>
      <w:r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lang w:val="en-US"/>
        </w:rPr>
        <w:t>Ru</w:t>
      </w:r>
      <w:r w:rsidRPr="001D461B">
        <w:rPr>
          <w:rFonts w:ascii="Times New Roman" w:hAnsi="Times New Roman" w:cs="Times New Roman"/>
          <w:color w:val="000000" w:themeColor="text1"/>
          <w:sz w:val="24"/>
          <w:szCs w:val="24"/>
        </w:rPr>
        <w:t xml:space="preserve"> и </w:t>
      </w:r>
      <w:r w:rsidRPr="001D461B">
        <w:rPr>
          <w:rFonts w:ascii="Times New Roman" w:hAnsi="Times New Roman" w:cs="Times New Roman"/>
          <w:color w:val="000000" w:themeColor="text1"/>
          <w:sz w:val="24"/>
          <w:szCs w:val="24"/>
          <w:lang w:val="en-US"/>
        </w:rPr>
        <w:t>Ir</w:t>
      </w:r>
      <w:r w:rsidRPr="001D461B">
        <w:rPr>
          <w:rFonts w:ascii="Times New Roman" w:hAnsi="Times New Roman" w:cs="Times New Roman"/>
          <w:color w:val="000000" w:themeColor="text1"/>
          <w:sz w:val="24"/>
          <w:szCs w:val="24"/>
        </w:rPr>
        <w:t>, растворенные в силикатной составляющей шлака, вследствие их низкой химической активности, что согласуется с данными, приведенными в работах [18-20].</w:t>
      </w:r>
    </w:p>
    <w:p w:rsidR="00B908BD" w:rsidRPr="001D461B" w:rsidRDefault="00B908BD" w:rsidP="00D8074D">
      <w:pPr>
        <w:spacing w:after="0" w:line="360" w:lineRule="auto"/>
        <w:ind w:firstLine="709"/>
        <w:contextualSpacing/>
        <w:jc w:val="both"/>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 xml:space="preserve">Также, по данным рисунка </w:t>
      </w:r>
      <w:r w:rsidR="00D33475" w:rsidRPr="001D461B">
        <w:rPr>
          <w:rFonts w:ascii="Times New Roman" w:hAnsi="Times New Roman" w:cs="Times New Roman"/>
          <w:color w:val="000000" w:themeColor="text1"/>
          <w:sz w:val="24"/>
          <w:szCs w:val="24"/>
        </w:rPr>
        <w:t>4</w:t>
      </w:r>
      <w:r w:rsidRPr="001D461B">
        <w:rPr>
          <w:rFonts w:ascii="Times New Roman" w:hAnsi="Times New Roman" w:cs="Times New Roman"/>
          <w:color w:val="000000" w:themeColor="text1"/>
          <w:sz w:val="24"/>
          <w:szCs w:val="24"/>
        </w:rPr>
        <w:t xml:space="preserve">, отмечается, что процесс обеднения шлакового расплава по </w:t>
      </w:r>
      <w:r w:rsidRPr="001D461B">
        <w:rPr>
          <w:rFonts w:ascii="Times New Roman" w:hAnsi="Times New Roman" w:cs="Times New Roman"/>
          <w:color w:val="000000" w:themeColor="text1"/>
          <w:sz w:val="24"/>
          <w:szCs w:val="24"/>
          <w:lang w:val="en-US"/>
        </w:rPr>
        <w:t>Au</w:t>
      </w:r>
      <w:r w:rsidRPr="001D461B">
        <w:rPr>
          <w:rFonts w:ascii="Times New Roman" w:hAnsi="Times New Roman" w:cs="Times New Roman"/>
          <w:color w:val="000000" w:themeColor="text1"/>
          <w:sz w:val="24"/>
          <w:szCs w:val="24"/>
        </w:rPr>
        <w:t xml:space="preserve"> носит </w:t>
      </w:r>
      <w:r w:rsidR="00930378" w:rsidRPr="001D461B">
        <w:rPr>
          <w:rFonts w:ascii="Times New Roman" w:hAnsi="Times New Roman" w:cs="Times New Roman"/>
          <w:color w:val="000000" w:themeColor="text1"/>
          <w:sz w:val="24"/>
          <w:szCs w:val="24"/>
        </w:rPr>
        <w:t xml:space="preserve">иной характер. В частности, график, построенный для описания поведения </w:t>
      </w:r>
      <w:r w:rsidR="00930378" w:rsidRPr="001D461B">
        <w:rPr>
          <w:rFonts w:ascii="Times New Roman" w:hAnsi="Times New Roman" w:cs="Times New Roman"/>
          <w:color w:val="000000" w:themeColor="text1"/>
          <w:sz w:val="24"/>
          <w:szCs w:val="24"/>
          <w:lang w:val="en-US"/>
        </w:rPr>
        <w:t>Au</w:t>
      </w:r>
      <w:r w:rsidR="00930378" w:rsidRPr="001D461B">
        <w:rPr>
          <w:rFonts w:ascii="Times New Roman" w:hAnsi="Times New Roman" w:cs="Times New Roman"/>
          <w:color w:val="000000" w:themeColor="text1"/>
          <w:sz w:val="24"/>
          <w:szCs w:val="24"/>
        </w:rPr>
        <w:t xml:space="preserve">, не имеет ярко выраженного плато, характерного для металлов платиновой группы. Что, в свою очередь, указывает на возможность </w:t>
      </w:r>
      <w:r w:rsidR="009225D1" w:rsidRPr="001D461B">
        <w:rPr>
          <w:rFonts w:ascii="Times New Roman" w:hAnsi="Times New Roman" w:cs="Times New Roman"/>
          <w:color w:val="000000" w:themeColor="text1"/>
          <w:sz w:val="24"/>
          <w:szCs w:val="24"/>
        </w:rPr>
        <w:t xml:space="preserve">более </w:t>
      </w:r>
      <w:r w:rsidR="00930378" w:rsidRPr="001D461B">
        <w:rPr>
          <w:rFonts w:ascii="Times New Roman" w:hAnsi="Times New Roman" w:cs="Times New Roman"/>
          <w:color w:val="000000" w:themeColor="text1"/>
          <w:sz w:val="24"/>
          <w:szCs w:val="24"/>
        </w:rPr>
        <w:t xml:space="preserve">полного доизвлечения данного металла только при получении донных фаз с содержанием </w:t>
      </w:r>
      <w:r w:rsidR="00930378" w:rsidRPr="001D461B">
        <w:rPr>
          <w:rFonts w:ascii="Times New Roman" w:hAnsi="Times New Roman" w:cs="Times New Roman"/>
          <w:color w:val="000000" w:themeColor="text1"/>
          <w:sz w:val="24"/>
          <w:szCs w:val="24"/>
          <w:lang w:val="en-US"/>
        </w:rPr>
        <w:t>Fe</w:t>
      </w:r>
      <w:r w:rsidR="00930378" w:rsidRPr="001D461B">
        <w:rPr>
          <w:rFonts w:ascii="Times New Roman" w:hAnsi="Times New Roman" w:cs="Times New Roman"/>
          <w:color w:val="000000" w:themeColor="text1"/>
          <w:sz w:val="24"/>
          <w:szCs w:val="24"/>
        </w:rPr>
        <w:t xml:space="preserve"> свыше 50%. Одной из причин такого поведения </w:t>
      </w:r>
      <w:r w:rsidR="00930378" w:rsidRPr="001D461B">
        <w:rPr>
          <w:rFonts w:ascii="Times New Roman" w:hAnsi="Times New Roman" w:cs="Times New Roman"/>
          <w:color w:val="000000" w:themeColor="text1"/>
          <w:sz w:val="24"/>
          <w:szCs w:val="24"/>
          <w:lang w:val="en-US"/>
        </w:rPr>
        <w:t>Au</w:t>
      </w:r>
      <w:r w:rsidR="00930378" w:rsidRPr="001D461B">
        <w:rPr>
          <w:rFonts w:ascii="Times New Roman" w:hAnsi="Times New Roman" w:cs="Times New Roman"/>
          <w:color w:val="000000" w:themeColor="text1"/>
          <w:sz w:val="24"/>
          <w:szCs w:val="24"/>
        </w:rPr>
        <w:t xml:space="preserve">, как отмечалось выше, может являться металлическая растворимость </w:t>
      </w:r>
      <w:r w:rsidR="009225D1" w:rsidRPr="001D461B">
        <w:rPr>
          <w:rFonts w:ascii="Times New Roman" w:hAnsi="Times New Roman" w:cs="Times New Roman"/>
          <w:color w:val="000000" w:themeColor="text1"/>
          <w:sz w:val="24"/>
          <w:szCs w:val="24"/>
          <w:lang w:val="en-US"/>
        </w:rPr>
        <w:t>Au</w:t>
      </w:r>
      <w:r w:rsidR="009225D1" w:rsidRPr="001D461B">
        <w:rPr>
          <w:rFonts w:ascii="Times New Roman" w:hAnsi="Times New Roman" w:cs="Times New Roman"/>
          <w:color w:val="000000" w:themeColor="text1"/>
          <w:sz w:val="24"/>
          <w:szCs w:val="24"/>
        </w:rPr>
        <w:t xml:space="preserve"> </w:t>
      </w:r>
      <w:r w:rsidR="00930378" w:rsidRPr="001D461B">
        <w:rPr>
          <w:rFonts w:ascii="Times New Roman" w:hAnsi="Times New Roman" w:cs="Times New Roman"/>
          <w:color w:val="000000" w:themeColor="text1"/>
          <w:sz w:val="24"/>
          <w:szCs w:val="24"/>
        </w:rPr>
        <w:t>в шлаке.</w:t>
      </w:r>
    </w:p>
    <w:p w:rsidR="002D541D" w:rsidRPr="001D461B" w:rsidRDefault="00E20481" w:rsidP="00E6639C">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noProof/>
          <w:color w:val="000000" w:themeColor="text1"/>
          <w:sz w:val="24"/>
          <w:szCs w:val="24"/>
          <w:lang w:eastAsia="ru-RU"/>
        </w:rPr>
        <w:lastRenderedPageBreak/>
        <w:drawing>
          <wp:inline distT="0" distB="0" distL="0" distR="0" wp14:anchorId="20EE4FD0">
            <wp:extent cx="4467225" cy="270939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2367" cy="2712515"/>
                    </a:xfrm>
                    <a:prstGeom prst="rect">
                      <a:avLst/>
                    </a:prstGeom>
                    <a:noFill/>
                  </pic:spPr>
                </pic:pic>
              </a:graphicData>
            </a:graphic>
          </wp:inline>
        </w:drawing>
      </w:r>
    </w:p>
    <w:p w:rsidR="002D541D" w:rsidRPr="001D461B" w:rsidRDefault="002D541D" w:rsidP="00AA2263">
      <w:pPr>
        <w:spacing w:after="0" w:line="360" w:lineRule="auto"/>
        <w:contextualSpacing/>
        <w:jc w:val="center"/>
        <w:rPr>
          <w:rFonts w:ascii="Times New Roman" w:hAnsi="Times New Roman" w:cs="Times New Roman"/>
          <w:color w:val="000000" w:themeColor="text1"/>
          <w:sz w:val="24"/>
          <w:szCs w:val="24"/>
        </w:rPr>
      </w:pPr>
      <w:r w:rsidRPr="001D461B">
        <w:rPr>
          <w:rFonts w:ascii="Times New Roman" w:hAnsi="Times New Roman" w:cs="Times New Roman"/>
          <w:color w:val="000000" w:themeColor="text1"/>
          <w:sz w:val="24"/>
          <w:szCs w:val="24"/>
        </w:rPr>
        <w:t>Рис</w:t>
      </w:r>
      <w:r w:rsidR="00912E6D" w:rsidRPr="001D461B">
        <w:rPr>
          <w:rFonts w:ascii="Times New Roman" w:hAnsi="Times New Roman" w:cs="Times New Roman"/>
          <w:color w:val="000000" w:themeColor="text1"/>
          <w:sz w:val="24"/>
          <w:szCs w:val="24"/>
        </w:rPr>
        <w:t xml:space="preserve">унок </w:t>
      </w:r>
      <w:r w:rsidR="00D33475" w:rsidRPr="001D461B">
        <w:rPr>
          <w:rFonts w:ascii="Times New Roman" w:hAnsi="Times New Roman" w:cs="Times New Roman"/>
          <w:color w:val="000000" w:themeColor="text1"/>
          <w:sz w:val="24"/>
          <w:szCs w:val="24"/>
        </w:rPr>
        <w:t>4</w:t>
      </w:r>
      <w:r w:rsidR="00912E6D"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 xml:space="preserve"> Зависимость извлечения </w:t>
      </w:r>
      <w:r w:rsidR="00AA2263" w:rsidRPr="001D461B">
        <w:rPr>
          <w:rFonts w:ascii="Times New Roman" w:hAnsi="Times New Roman" w:cs="Times New Roman"/>
          <w:color w:val="000000" w:themeColor="text1"/>
          <w:sz w:val="24"/>
          <w:szCs w:val="24"/>
        </w:rPr>
        <w:t>металлов платиновой группы</w:t>
      </w:r>
      <w:r w:rsidR="001239F2" w:rsidRPr="001D461B">
        <w:rPr>
          <w:rFonts w:ascii="Times New Roman" w:hAnsi="Times New Roman" w:cs="Times New Roman"/>
          <w:color w:val="000000" w:themeColor="text1"/>
          <w:sz w:val="24"/>
          <w:szCs w:val="24"/>
        </w:rPr>
        <w:t xml:space="preserve"> и </w:t>
      </w:r>
      <w:r w:rsidR="001239F2" w:rsidRPr="001D461B">
        <w:rPr>
          <w:rFonts w:ascii="Times New Roman" w:hAnsi="Times New Roman" w:cs="Times New Roman"/>
          <w:color w:val="000000" w:themeColor="text1"/>
          <w:sz w:val="24"/>
          <w:szCs w:val="24"/>
          <w:lang w:val="en-US"/>
        </w:rPr>
        <w:t>Au</w:t>
      </w:r>
      <w:r w:rsidRPr="001D461B">
        <w:rPr>
          <w:rFonts w:ascii="Times New Roman" w:hAnsi="Times New Roman" w:cs="Times New Roman"/>
          <w:color w:val="000000" w:themeColor="text1"/>
          <w:sz w:val="24"/>
          <w:szCs w:val="24"/>
        </w:rPr>
        <w:t xml:space="preserve"> в</w:t>
      </w:r>
      <w:r w:rsidR="00AA2263" w:rsidRPr="001D461B">
        <w:rPr>
          <w:rFonts w:ascii="Times New Roman" w:hAnsi="Times New Roman" w:cs="Times New Roman"/>
          <w:color w:val="000000" w:themeColor="text1"/>
          <w:sz w:val="24"/>
          <w:szCs w:val="24"/>
        </w:rPr>
        <w:t xml:space="preserve"> отвальный</w:t>
      </w:r>
      <w:r w:rsidRPr="001D461B">
        <w:rPr>
          <w:rFonts w:ascii="Times New Roman" w:hAnsi="Times New Roman" w:cs="Times New Roman"/>
          <w:color w:val="000000" w:themeColor="text1"/>
          <w:sz w:val="24"/>
          <w:szCs w:val="24"/>
        </w:rPr>
        <w:t xml:space="preserve"> шлак от содержания железа в сплаве</w:t>
      </w:r>
    </w:p>
    <w:p w:rsidR="00A37F5F" w:rsidRPr="001D461B" w:rsidRDefault="00A37F5F" w:rsidP="00BF1425">
      <w:pPr>
        <w:spacing w:after="0" w:line="360" w:lineRule="auto"/>
        <w:ind w:firstLine="709"/>
        <w:contextualSpacing/>
        <w:jc w:val="center"/>
        <w:rPr>
          <w:rFonts w:ascii="Times New Roman" w:hAnsi="Times New Roman" w:cs="Times New Roman"/>
          <w:b/>
          <w:color w:val="000000" w:themeColor="text1"/>
          <w:sz w:val="24"/>
          <w:szCs w:val="24"/>
        </w:rPr>
      </w:pPr>
    </w:p>
    <w:p w:rsidR="00E42FBB" w:rsidRPr="001D461B" w:rsidRDefault="00AB1DC1" w:rsidP="00BF1425">
      <w:pPr>
        <w:spacing w:after="0" w:line="360" w:lineRule="auto"/>
        <w:ind w:firstLine="709"/>
        <w:contextualSpacing/>
        <w:jc w:val="center"/>
        <w:rPr>
          <w:rFonts w:ascii="Times New Roman" w:hAnsi="Times New Roman" w:cs="Times New Roman"/>
          <w:b/>
          <w:color w:val="000000" w:themeColor="text1"/>
          <w:sz w:val="24"/>
          <w:szCs w:val="24"/>
        </w:rPr>
      </w:pPr>
      <w:r w:rsidRPr="001D461B">
        <w:rPr>
          <w:rFonts w:ascii="Times New Roman" w:hAnsi="Times New Roman" w:cs="Times New Roman"/>
          <w:b/>
          <w:color w:val="000000" w:themeColor="text1"/>
          <w:sz w:val="24"/>
          <w:szCs w:val="24"/>
        </w:rPr>
        <w:t>Заключение</w:t>
      </w:r>
    </w:p>
    <w:p w:rsidR="007F54F8" w:rsidRPr="001D461B" w:rsidRDefault="007F54F8" w:rsidP="007F54F8">
      <w:pPr>
        <w:pStyle w:val="a6"/>
        <w:numPr>
          <w:ilvl w:val="0"/>
          <w:numId w:val="2"/>
        </w:numPr>
        <w:spacing w:after="0" w:line="360" w:lineRule="auto"/>
        <w:ind w:left="0" w:firstLine="709"/>
        <w:jc w:val="both"/>
        <w:rPr>
          <w:rFonts w:ascii="Times New Roman" w:hAnsi="Times New Roman" w:cs="Times New Roman"/>
          <w:i/>
          <w:color w:val="000000" w:themeColor="text1"/>
          <w:sz w:val="24"/>
          <w:szCs w:val="24"/>
          <w:u w:val="single"/>
        </w:rPr>
      </w:pPr>
      <w:r w:rsidRPr="001D461B">
        <w:rPr>
          <w:rFonts w:ascii="Times New Roman" w:hAnsi="Times New Roman" w:cs="Times New Roman"/>
          <w:color w:val="000000" w:themeColor="text1"/>
          <w:sz w:val="24"/>
          <w:szCs w:val="24"/>
        </w:rPr>
        <w:t xml:space="preserve">Проведены экспериментальные исследования процесса барботажного обеднения шлака медно-никелевого производства газовыми смесями различного состава. Рассмотрено влияние восстановительного потенциала газовой смеси на состав </w:t>
      </w:r>
      <w:r w:rsidR="00564C19" w:rsidRPr="001D461B">
        <w:rPr>
          <w:rFonts w:ascii="Times New Roman" w:hAnsi="Times New Roman" w:cs="Times New Roman"/>
          <w:color w:val="000000" w:themeColor="text1"/>
          <w:sz w:val="24"/>
          <w:szCs w:val="24"/>
        </w:rPr>
        <w:t xml:space="preserve">донной фазы и </w:t>
      </w:r>
      <w:r w:rsidRPr="001D461B">
        <w:rPr>
          <w:rFonts w:ascii="Times New Roman" w:hAnsi="Times New Roman" w:cs="Times New Roman"/>
          <w:color w:val="000000" w:themeColor="text1"/>
          <w:sz w:val="24"/>
          <w:szCs w:val="24"/>
        </w:rPr>
        <w:t>отвального шлака</w:t>
      </w:r>
      <w:r w:rsidR="007C6A75" w:rsidRPr="001D461B">
        <w:rPr>
          <w:rFonts w:ascii="Times New Roman" w:hAnsi="Times New Roman" w:cs="Times New Roman"/>
          <w:color w:val="000000" w:themeColor="text1"/>
          <w:sz w:val="24"/>
          <w:szCs w:val="24"/>
        </w:rPr>
        <w:t>;</w:t>
      </w:r>
    </w:p>
    <w:p w:rsidR="007F54F8" w:rsidRPr="001D461B" w:rsidRDefault="00AA00A1" w:rsidP="00AE4DB4">
      <w:pPr>
        <w:pStyle w:val="a6"/>
        <w:numPr>
          <w:ilvl w:val="0"/>
          <w:numId w:val="2"/>
        </w:numPr>
        <w:spacing w:after="0" w:line="360" w:lineRule="auto"/>
        <w:ind w:left="0" w:firstLine="709"/>
        <w:jc w:val="both"/>
        <w:rPr>
          <w:rFonts w:ascii="Times New Roman" w:hAnsi="Times New Roman" w:cs="Times New Roman"/>
          <w:i/>
          <w:color w:val="000000" w:themeColor="text1"/>
          <w:sz w:val="24"/>
          <w:szCs w:val="24"/>
          <w:u w:val="single"/>
        </w:rPr>
      </w:pPr>
      <w:r w:rsidRPr="001D461B">
        <w:rPr>
          <w:rFonts w:ascii="Times New Roman" w:hAnsi="Times New Roman" w:cs="Times New Roman"/>
          <w:color w:val="000000" w:themeColor="text1"/>
          <w:sz w:val="24"/>
          <w:szCs w:val="24"/>
        </w:rPr>
        <w:t>По р</w:t>
      </w:r>
      <w:r w:rsidR="007F54F8" w:rsidRPr="001D461B">
        <w:rPr>
          <w:rFonts w:ascii="Times New Roman" w:hAnsi="Times New Roman" w:cs="Times New Roman"/>
          <w:color w:val="000000" w:themeColor="text1"/>
          <w:sz w:val="24"/>
          <w:szCs w:val="24"/>
        </w:rPr>
        <w:t>езультат</w:t>
      </w:r>
      <w:r w:rsidRPr="001D461B">
        <w:rPr>
          <w:rFonts w:ascii="Times New Roman" w:hAnsi="Times New Roman" w:cs="Times New Roman"/>
          <w:color w:val="000000" w:themeColor="text1"/>
          <w:sz w:val="24"/>
          <w:szCs w:val="24"/>
        </w:rPr>
        <w:t>ам проведенных</w:t>
      </w:r>
      <w:r w:rsidR="007F54F8" w:rsidRPr="001D461B">
        <w:rPr>
          <w:rFonts w:ascii="Times New Roman" w:hAnsi="Times New Roman" w:cs="Times New Roman"/>
          <w:color w:val="000000" w:themeColor="text1"/>
          <w:sz w:val="24"/>
          <w:szCs w:val="24"/>
        </w:rPr>
        <w:t xml:space="preserve"> исследовани</w:t>
      </w:r>
      <w:r w:rsidRPr="001D461B">
        <w:rPr>
          <w:rFonts w:ascii="Times New Roman" w:hAnsi="Times New Roman" w:cs="Times New Roman"/>
          <w:color w:val="000000" w:themeColor="text1"/>
          <w:sz w:val="24"/>
          <w:szCs w:val="24"/>
        </w:rPr>
        <w:t xml:space="preserve">й установлено, что содержание </w:t>
      </w:r>
      <w:r w:rsidRPr="001D461B">
        <w:rPr>
          <w:rFonts w:ascii="Times New Roman" w:hAnsi="Times New Roman" w:cs="Times New Roman"/>
          <w:color w:val="000000" w:themeColor="text1"/>
          <w:sz w:val="24"/>
          <w:szCs w:val="24"/>
          <w:lang w:val="en-US"/>
        </w:rPr>
        <w:t>Fe</w:t>
      </w:r>
      <w:r w:rsidRPr="001D461B">
        <w:rPr>
          <w:rFonts w:ascii="Times New Roman" w:hAnsi="Times New Roman" w:cs="Times New Roman"/>
          <w:color w:val="000000" w:themeColor="text1"/>
          <w:sz w:val="24"/>
          <w:szCs w:val="24"/>
        </w:rPr>
        <w:t xml:space="preserve"> в донной фазе, является универсальной характеристикой восстановительного потенциала процесса. Выход донной фазы в проведенных экспериментах прямопропорционален содержанию </w:t>
      </w:r>
      <w:r w:rsidRPr="001D461B">
        <w:rPr>
          <w:rFonts w:ascii="Times New Roman" w:hAnsi="Times New Roman" w:cs="Times New Roman"/>
          <w:color w:val="000000" w:themeColor="text1"/>
          <w:sz w:val="24"/>
          <w:szCs w:val="24"/>
          <w:lang w:val="en-US"/>
        </w:rPr>
        <w:t>Fe</w:t>
      </w:r>
      <w:r w:rsidRPr="001D461B">
        <w:rPr>
          <w:rFonts w:ascii="Times New Roman" w:hAnsi="Times New Roman" w:cs="Times New Roman"/>
          <w:color w:val="000000" w:themeColor="text1"/>
          <w:sz w:val="24"/>
          <w:szCs w:val="24"/>
        </w:rPr>
        <w:t xml:space="preserve"> в донной фазе.</w:t>
      </w:r>
      <w:r w:rsidR="009225D1" w:rsidRPr="001D461B">
        <w:rPr>
          <w:rFonts w:ascii="Times New Roman" w:hAnsi="Times New Roman" w:cs="Times New Roman"/>
          <w:color w:val="000000" w:themeColor="text1"/>
          <w:sz w:val="24"/>
          <w:szCs w:val="24"/>
        </w:rPr>
        <w:t xml:space="preserve"> </w:t>
      </w:r>
      <w:r w:rsidR="002A40E6" w:rsidRPr="001D461B">
        <w:rPr>
          <w:rFonts w:ascii="Times New Roman" w:hAnsi="Times New Roman" w:cs="Times New Roman"/>
          <w:color w:val="000000" w:themeColor="text1"/>
          <w:sz w:val="24"/>
          <w:szCs w:val="24"/>
        </w:rPr>
        <w:t>В связи с этим, для рассмотрения результатов лабораторных исследований в качестве показателя, характеризующего восстановительный потенциал процесса использовался</w:t>
      </w:r>
      <w:r w:rsidR="007C6A75" w:rsidRPr="001D461B">
        <w:rPr>
          <w:rFonts w:ascii="Times New Roman" w:hAnsi="Times New Roman" w:cs="Times New Roman"/>
          <w:color w:val="000000" w:themeColor="text1"/>
          <w:sz w:val="24"/>
          <w:szCs w:val="24"/>
        </w:rPr>
        <w:t xml:space="preserve"> данный параметр</w:t>
      </w:r>
      <w:r w:rsidR="00AE4DB4"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По данным химического анализа продуктов плавки</w:t>
      </w:r>
      <w:r w:rsidR="00AE4DB4" w:rsidRPr="001D461B">
        <w:rPr>
          <w:rFonts w:ascii="Times New Roman" w:hAnsi="Times New Roman" w:cs="Times New Roman"/>
          <w:color w:val="000000" w:themeColor="text1"/>
          <w:sz w:val="24"/>
          <w:szCs w:val="24"/>
        </w:rPr>
        <w:t xml:space="preserve"> </w:t>
      </w:r>
      <w:r w:rsidRPr="001D461B">
        <w:rPr>
          <w:rFonts w:ascii="Times New Roman" w:hAnsi="Times New Roman" w:cs="Times New Roman"/>
          <w:color w:val="000000" w:themeColor="text1"/>
          <w:sz w:val="24"/>
          <w:szCs w:val="24"/>
        </w:rPr>
        <w:t xml:space="preserve">установлено, что содержания </w:t>
      </w:r>
      <w:r w:rsidR="005F0190" w:rsidRPr="001D461B">
        <w:rPr>
          <w:rFonts w:ascii="Times New Roman" w:hAnsi="Times New Roman" w:cs="Times New Roman"/>
          <w:color w:val="000000" w:themeColor="text1"/>
          <w:sz w:val="24"/>
          <w:szCs w:val="24"/>
          <w:lang w:val="en-US"/>
        </w:rPr>
        <w:t>Cu</w:t>
      </w:r>
      <w:r w:rsidR="005F0190" w:rsidRPr="001D461B">
        <w:rPr>
          <w:rFonts w:ascii="Times New Roman" w:hAnsi="Times New Roman" w:cs="Times New Roman"/>
          <w:color w:val="000000" w:themeColor="text1"/>
          <w:sz w:val="24"/>
          <w:szCs w:val="24"/>
        </w:rPr>
        <w:t xml:space="preserve"> и </w:t>
      </w:r>
      <w:r w:rsidR="005F0190" w:rsidRPr="001D461B">
        <w:rPr>
          <w:rFonts w:ascii="Times New Roman" w:hAnsi="Times New Roman" w:cs="Times New Roman"/>
          <w:color w:val="000000" w:themeColor="text1"/>
          <w:sz w:val="24"/>
          <w:szCs w:val="24"/>
          <w:lang w:val="en-US"/>
        </w:rPr>
        <w:t>Ni</w:t>
      </w:r>
      <w:r w:rsidR="005F0190" w:rsidRPr="001D461B">
        <w:rPr>
          <w:rFonts w:ascii="Times New Roman" w:hAnsi="Times New Roman" w:cs="Times New Roman"/>
          <w:color w:val="000000" w:themeColor="text1"/>
          <w:sz w:val="24"/>
          <w:szCs w:val="24"/>
        </w:rPr>
        <w:t>, а также благородных металлов, имеют тенденцию к снижению</w:t>
      </w:r>
      <w:r w:rsidR="00AE4DB4" w:rsidRPr="001D461B">
        <w:rPr>
          <w:rFonts w:ascii="Times New Roman" w:hAnsi="Times New Roman" w:cs="Times New Roman"/>
          <w:color w:val="000000" w:themeColor="text1"/>
          <w:sz w:val="24"/>
          <w:szCs w:val="24"/>
        </w:rPr>
        <w:t xml:space="preserve"> как в сплаве, так и в шлаке</w:t>
      </w:r>
      <w:r w:rsidR="005F0190" w:rsidRPr="001D461B">
        <w:rPr>
          <w:rFonts w:ascii="Times New Roman" w:hAnsi="Times New Roman" w:cs="Times New Roman"/>
          <w:color w:val="000000" w:themeColor="text1"/>
          <w:sz w:val="24"/>
          <w:szCs w:val="24"/>
        </w:rPr>
        <w:t xml:space="preserve"> по мере </w:t>
      </w:r>
      <w:r w:rsidR="00AE4DB4" w:rsidRPr="001D461B">
        <w:rPr>
          <w:rFonts w:ascii="Times New Roman" w:hAnsi="Times New Roman" w:cs="Times New Roman"/>
          <w:color w:val="000000" w:themeColor="text1"/>
          <w:sz w:val="24"/>
          <w:szCs w:val="24"/>
        </w:rPr>
        <w:t>увеличения</w:t>
      </w:r>
      <w:r w:rsidR="005F0190" w:rsidRPr="001D461B">
        <w:rPr>
          <w:rFonts w:ascii="Times New Roman" w:hAnsi="Times New Roman" w:cs="Times New Roman"/>
          <w:color w:val="000000" w:themeColor="text1"/>
          <w:sz w:val="24"/>
          <w:szCs w:val="24"/>
        </w:rPr>
        <w:t xml:space="preserve"> содержания </w:t>
      </w:r>
      <w:r w:rsidR="005F0190" w:rsidRPr="001D461B">
        <w:rPr>
          <w:rFonts w:ascii="Times New Roman" w:hAnsi="Times New Roman" w:cs="Times New Roman"/>
          <w:color w:val="000000" w:themeColor="text1"/>
          <w:sz w:val="24"/>
          <w:szCs w:val="24"/>
          <w:lang w:val="en-US"/>
        </w:rPr>
        <w:t>Fe</w:t>
      </w:r>
      <w:r w:rsidR="005F0190" w:rsidRPr="001D461B">
        <w:rPr>
          <w:rFonts w:ascii="Times New Roman" w:hAnsi="Times New Roman" w:cs="Times New Roman"/>
          <w:color w:val="000000" w:themeColor="text1"/>
          <w:sz w:val="24"/>
          <w:szCs w:val="24"/>
        </w:rPr>
        <w:t xml:space="preserve"> в сплаве</w:t>
      </w:r>
      <w:r w:rsidR="007C6A75" w:rsidRPr="001D461B">
        <w:rPr>
          <w:rFonts w:ascii="Times New Roman" w:hAnsi="Times New Roman" w:cs="Times New Roman"/>
          <w:color w:val="000000" w:themeColor="text1"/>
          <w:sz w:val="24"/>
          <w:szCs w:val="24"/>
        </w:rPr>
        <w:t>;</w:t>
      </w:r>
    </w:p>
    <w:p w:rsidR="00D94302" w:rsidRPr="001D461B" w:rsidRDefault="00BE1CAF" w:rsidP="00296DBD">
      <w:pPr>
        <w:pStyle w:val="a6"/>
        <w:numPr>
          <w:ilvl w:val="0"/>
          <w:numId w:val="2"/>
        </w:numPr>
        <w:spacing w:after="0" w:line="360" w:lineRule="auto"/>
        <w:ind w:left="0" w:firstLine="709"/>
        <w:jc w:val="both"/>
        <w:rPr>
          <w:rFonts w:ascii="Times New Roman" w:hAnsi="Times New Roman" w:cs="Times New Roman"/>
          <w:i/>
          <w:color w:val="000000" w:themeColor="text1"/>
          <w:sz w:val="24"/>
          <w:szCs w:val="24"/>
          <w:u w:val="single"/>
        </w:rPr>
      </w:pPr>
      <w:r w:rsidRPr="001D461B">
        <w:rPr>
          <w:rFonts w:ascii="Times New Roman" w:hAnsi="Times New Roman" w:cs="Times New Roman"/>
          <w:color w:val="000000" w:themeColor="text1"/>
          <w:sz w:val="24"/>
          <w:szCs w:val="24"/>
        </w:rPr>
        <w:lastRenderedPageBreak/>
        <w:t xml:space="preserve">Впервые получены данные о коэффициентах распределения благородных металлов между сплавом и шлаком при ведении процесса обеднения шлака окислительной плавки медно-никелевого концентрата в условиях интенсивного перемешивания расплава газовыми смесями различного восстановительного потенциала. </w:t>
      </w:r>
      <w:r w:rsidR="00E45E29" w:rsidRPr="001D461B">
        <w:rPr>
          <w:rFonts w:ascii="Times New Roman" w:hAnsi="Times New Roman" w:cs="Times New Roman"/>
          <w:color w:val="000000" w:themeColor="text1"/>
          <w:sz w:val="24"/>
          <w:szCs w:val="24"/>
        </w:rPr>
        <w:t xml:space="preserve">Установлено, что при росте содержания </w:t>
      </w:r>
      <w:r w:rsidR="00E45E29" w:rsidRPr="001D461B">
        <w:rPr>
          <w:rFonts w:ascii="Times New Roman" w:hAnsi="Times New Roman" w:cs="Times New Roman"/>
          <w:color w:val="000000" w:themeColor="text1"/>
          <w:sz w:val="24"/>
          <w:szCs w:val="24"/>
          <w:lang w:val="en-US"/>
        </w:rPr>
        <w:t>Fe</w:t>
      </w:r>
      <w:r w:rsidR="00C43398" w:rsidRPr="001D461B">
        <w:rPr>
          <w:rFonts w:ascii="Times New Roman" w:hAnsi="Times New Roman" w:cs="Times New Roman"/>
          <w:color w:val="000000" w:themeColor="text1"/>
          <w:sz w:val="24"/>
          <w:szCs w:val="24"/>
        </w:rPr>
        <w:t xml:space="preserve"> </w:t>
      </w:r>
      <w:r w:rsidR="00E45E29" w:rsidRPr="001D461B">
        <w:rPr>
          <w:rFonts w:ascii="Times New Roman" w:hAnsi="Times New Roman" w:cs="Times New Roman"/>
          <w:color w:val="000000" w:themeColor="text1"/>
          <w:sz w:val="24"/>
          <w:szCs w:val="24"/>
        </w:rPr>
        <w:t xml:space="preserve">в донной фазе, концентрации как </w:t>
      </w:r>
      <w:r w:rsidR="00930378" w:rsidRPr="001D461B">
        <w:rPr>
          <w:rFonts w:ascii="Times New Roman" w:hAnsi="Times New Roman" w:cs="Times New Roman"/>
          <w:color w:val="000000" w:themeColor="text1"/>
          <w:sz w:val="24"/>
          <w:szCs w:val="24"/>
        </w:rPr>
        <w:t>к</w:t>
      </w:r>
      <w:r w:rsidR="00E45E29" w:rsidRPr="001D461B">
        <w:rPr>
          <w:rFonts w:ascii="Times New Roman" w:hAnsi="Times New Roman" w:cs="Times New Roman"/>
          <w:color w:val="000000" w:themeColor="text1"/>
          <w:sz w:val="24"/>
          <w:szCs w:val="24"/>
        </w:rPr>
        <w:t>ак металлов платиновой группы</w:t>
      </w:r>
      <w:r w:rsidR="00930378" w:rsidRPr="001D461B">
        <w:rPr>
          <w:rFonts w:ascii="Times New Roman" w:hAnsi="Times New Roman" w:cs="Times New Roman"/>
          <w:color w:val="000000" w:themeColor="text1"/>
          <w:sz w:val="24"/>
          <w:szCs w:val="24"/>
        </w:rPr>
        <w:t xml:space="preserve">, так и </w:t>
      </w:r>
      <w:r w:rsidR="00930378" w:rsidRPr="001D461B">
        <w:rPr>
          <w:rFonts w:ascii="Times New Roman" w:hAnsi="Times New Roman" w:cs="Times New Roman"/>
          <w:color w:val="000000" w:themeColor="text1"/>
          <w:sz w:val="24"/>
          <w:szCs w:val="24"/>
          <w:lang w:val="en-US"/>
        </w:rPr>
        <w:t>Au</w:t>
      </w:r>
      <w:r w:rsidR="00E45E29" w:rsidRPr="001D461B">
        <w:rPr>
          <w:rFonts w:ascii="Times New Roman" w:hAnsi="Times New Roman" w:cs="Times New Roman"/>
          <w:color w:val="000000" w:themeColor="text1"/>
          <w:sz w:val="24"/>
          <w:szCs w:val="24"/>
        </w:rPr>
        <w:t xml:space="preserve"> в шлаке имеют тенденцию к снижению</w:t>
      </w:r>
      <w:r w:rsidR="00564C19" w:rsidRPr="001D461B">
        <w:rPr>
          <w:rFonts w:ascii="Times New Roman" w:hAnsi="Times New Roman" w:cs="Times New Roman"/>
          <w:color w:val="000000" w:themeColor="text1"/>
          <w:sz w:val="24"/>
          <w:szCs w:val="24"/>
        </w:rPr>
        <w:t xml:space="preserve">. </w:t>
      </w:r>
      <w:r w:rsidR="001F35D1" w:rsidRPr="001D461B">
        <w:rPr>
          <w:rFonts w:ascii="Times New Roman" w:hAnsi="Times New Roman" w:cs="Times New Roman"/>
          <w:color w:val="000000" w:themeColor="text1"/>
          <w:sz w:val="24"/>
          <w:szCs w:val="24"/>
        </w:rPr>
        <w:t>На основании</w:t>
      </w:r>
      <w:r w:rsidR="00F712D4" w:rsidRPr="001D461B">
        <w:rPr>
          <w:rFonts w:ascii="Times New Roman" w:hAnsi="Times New Roman" w:cs="Times New Roman"/>
          <w:color w:val="000000" w:themeColor="text1"/>
          <w:sz w:val="24"/>
          <w:szCs w:val="24"/>
        </w:rPr>
        <w:t xml:space="preserve"> результат</w:t>
      </w:r>
      <w:r w:rsidR="001F35D1" w:rsidRPr="001D461B">
        <w:rPr>
          <w:rFonts w:ascii="Times New Roman" w:hAnsi="Times New Roman" w:cs="Times New Roman"/>
          <w:color w:val="000000" w:themeColor="text1"/>
          <w:sz w:val="24"/>
          <w:szCs w:val="24"/>
        </w:rPr>
        <w:t>ов</w:t>
      </w:r>
      <w:r w:rsidR="00F712D4" w:rsidRPr="001D461B">
        <w:rPr>
          <w:rFonts w:ascii="Times New Roman" w:hAnsi="Times New Roman" w:cs="Times New Roman"/>
          <w:color w:val="000000" w:themeColor="text1"/>
          <w:sz w:val="24"/>
          <w:szCs w:val="24"/>
        </w:rPr>
        <w:t xml:space="preserve"> проведенных исследований </w:t>
      </w:r>
      <w:r w:rsidR="00564C19" w:rsidRPr="001D461B">
        <w:rPr>
          <w:rFonts w:ascii="Times New Roman" w:hAnsi="Times New Roman" w:cs="Times New Roman"/>
          <w:color w:val="000000" w:themeColor="text1"/>
          <w:sz w:val="24"/>
          <w:szCs w:val="24"/>
        </w:rPr>
        <w:t>отмечается</w:t>
      </w:r>
      <w:r w:rsidR="001F35D1" w:rsidRPr="001D461B">
        <w:rPr>
          <w:rFonts w:ascii="Times New Roman" w:hAnsi="Times New Roman" w:cs="Times New Roman"/>
          <w:color w:val="000000" w:themeColor="text1"/>
          <w:sz w:val="24"/>
          <w:szCs w:val="24"/>
        </w:rPr>
        <w:t xml:space="preserve">, что наиболее полно из металлов платиновой группы в донную фазу извлекаются </w:t>
      </w:r>
      <w:r w:rsidR="001F35D1" w:rsidRPr="001D461B">
        <w:rPr>
          <w:rFonts w:ascii="Times New Roman" w:hAnsi="Times New Roman" w:cs="Times New Roman"/>
          <w:color w:val="000000" w:themeColor="text1"/>
          <w:sz w:val="24"/>
          <w:szCs w:val="24"/>
          <w:lang w:val="en-US"/>
        </w:rPr>
        <w:t>Pt</w:t>
      </w:r>
      <w:r w:rsidR="001F35D1" w:rsidRPr="001D461B">
        <w:rPr>
          <w:rFonts w:ascii="Times New Roman" w:hAnsi="Times New Roman" w:cs="Times New Roman"/>
          <w:color w:val="000000" w:themeColor="text1"/>
          <w:sz w:val="24"/>
          <w:szCs w:val="24"/>
        </w:rPr>
        <w:t xml:space="preserve">, </w:t>
      </w:r>
      <w:r w:rsidR="001F35D1" w:rsidRPr="001D461B">
        <w:rPr>
          <w:rFonts w:ascii="Times New Roman" w:hAnsi="Times New Roman" w:cs="Times New Roman"/>
          <w:color w:val="000000" w:themeColor="text1"/>
          <w:sz w:val="24"/>
          <w:szCs w:val="24"/>
          <w:lang w:val="en-US"/>
        </w:rPr>
        <w:t>Pd</w:t>
      </w:r>
      <w:r w:rsidR="00273524" w:rsidRPr="001D461B">
        <w:rPr>
          <w:rFonts w:ascii="Times New Roman" w:hAnsi="Times New Roman" w:cs="Times New Roman"/>
          <w:color w:val="000000" w:themeColor="text1"/>
          <w:sz w:val="24"/>
          <w:szCs w:val="24"/>
        </w:rPr>
        <w:t xml:space="preserve"> </w:t>
      </w:r>
      <w:r w:rsidR="001F35D1" w:rsidRPr="001D461B">
        <w:rPr>
          <w:rFonts w:ascii="Times New Roman" w:hAnsi="Times New Roman" w:cs="Times New Roman"/>
          <w:color w:val="000000" w:themeColor="text1"/>
          <w:sz w:val="24"/>
          <w:szCs w:val="24"/>
        </w:rPr>
        <w:t xml:space="preserve">и </w:t>
      </w:r>
      <w:r w:rsidR="001F35D1" w:rsidRPr="001D461B">
        <w:rPr>
          <w:rFonts w:ascii="Times New Roman" w:hAnsi="Times New Roman" w:cs="Times New Roman"/>
          <w:color w:val="000000" w:themeColor="text1"/>
          <w:sz w:val="24"/>
          <w:szCs w:val="24"/>
          <w:lang w:val="en-US"/>
        </w:rPr>
        <w:t>Rh</w:t>
      </w:r>
      <w:r w:rsidR="001F35D1" w:rsidRPr="001D461B">
        <w:rPr>
          <w:rFonts w:ascii="Times New Roman" w:hAnsi="Times New Roman" w:cs="Times New Roman"/>
          <w:color w:val="000000" w:themeColor="text1"/>
          <w:sz w:val="24"/>
          <w:szCs w:val="24"/>
        </w:rPr>
        <w:t>, остаточное извлечение которых в отвальный шлак находится на уровне 5%</w:t>
      </w:r>
      <w:r w:rsidR="007A6053" w:rsidRPr="001D461B">
        <w:rPr>
          <w:rFonts w:ascii="Times New Roman" w:hAnsi="Times New Roman" w:cs="Times New Roman"/>
          <w:color w:val="000000" w:themeColor="text1"/>
          <w:sz w:val="24"/>
          <w:szCs w:val="24"/>
        </w:rPr>
        <w:t>, а</w:t>
      </w:r>
      <w:r w:rsidR="001F35D1" w:rsidRPr="001D461B">
        <w:rPr>
          <w:rFonts w:ascii="Times New Roman" w:hAnsi="Times New Roman" w:cs="Times New Roman"/>
          <w:color w:val="000000" w:themeColor="text1"/>
          <w:sz w:val="24"/>
          <w:szCs w:val="24"/>
        </w:rPr>
        <w:t xml:space="preserve"> потери </w:t>
      </w:r>
      <w:r w:rsidR="007A6053" w:rsidRPr="001D461B">
        <w:rPr>
          <w:rFonts w:ascii="Times New Roman" w:hAnsi="Times New Roman" w:cs="Times New Roman"/>
          <w:color w:val="000000" w:themeColor="text1"/>
          <w:sz w:val="24"/>
          <w:szCs w:val="24"/>
          <w:lang w:val="en-US"/>
        </w:rPr>
        <w:t>Ir</w:t>
      </w:r>
      <w:r w:rsidR="007A6053" w:rsidRPr="001D461B">
        <w:rPr>
          <w:rFonts w:ascii="Times New Roman" w:hAnsi="Times New Roman" w:cs="Times New Roman"/>
          <w:color w:val="000000" w:themeColor="text1"/>
          <w:sz w:val="24"/>
          <w:szCs w:val="24"/>
        </w:rPr>
        <w:t xml:space="preserve"> и </w:t>
      </w:r>
      <w:r w:rsidR="007A6053" w:rsidRPr="001D461B">
        <w:rPr>
          <w:rFonts w:ascii="Times New Roman" w:hAnsi="Times New Roman" w:cs="Times New Roman"/>
          <w:color w:val="000000" w:themeColor="text1"/>
          <w:sz w:val="24"/>
          <w:szCs w:val="24"/>
          <w:lang w:val="en-US"/>
        </w:rPr>
        <w:t>Ru</w:t>
      </w:r>
      <w:r w:rsidR="007A6053" w:rsidRPr="001D461B">
        <w:rPr>
          <w:rFonts w:ascii="Times New Roman" w:hAnsi="Times New Roman" w:cs="Times New Roman"/>
          <w:color w:val="000000" w:themeColor="text1"/>
          <w:sz w:val="24"/>
          <w:szCs w:val="24"/>
        </w:rPr>
        <w:t xml:space="preserve"> </w:t>
      </w:r>
      <w:r w:rsidR="001F35D1" w:rsidRPr="001D461B">
        <w:rPr>
          <w:rFonts w:ascii="Times New Roman" w:hAnsi="Times New Roman" w:cs="Times New Roman"/>
          <w:color w:val="000000" w:themeColor="text1"/>
          <w:sz w:val="24"/>
          <w:szCs w:val="24"/>
        </w:rPr>
        <w:t xml:space="preserve">с отвальным шлаком при получении донной фазы с содержанием </w:t>
      </w:r>
      <w:r w:rsidR="001F35D1" w:rsidRPr="001D461B">
        <w:rPr>
          <w:rFonts w:ascii="Times New Roman" w:hAnsi="Times New Roman" w:cs="Times New Roman"/>
          <w:color w:val="000000" w:themeColor="text1"/>
          <w:sz w:val="24"/>
          <w:szCs w:val="24"/>
          <w:lang w:val="en-US"/>
        </w:rPr>
        <w:t>Fe</w:t>
      </w:r>
      <w:r w:rsidR="001F35D1" w:rsidRPr="001D461B">
        <w:rPr>
          <w:rFonts w:ascii="Times New Roman" w:hAnsi="Times New Roman" w:cs="Times New Roman"/>
          <w:color w:val="000000" w:themeColor="text1"/>
          <w:sz w:val="24"/>
          <w:szCs w:val="24"/>
        </w:rPr>
        <w:t>≥25% масс. составляет ≈10%.</w:t>
      </w:r>
      <w:r w:rsidR="00DC4C2A" w:rsidRPr="001D461B">
        <w:rPr>
          <w:rFonts w:ascii="Times New Roman" w:hAnsi="Times New Roman" w:cs="Times New Roman"/>
          <w:color w:val="000000" w:themeColor="text1"/>
          <w:sz w:val="24"/>
          <w:szCs w:val="24"/>
        </w:rPr>
        <w:t xml:space="preserve"> </w:t>
      </w:r>
      <w:r w:rsidR="007A6053" w:rsidRPr="001D461B">
        <w:rPr>
          <w:rFonts w:ascii="Times New Roman" w:hAnsi="Times New Roman" w:cs="Times New Roman"/>
          <w:color w:val="000000" w:themeColor="text1"/>
          <w:sz w:val="24"/>
          <w:szCs w:val="24"/>
        </w:rPr>
        <w:t>В свою очередь, и</w:t>
      </w:r>
      <w:r w:rsidR="002A48AE" w:rsidRPr="001D461B">
        <w:rPr>
          <w:rFonts w:ascii="Times New Roman" w:hAnsi="Times New Roman" w:cs="Times New Roman"/>
          <w:color w:val="000000" w:themeColor="text1"/>
          <w:sz w:val="24"/>
          <w:szCs w:val="24"/>
        </w:rPr>
        <w:t>з</w:t>
      </w:r>
      <w:r w:rsidR="007A6053" w:rsidRPr="001D461B">
        <w:rPr>
          <w:rFonts w:ascii="Times New Roman" w:hAnsi="Times New Roman" w:cs="Times New Roman"/>
          <w:color w:val="000000" w:themeColor="text1"/>
          <w:sz w:val="24"/>
          <w:szCs w:val="24"/>
        </w:rPr>
        <w:t xml:space="preserve">влечение </w:t>
      </w:r>
      <w:r w:rsidR="007A6053" w:rsidRPr="001D461B">
        <w:rPr>
          <w:rFonts w:ascii="Times New Roman" w:hAnsi="Times New Roman" w:cs="Times New Roman"/>
          <w:color w:val="000000" w:themeColor="text1"/>
          <w:sz w:val="24"/>
          <w:szCs w:val="24"/>
          <w:lang w:val="en-US"/>
        </w:rPr>
        <w:t>Au</w:t>
      </w:r>
      <w:r w:rsidR="007A6053" w:rsidRPr="001D461B">
        <w:rPr>
          <w:rFonts w:ascii="Times New Roman" w:hAnsi="Times New Roman" w:cs="Times New Roman"/>
          <w:color w:val="000000" w:themeColor="text1"/>
          <w:sz w:val="24"/>
          <w:szCs w:val="24"/>
        </w:rPr>
        <w:t xml:space="preserve"> в отвальный шлак при содержании </w:t>
      </w:r>
      <w:r w:rsidR="007A6053" w:rsidRPr="001D461B">
        <w:rPr>
          <w:rFonts w:ascii="Times New Roman" w:hAnsi="Times New Roman" w:cs="Times New Roman"/>
          <w:color w:val="000000" w:themeColor="text1"/>
          <w:sz w:val="24"/>
          <w:szCs w:val="24"/>
          <w:lang w:val="en-US"/>
        </w:rPr>
        <w:t>Fe</w:t>
      </w:r>
      <w:r w:rsidR="007A6053" w:rsidRPr="001D461B">
        <w:rPr>
          <w:rFonts w:ascii="Times New Roman" w:hAnsi="Times New Roman" w:cs="Times New Roman"/>
          <w:color w:val="000000" w:themeColor="text1"/>
          <w:sz w:val="24"/>
          <w:szCs w:val="24"/>
        </w:rPr>
        <w:t xml:space="preserve"> в сплаве 25% масс. составляет ≈25%, что свидетельствует о более низкой эффективност</w:t>
      </w:r>
      <w:r w:rsidR="00424950" w:rsidRPr="001D461B">
        <w:rPr>
          <w:rFonts w:ascii="Times New Roman" w:hAnsi="Times New Roman" w:cs="Times New Roman"/>
          <w:color w:val="000000" w:themeColor="text1"/>
          <w:sz w:val="24"/>
          <w:szCs w:val="24"/>
        </w:rPr>
        <w:t>и</w:t>
      </w:r>
      <w:r w:rsidR="007A6053" w:rsidRPr="001D461B">
        <w:rPr>
          <w:rFonts w:ascii="Times New Roman" w:hAnsi="Times New Roman" w:cs="Times New Roman"/>
          <w:color w:val="000000" w:themeColor="text1"/>
          <w:sz w:val="24"/>
          <w:szCs w:val="24"/>
        </w:rPr>
        <w:t xml:space="preserve"> обеднения шлака</w:t>
      </w:r>
      <w:r w:rsidR="00424950" w:rsidRPr="001D461B">
        <w:rPr>
          <w:rFonts w:ascii="Times New Roman" w:hAnsi="Times New Roman" w:cs="Times New Roman"/>
          <w:color w:val="000000" w:themeColor="text1"/>
          <w:sz w:val="24"/>
          <w:szCs w:val="24"/>
        </w:rPr>
        <w:t xml:space="preserve"> по </w:t>
      </w:r>
      <w:r w:rsidR="00424950" w:rsidRPr="001D461B">
        <w:rPr>
          <w:rFonts w:ascii="Times New Roman" w:hAnsi="Times New Roman" w:cs="Times New Roman"/>
          <w:color w:val="000000" w:themeColor="text1"/>
          <w:sz w:val="24"/>
          <w:szCs w:val="24"/>
          <w:lang w:val="en-US"/>
        </w:rPr>
        <w:t>Au</w:t>
      </w:r>
      <w:r w:rsidR="007A6053" w:rsidRPr="001D461B">
        <w:rPr>
          <w:rFonts w:ascii="Times New Roman" w:hAnsi="Times New Roman" w:cs="Times New Roman"/>
          <w:color w:val="000000" w:themeColor="text1"/>
          <w:sz w:val="24"/>
          <w:szCs w:val="24"/>
        </w:rPr>
        <w:t xml:space="preserve">, чем </w:t>
      </w:r>
      <w:r w:rsidR="00424950" w:rsidRPr="001D461B">
        <w:rPr>
          <w:rFonts w:ascii="Times New Roman" w:hAnsi="Times New Roman" w:cs="Times New Roman"/>
          <w:color w:val="000000" w:themeColor="text1"/>
          <w:sz w:val="24"/>
          <w:szCs w:val="24"/>
        </w:rPr>
        <w:t>по</w:t>
      </w:r>
      <w:r w:rsidR="007A6053" w:rsidRPr="001D461B">
        <w:rPr>
          <w:rFonts w:ascii="Times New Roman" w:hAnsi="Times New Roman" w:cs="Times New Roman"/>
          <w:color w:val="000000" w:themeColor="text1"/>
          <w:sz w:val="24"/>
          <w:szCs w:val="24"/>
        </w:rPr>
        <w:t xml:space="preserve"> металл</w:t>
      </w:r>
      <w:r w:rsidR="00424950" w:rsidRPr="001D461B">
        <w:rPr>
          <w:rFonts w:ascii="Times New Roman" w:hAnsi="Times New Roman" w:cs="Times New Roman"/>
          <w:color w:val="000000" w:themeColor="text1"/>
          <w:sz w:val="24"/>
          <w:szCs w:val="24"/>
        </w:rPr>
        <w:t>ам</w:t>
      </w:r>
      <w:r w:rsidR="007A6053" w:rsidRPr="001D461B">
        <w:rPr>
          <w:rFonts w:ascii="Times New Roman" w:hAnsi="Times New Roman" w:cs="Times New Roman"/>
          <w:color w:val="000000" w:themeColor="text1"/>
          <w:sz w:val="24"/>
          <w:szCs w:val="24"/>
        </w:rPr>
        <w:t xml:space="preserve"> платиновой группы</w:t>
      </w:r>
      <w:r w:rsidR="00424950" w:rsidRPr="001D461B">
        <w:rPr>
          <w:rFonts w:ascii="Times New Roman" w:hAnsi="Times New Roman" w:cs="Times New Roman"/>
          <w:color w:val="000000" w:themeColor="text1"/>
          <w:sz w:val="24"/>
          <w:szCs w:val="24"/>
        </w:rPr>
        <w:t>,</w:t>
      </w:r>
      <w:r w:rsidR="007A6053" w:rsidRPr="001D461B">
        <w:rPr>
          <w:rFonts w:ascii="Times New Roman" w:hAnsi="Times New Roman" w:cs="Times New Roman"/>
          <w:color w:val="000000" w:themeColor="text1"/>
          <w:sz w:val="24"/>
          <w:szCs w:val="24"/>
        </w:rPr>
        <w:t xml:space="preserve"> и возможно</w:t>
      </w:r>
      <w:r w:rsidR="00424950" w:rsidRPr="001D461B">
        <w:rPr>
          <w:rFonts w:ascii="Times New Roman" w:hAnsi="Times New Roman" w:cs="Times New Roman"/>
          <w:color w:val="000000" w:themeColor="text1"/>
          <w:sz w:val="24"/>
          <w:szCs w:val="24"/>
        </w:rPr>
        <w:t xml:space="preserve">сти наиболее полного извлечения данного металла из шлака </w:t>
      </w:r>
      <w:r w:rsidR="007A6053" w:rsidRPr="001D461B">
        <w:rPr>
          <w:rFonts w:ascii="Times New Roman" w:hAnsi="Times New Roman" w:cs="Times New Roman"/>
          <w:color w:val="000000" w:themeColor="text1"/>
          <w:sz w:val="24"/>
          <w:szCs w:val="24"/>
        </w:rPr>
        <w:t>только при получении высокожелизстых сплавов.</w:t>
      </w:r>
      <w:r w:rsidR="002B79A7" w:rsidRPr="001D461B">
        <w:rPr>
          <w:rFonts w:ascii="Times New Roman" w:hAnsi="Times New Roman" w:cs="Times New Roman"/>
          <w:color w:val="000000" w:themeColor="text1"/>
          <w:sz w:val="24"/>
          <w:szCs w:val="24"/>
        </w:rPr>
        <w:t xml:space="preserve"> </w:t>
      </w:r>
    </w:p>
    <w:p w:rsidR="003F255F" w:rsidRPr="001D461B" w:rsidRDefault="003F255F" w:rsidP="003F255F">
      <w:pPr>
        <w:pStyle w:val="a6"/>
        <w:spacing w:after="0" w:line="360" w:lineRule="auto"/>
        <w:ind w:left="709"/>
        <w:jc w:val="both"/>
        <w:rPr>
          <w:rFonts w:ascii="Times New Roman" w:hAnsi="Times New Roman" w:cs="Times New Roman"/>
          <w:i/>
          <w:color w:val="000000" w:themeColor="text1"/>
          <w:sz w:val="24"/>
          <w:szCs w:val="24"/>
          <w:u w:val="single"/>
        </w:rPr>
      </w:pPr>
    </w:p>
    <w:p w:rsidR="00883120" w:rsidRPr="001D461B" w:rsidRDefault="00883120" w:rsidP="00B4061C">
      <w:pPr>
        <w:spacing w:after="0" w:line="360" w:lineRule="auto"/>
        <w:jc w:val="center"/>
        <w:rPr>
          <w:rFonts w:ascii="Times New Roman" w:hAnsi="Times New Roman" w:cs="Times New Roman"/>
          <w:b/>
          <w:color w:val="000000" w:themeColor="text1"/>
          <w:sz w:val="24"/>
          <w:szCs w:val="24"/>
          <w:lang w:val="en-US"/>
        </w:rPr>
      </w:pPr>
      <w:r w:rsidRPr="001D461B">
        <w:rPr>
          <w:rFonts w:ascii="Times New Roman" w:hAnsi="Times New Roman" w:cs="Times New Roman"/>
          <w:b/>
          <w:color w:val="000000" w:themeColor="text1"/>
          <w:sz w:val="24"/>
          <w:szCs w:val="24"/>
        </w:rPr>
        <w:t>Список</w:t>
      </w:r>
      <w:r w:rsidRPr="001D461B">
        <w:rPr>
          <w:rFonts w:ascii="Times New Roman" w:hAnsi="Times New Roman" w:cs="Times New Roman"/>
          <w:b/>
          <w:color w:val="000000" w:themeColor="text1"/>
          <w:sz w:val="24"/>
          <w:szCs w:val="24"/>
          <w:lang w:val="en-US"/>
        </w:rPr>
        <w:t xml:space="preserve"> </w:t>
      </w:r>
      <w:r w:rsidRPr="001D461B">
        <w:rPr>
          <w:rFonts w:ascii="Times New Roman" w:hAnsi="Times New Roman" w:cs="Times New Roman"/>
          <w:b/>
          <w:color w:val="000000" w:themeColor="text1"/>
          <w:sz w:val="24"/>
          <w:szCs w:val="24"/>
        </w:rPr>
        <w:t>литературы</w:t>
      </w:r>
    </w:p>
    <w:p w:rsidR="00883120" w:rsidRPr="001D461B" w:rsidRDefault="00C43398" w:rsidP="0092434C">
      <w:pPr>
        <w:pStyle w:val="a"/>
        <w:numPr>
          <w:ilvl w:val="0"/>
          <w:numId w:val="7"/>
        </w:numPr>
        <w:spacing w:after="0" w:line="360" w:lineRule="auto"/>
        <w:ind w:left="0" w:firstLine="709"/>
        <w:contextualSpacing/>
        <w:jc w:val="both"/>
        <w:rPr>
          <w:color w:val="000000" w:themeColor="text1"/>
          <w:sz w:val="24"/>
          <w:szCs w:val="24"/>
          <w:lang w:val="en-US"/>
        </w:rPr>
      </w:pPr>
      <w:r w:rsidRPr="001D461B">
        <w:rPr>
          <w:color w:val="000000" w:themeColor="text1"/>
          <w:sz w:val="24"/>
          <w:szCs w:val="24"/>
          <w:lang w:val="en-US"/>
        </w:rPr>
        <w:t>Avarmaa</w:t>
      </w:r>
      <w:r w:rsidR="00341DF0" w:rsidRPr="001D461B">
        <w:rPr>
          <w:color w:val="000000" w:themeColor="text1"/>
          <w:sz w:val="24"/>
          <w:szCs w:val="24"/>
          <w:lang w:val="en-US"/>
        </w:rPr>
        <w:t xml:space="preserve"> </w:t>
      </w:r>
      <w:r w:rsidRPr="001D461B">
        <w:rPr>
          <w:color w:val="000000" w:themeColor="text1"/>
          <w:sz w:val="24"/>
          <w:szCs w:val="24"/>
          <w:lang w:val="en-US"/>
        </w:rPr>
        <w:t>K., O'Brien H., Taskinen</w:t>
      </w:r>
      <w:r w:rsidR="00341DF0" w:rsidRPr="001D461B">
        <w:rPr>
          <w:color w:val="000000" w:themeColor="text1"/>
          <w:sz w:val="24"/>
          <w:szCs w:val="24"/>
          <w:lang w:val="en-US"/>
        </w:rPr>
        <w:t xml:space="preserve"> </w:t>
      </w:r>
      <w:r w:rsidRPr="001D461B">
        <w:rPr>
          <w:color w:val="000000" w:themeColor="text1"/>
          <w:sz w:val="24"/>
          <w:szCs w:val="24"/>
          <w:lang w:val="en-US"/>
        </w:rPr>
        <w:t>P. Equilibria of gold and silver between molten copper and FeO</w:t>
      </w:r>
      <w:r w:rsidRPr="001D461B">
        <w:rPr>
          <w:color w:val="000000" w:themeColor="text1"/>
          <w:sz w:val="24"/>
          <w:szCs w:val="24"/>
          <w:vertAlign w:val="subscript"/>
          <w:lang w:val="en-US"/>
        </w:rPr>
        <w:t>x</w:t>
      </w:r>
      <w:r w:rsidRPr="001D461B">
        <w:rPr>
          <w:color w:val="000000" w:themeColor="text1"/>
          <w:sz w:val="24"/>
          <w:szCs w:val="24"/>
          <w:lang w:val="en-US"/>
        </w:rPr>
        <w:t>-SiO</w:t>
      </w:r>
      <w:r w:rsidRPr="001D461B">
        <w:rPr>
          <w:color w:val="000000" w:themeColor="text1"/>
          <w:sz w:val="24"/>
          <w:szCs w:val="24"/>
          <w:vertAlign w:val="subscript"/>
          <w:lang w:val="en-US"/>
        </w:rPr>
        <w:t>2</w:t>
      </w:r>
      <w:r w:rsidRPr="001D461B">
        <w:rPr>
          <w:color w:val="000000" w:themeColor="text1"/>
          <w:sz w:val="24"/>
          <w:szCs w:val="24"/>
          <w:lang w:val="en-US"/>
        </w:rPr>
        <w:t>-Al</w:t>
      </w:r>
      <w:r w:rsidRPr="001D461B">
        <w:rPr>
          <w:color w:val="000000" w:themeColor="text1"/>
          <w:sz w:val="24"/>
          <w:szCs w:val="24"/>
          <w:vertAlign w:val="subscript"/>
          <w:lang w:val="en-US"/>
        </w:rPr>
        <w:t>2</w:t>
      </w:r>
      <w:r w:rsidRPr="001D461B">
        <w:rPr>
          <w:color w:val="000000" w:themeColor="text1"/>
          <w:sz w:val="24"/>
          <w:szCs w:val="24"/>
          <w:lang w:val="en-US"/>
        </w:rPr>
        <w:t>O</w:t>
      </w:r>
      <w:r w:rsidRPr="001D461B">
        <w:rPr>
          <w:color w:val="000000" w:themeColor="text1"/>
          <w:sz w:val="24"/>
          <w:szCs w:val="24"/>
          <w:vertAlign w:val="subscript"/>
          <w:lang w:val="en-US"/>
        </w:rPr>
        <w:t>3</w:t>
      </w:r>
      <w:r w:rsidRPr="001D461B">
        <w:rPr>
          <w:color w:val="000000" w:themeColor="text1"/>
          <w:sz w:val="24"/>
          <w:szCs w:val="24"/>
          <w:lang w:val="en-US"/>
        </w:rPr>
        <w:t xml:space="preserve"> slag in WEEE smelting at 1300°C // Advances in Molten Slags, Fluxes, and Salts: Proceedings of the 10th International Conference on Molten Slags, Fluxes and Salts. 2016. P. 193–202. </w:t>
      </w:r>
      <w:hyperlink r:id="rId15" w:history="1">
        <w:r w:rsidRPr="001D461B">
          <w:rPr>
            <w:rStyle w:val="a5"/>
            <w:color w:val="000000" w:themeColor="text1"/>
            <w:sz w:val="24"/>
            <w:szCs w:val="24"/>
            <w:lang w:val="en-US"/>
          </w:rPr>
          <w:t>https://doi.org/10.1007/978-3-319-48769-4_20</w:t>
        </w:r>
      </w:hyperlink>
      <w:r w:rsidR="00B44640" w:rsidRPr="001D461B">
        <w:rPr>
          <w:color w:val="000000" w:themeColor="text1"/>
          <w:sz w:val="24"/>
          <w:szCs w:val="24"/>
        </w:rPr>
        <w:t>;</w:t>
      </w:r>
    </w:p>
    <w:p w:rsidR="00C43398" w:rsidRPr="001D461B" w:rsidRDefault="00C43398" w:rsidP="0092434C">
      <w:pPr>
        <w:pStyle w:val="a"/>
        <w:numPr>
          <w:ilvl w:val="0"/>
          <w:numId w:val="7"/>
        </w:numPr>
        <w:spacing w:before="0" w:after="0" w:line="360" w:lineRule="auto"/>
        <w:ind w:left="0" w:firstLine="709"/>
        <w:contextualSpacing/>
        <w:jc w:val="both"/>
        <w:rPr>
          <w:color w:val="000000" w:themeColor="text1"/>
          <w:sz w:val="24"/>
          <w:szCs w:val="24"/>
          <w:lang w:val="en-US"/>
        </w:rPr>
      </w:pPr>
      <w:r w:rsidRPr="001D461B">
        <w:rPr>
          <w:rFonts w:eastAsia="Calibri"/>
          <w:color w:val="000000" w:themeColor="text1"/>
          <w:sz w:val="24"/>
          <w:szCs w:val="24"/>
          <w:lang w:val="en-US"/>
        </w:rPr>
        <w:t>Avarmaa K., O’Brien H., Johto H., Taskinen P. Equilibrium distribution of precious metals between slag and copper matte at 1250–1350°C // Journal of Sustainable Metallurgy.2015.Vol. 1. P.216–228.</w:t>
      </w:r>
      <w:hyperlink r:id="rId16" w:history="1">
        <w:r w:rsidRPr="001D461B">
          <w:rPr>
            <w:rStyle w:val="a5"/>
            <w:rFonts w:eastAsia="Calibri"/>
            <w:color w:val="000000" w:themeColor="text1"/>
            <w:sz w:val="24"/>
            <w:szCs w:val="24"/>
            <w:lang w:val="en-US"/>
          </w:rPr>
          <w:t>https://doi.org/10.1007/s40831-015-0020-x</w:t>
        </w:r>
      </w:hyperlink>
      <w:r w:rsidR="00B44640" w:rsidRPr="001D461B">
        <w:rPr>
          <w:rFonts w:eastAsia="Calibri"/>
          <w:color w:val="000000" w:themeColor="text1"/>
          <w:sz w:val="24"/>
          <w:szCs w:val="24"/>
        </w:rPr>
        <w:t>;</w:t>
      </w:r>
      <w:r w:rsidRPr="001D461B">
        <w:rPr>
          <w:rFonts w:eastAsia="Calibri"/>
          <w:color w:val="000000" w:themeColor="text1"/>
          <w:sz w:val="24"/>
          <w:szCs w:val="24"/>
          <w:lang w:val="en-US"/>
        </w:rPr>
        <w:t xml:space="preserve"> </w:t>
      </w:r>
    </w:p>
    <w:p w:rsidR="00C43398" w:rsidRPr="001D461B" w:rsidRDefault="00C43398" w:rsidP="0092434C">
      <w:pPr>
        <w:pStyle w:val="a"/>
        <w:numPr>
          <w:ilvl w:val="0"/>
          <w:numId w:val="7"/>
        </w:numPr>
        <w:spacing w:before="0" w:after="0" w:line="360" w:lineRule="auto"/>
        <w:ind w:left="0" w:firstLine="709"/>
        <w:contextualSpacing/>
        <w:jc w:val="both"/>
        <w:rPr>
          <w:color w:val="000000" w:themeColor="text1"/>
          <w:sz w:val="24"/>
          <w:szCs w:val="24"/>
          <w:lang w:val="en-US"/>
        </w:rPr>
      </w:pPr>
      <w:r w:rsidRPr="001D461B">
        <w:rPr>
          <w:color w:val="000000" w:themeColor="text1"/>
          <w:sz w:val="24"/>
          <w:szCs w:val="24"/>
          <w:lang w:val="en-US"/>
        </w:rPr>
        <w:lastRenderedPageBreak/>
        <w:t>Piskunen</w:t>
      </w:r>
      <w:r w:rsidR="00341DF0" w:rsidRPr="001D461B">
        <w:rPr>
          <w:color w:val="000000" w:themeColor="text1"/>
          <w:sz w:val="24"/>
          <w:szCs w:val="24"/>
          <w:lang w:val="en-US"/>
        </w:rPr>
        <w:t xml:space="preserve"> </w:t>
      </w:r>
      <w:r w:rsidRPr="001D461B">
        <w:rPr>
          <w:color w:val="000000" w:themeColor="text1"/>
          <w:sz w:val="24"/>
          <w:szCs w:val="24"/>
          <w:lang w:val="en-US"/>
        </w:rPr>
        <w:t>P., Avarmaa</w:t>
      </w:r>
      <w:r w:rsidR="00341DF0" w:rsidRPr="001D461B">
        <w:rPr>
          <w:color w:val="000000" w:themeColor="text1"/>
          <w:sz w:val="24"/>
          <w:szCs w:val="24"/>
          <w:lang w:val="en-US"/>
        </w:rPr>
        <w:t xml:space="preserve"> </w:t>
      </w:r>
      <w:r w:rsidRPr="001D461B">
        <w:rPr>
          <w:color w:val="000000" w:themeColor="text1"/>
          <w:sz w:val="24"/>
          <w:szCs w:val="24"/>
          <w:lang w:val="en-US"/>
        </w:rPr>
        <w:t>K., O’Brien</w:t>
      </w:r>
      <w:r w:rsidR="00341DF0" w:rsidRPr="001D461B">
        <w:rPr>
          <w:color w:val="000000" w:themeColor="text1"/>
          <w:sz w:val="24"/>
          <w:szCs w:val="24"/>
          <w:lang w:val="en-US"/>
        </w:rPr>
        <w:t xml:space="preserve"> </w:t>
      </w:r>
      <w:r w:rsidRPr="001D461B">
        <w:rPr>
          <w:color w:val="000000" w:themeColor="text1"/>
          <w:sz w:val="24"/>
          <w:szCs w:val="24"/>
          <w:lang w:val="en-US"/>
        </w:rPr>
        <w:t>H., Klemettinen</w:t>
      </w:r>
      <w:r w:rsidR="00341DF0" w:rsidRPr="001D461B">
        <w:rPr>
          <w:color w:val="000000" w:themeColor="text1"/>
          <w:sz w:val="24"/>
          <w:szCs w:val="24"/>
          <w:lang w:val="en-US"/>
        </w:rPr>
        <w:t xml:space="preserve"> </w:t>
      </w:r>
      <w:r w:rsidRPr="001D461B">
        <w:rPr>
          <w:color w:val="000000" w:themeColor="text1"/>
          <w:sz w:val="24"/>
          <w:szCs w:val="24"/>
          <w:lang w:val="en-US"/>
        </w:rPr>
        <w:t>L., Johto</w:t>
      </w:r>
      <w:r w:rsidR="00341DF0" w:rsidRPr="001D461B">
        <w:rPr>
          <w:color w:val="000000" w:themeColor="text1"/>
          <w:sz w:val="24"/>
          <w:szCs w:val="24"/>
          <w:lang w:val="en-US"/>
        </w:rPr>
        <w:t xml:space="preserve"> </w:t>
      </w:r>
      <w:r w:rsidRPr="001D461B">
        <w:rPr>
          <w:color w:val="000000" w:themeColor="text1"/>
          <w:sz w:val="24"/>
          <w:szCs w:val="24"/>
          <w:lang w:val="en-US"/>
        </w:rPr>
        <w:t>H., Taskinen</w:t>
      </w:r>
      <w:r w:rsidR="00341DF0" w:rsidRPr="001D461B">
        <w:rPr>
          <w:color w:val="000000" w:themeColor="text1"/>
          <w:sz w:val="24"/>
          <w:szCs w:val="24"/>
          <w:lang w:val="en-US"/>
        </w:rPr>
        <w:t xml:space="preserve"> </w:t>
      </w:r>
      <w:r w:rsidRPr="001D461B">
        <w:rPr>
          <w:color w:val="000000" w:themeColor="text1"/>
          <w:sz w:val="24"/>
          <w:szCs w:val="24"/>
          <w:lang w:val="en-US"/>
        </w:rPr>
        <w:t>P.</w:t>
      </w:r>
      <w:r w:rsidR="00341DF0" w:rsidRPr="001D461B">
        <w:rPr>
          <w:color w:val="000000" w:themeColor="text1"/>
          <w:sz w:val="24"/>
          <w:szCs w:val="24"/>
          <w:lang w:val="en-US"/>
        </w:rPr>
        <w:t xml:space="preserve"> </w:t>
      </w:r>
      <w:r w:rsidRPr="001D461B">
        <w:rPr>
          <w:color w:val="000000" w:themeColor="text1"/>
          <w:sz w:val="24"/>
          <w:szCs w:val="24"/>
          <w:lang w:val="en-US"/>
        </w:rPr>
        <w:t>Precious metal distributions in direct nickel matte smelting with low-</w:t>
      </w:r>
      <w:r w:rsidRPr="001D461B">
        <w:rPr>
          <w:color w:val="000000" w:themeColor="text1"/>
          <w:sz w:val="24"/>
          <w:szCs w:val="24"/>
        </w:rPr>
        <w:t>С</w:t>
      </w:r>
      <w:r w:rsidRPr="001D461B">
        <w:rPr>
          <w:color w:val="000000" w:themeColor="text1"/>
          <w:sz w:val="24"/>
          <w:szCs w:val="24"/>
          <w:lang w:val="en-US"/>
        </w:rPr>
        <w:t>u</w:t>
      </w:r>
      <w:r w:rsidR="00341DF0" w:rsidRPr="001D461B">
        <w:rPr>
          <w:color w:val="000000" w:themeColor="text1"/>
          <w:sz w:val="24"/>
          <w:szCs w:val="24"/>
          <w:lang w:val="en-US"/>
        </w:rPr>
        <w:t xml:space="preserve"> </w:t>
      </w:r>
      <w:r w:rsidRPr="001D461B">
        <w:rPr>
          <w:color w:val="000000" w:themeColor="text1"/>
          <w:sz w:val="24"/>
          <w:szCs w:val="24"/>
          <w:lang w:val="en-US"/>
        </w:rPr>
        <w:t>mattes//Metallurgical and Materials Transactions B. 2018. Vol. 49. Iss. 1.P.</w:t>
      </w:r>
      <w:r w:rsidR="00C01997" w:rsidRPr="001D461B">
        <w:rPr>
          <w:color w:val="000000" w:themeColor="text1"/>
          <w:sz w:val="24"/>
          <w:szCs w:val="24"/>
          <w:lang w:val="en-US"/>
        </w:rPr>
        <w:t xml:space="preserve"> </w:t>
      </w:r>
      <w:r w:rsidRPr="001D461B">
        <w:rPr>
          <w:color w:val="000000" w:themeColor="text1"/>
          <w:sz w:val="24"/>
          <w:szCs w:val="24"/>
          <w:lang w:val="en-US"/>
        </w:rPr>
        <w:t xml:space="preserve">98–112. </w:t>
      </w:r>
      <w:hyperlink r:id="rId17" w:history="1">
        <w:r w:rsidRPr="001D461B">
          <w:rPr>
            <w:rStyle w:val="a5"/>
            <w:color w:val="000000" w:themeColor="text1"/>
            <w:sz w:val="24"/>
            <w:szCs w:val="24"/>
            <w:lang w:val="en-US"/>
          </w:rPr>
          <w:t>https://doi.org/10.1007/s11663-017-1115-5</w:t>
        </w:r>
      </w:hyperlink>
      <w:r w:rsidR="00B44640" w:rsidRPr="001D461B">
        <w:rPr>
          <w:color w:val="000000" w:themeColor="text1"/>
          <w:sz w:val="24"/>
          <w:szCs w:val="24"/>
        </w:rPr>
        <w:t>;</w:t>
      </w:r>
      <w:r w:rsidRPr="001D461B">
        <w:rPr>
          <w:color w:val="000000" w:themeColor="text1"/>
          <w:sz w:val="24"/>
          <w:szCs w:val="24"/>
          <w:lang w:val="en-US"/>
        </w:rPr>
        <w:t xml:space="preserve"> </w:t>
      </w:r>
    </w:p>
    <w:p w:rsidR="00C43398" w:rsidRPr="008A0AE0" w:rsidRDefault="00C43398" w:rsidP="0092434C">
      <w:pPr>
        <w:pStyle w:val="a6"/>
        <w:numPr>
          <w:ilvl w:val="0"/>
          <w:numId w:val="7"/>
        </w:numPr>
        <w:autoSpaceDE w:val="0"/>
        <w:autoSpaceDN w:val="0"/>
        <w:adjustRightInd w:val="0"/>
        <w:spacing w:after="0" w:line="360" w:lineRule="auto"/>
        <w:ind w:left="0" w:firstLine="709"/>
        <w:jc w:val="both"/>
        <w:rPr>
          <w:rFonts w:ascii="Times New Roman" w:hAnsi="Times New Roman" w:cs="Times New Roman"/>
          <w:sz w:val="24"/>
          <w:szCs w:val="24"/>
          <w:lang w:val="en-US"/>
        </w:rPr>
      </w:pPr>
      <w:bookmarkStart w:id="6" w:name="_Hlk77082398"/>
      <w:r w:rsidRPr="008A0AE0">
        <w:rPr>
          <w:rFonts w:ascii="Times New Roman" w:hAnsi="Times New Roman" w:cs="Times New Roman"/>
          <w:sz w:val="24"/>
          <w:szCs w:val="24"/>
          <w:lang w:val="en-US"/>
        </w:rPr>
        <w:t>Avarmaa K., O’Brien H., Klemettinen L., Taskinen P. Precious metal recoveries in secondary copper smelting with high-alumina slags</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//Journal of material cycles and waste management. 2020. Vol. 22. P. 642–655.</w:t>
      </w:r>
      <w:hyperlink r:id="rId18" w:history="1">
        <w:r w:rsidRPr="008A0AE0">
          <w:rPr>
            <w:rStyle w:val="a5"/>
            <w:rFonts w:ascii="Times New Roman" w:hAnsi="Times New Roman" w:cs="Times New Roman"/>
            <w:color w:val="auto"/>
            <w:sz w:val="24"/>
            <w:szCs w:val="24"/>
            <w:lang w:val="en-US"/>
          </w:rPr>
          <w:t>https://doi.org/10.1007/s10163-019-00955-w</w:t>
        </w:r>
      </w:hyperlink>
      <w:r w:rsidR="00B44640" w:rsidRPr="008A0AE0">
        <w:rPr>
          <w:rFonts w:ascii="Times New Roman" w:hAnsi="Times New Roman" w:cs="Times New Roman"/>
          <w:sz w:val="24"/>
          <w:szCs w:val="24"/>
        </w:rPr>
        <w:t>;</w:t>
      </w:r>
    </w:p>
    <w:bookmarkEnd w:id="6"/>
    <w:p w:rsidR="00C43398" w:rsidRPr="008A0AE0" w:rsidRDefault="00C43398" w:rsidP="0092434C">
      <w:pPr>
        <w:pStyle w:val="a6"/>
        <w:numPr>
          <w:ilvl w:val="0"/>
          <w:numId w:val="7"/>
        </w:numPr>
        <w:autoSpaceDE w:val="0"/>
        <w:autoSpaceDN w:val="0"/>
        <w:adjustRightInd w:val="0"/>
        <w:spacing w:after="0" w:line="360" w:lineRule="auto"/>
        <w:ind w:left="0" w:firstLine="709"/>
        <w:jc w:val="both"/>
        <w:rPr>
          <w:rFonts w:ascii="Times New Roman" w:hAnsi="Times New Roman" w:cs="Times New Roman"/>
          <w:sz w:val="24"/>
          <w:szCs w:val="24"/>
          <w:lang w:val="en-US"/>
        </w:rPr>
      </w:pPr>
      <w:r w:rsidRPr="008A0AE0">
        <w:rPr>
          <w:rFonts w:ascii="Times New Roman" w:hAnsi="Times New Roman" w:cs="Times New Roman"/>
          <w:sz w:val="24"/>
          <w:szCs w:val="24"/>
          <w:lang w:val="en-US"/>
        </w:rPr>
        <w:t>Klemettinen L., Avarmaa K., Taskinen P. Slag chemistry of high-alumina iron silicate slags at 1300°C in WEEE smelting //Journal of Sustainable Metallurgy. 2017.Vol. 3. P. 772–781.</w:t>
      </w:r>
      <w:hyperlink r:id="rId19" w:history="1">
        <w:r w:rsidRPr="008A0AE0">
          <w:rPr>
            <w:rStyle w:val="a5"/>
            <w:rFonts w:ascii="Times New Roman" w:hAnsi="Times New Roman" w:cs="Times New Roman"/>
            <w:color w:val="auto"/>
            <w:sz w:val="24"/>
            <w:szCs w:val="24"/>
            <w:lang w:val="en-US"/>
          </w:rPr>
          <w:t>https://doi.org/10.1007/s40831-017-0141-5</w:t>
        </w:r>
      </w:hyperlink>
      <w:r w:rsidR="00B44640" w:rsidRPr="00937A7D">
        <w:rPr>
          <w:rFonts w:ascii="Times New Roman" w:hAnsi="Times New Roman" w:cs="Times New Roman"/>
          <w:sz w:val="24"/>
          <w:szCs w:val="24"/>
          <w:lang w:val="en-US"/>
        </w:rPr>
        <w:t>;</w:t>
      </w:r>
      <w:r w:rsidRPr="008A0AE0">
        <w:rPr>
          <w:rFonts w:ascii="Times New Roman" w:hAnsi="Times New Roman" w:cs="Times New Roman"/>
          <w:sz w:val="24"/>
          <w:szCs w:val="24"/>
          <w:lang w:val="en-US"/>
        </w:rPr>
        <w:t xml:space="preserve"> </w:t>
      </w:r>
    </w:p>
    <w:p w:rsidR="00C43398" w:rsidRPr="008A0AE0" w:rsidRDefault="00C43398" w:rsidP="0092434C">
      <w:pPr>
        <w:pStyle w:val="a6"/>
        <w:numPr>
          <w:ilvl w:val="0"/>
          <w:numId w:val="7"/>
        </w:numPr>
        <w:autoSpaceDE w:val="0"/>
        <w:autoSpaceDN w:val="0"/>
        <w:adjustRightInd w:val="0"/>
        <w:spacing w:after="0" w:line="360" w:lineRule="auto"/>
        <w:ind w:left="0" w:firstLine="709"/>
        <w:jc w:val="both"/>
        <w:rPr>
          <w:rFonts w:ascii="Times New Roman" w:hAnsi="Times New Roman" w:cs="Times New Roman"/>
          <w:sz w:val="24"/>
          <w:szCs w:val="24"/>
          <w:lang w:val="en-US"/>
        </w:rPr>
      </w:pPr>
      <w:r w:rsidRPr="008A0AE0">
        <w:rPr>
          <w:rFonts w:ascii="Times New Roman" w:hAnsi="Times New Roman" w:cs="Times New Roman"/>
          <w:sz w:val="24"/>
          <w:szCs w:val="24"/>
          <w:lang w:val="en-US"/>
        </w:rPr>
        <w:t>Sukhomlinov D., Taskinen P. Distribution of Ni, Co, Ag, Au, Pt, Pd between copper metals and silica saturated iron silicate slag //Thermodynamic investigation of complex inorganic material systems for improved renewable energy and metals production processes: Proceedings of the European Metallurgical Conference (EMC). 2017. Vol. 3. P. 1029–1038</w:t>
      </w:r>
      <w:r w:rsidR="00B44640" w:rsidRPr="008A0AE0">
        <w:rPr>
          <w:rFonts w:ascii="Times New Roman" w:hAnsi="Times New Roman" w:cs="Times New Roman"/>
          <w:sz w:val="24"/>
          <w:szCs w:val="24"/>
        </w:rPr>
        <w:t>;</w:t>
      </w:r>
    </w:p>
    <w:p w:rsidR="00C43398" w:rsidRPr="008A0AE0" w:rsidRDefault="00C43398" w:rsidP="0092434C">
      <w:pPr>
        <w:pStyle w:val="a6"/>
        <w:numPr>
          <w:ilvl w:val="0"/>
          <w:numId w:val="7"/>
        </w:numPr>
        <w:spacing w:after="0" w:line="360" w:lineRule="auto"/>
        <w:ind w:left="0" w:firstLine="709"/>
        <w:jc w:val="both"/>
        <w:rPr>
          <w:rFonts w:ascii="Times New Roman" w:hAnsi="Times New Roman" w:cs="Times New Roman"/>
          <w:sz w:val="24"/>
          <w:szCs w:val="24"/>
          <w:lang w:val="en-US"/>
        </w:rPr>
      </w:pPr>
      <w:r w:rsidRPr="008A0AE0">
        <w:rPr>
          <w:rFonts w:ascii="Times New Roman" w:hAnsi="Times New Roman" w:cs="Times New Roman"/>
          <w:sz w:val="24"/>
          <w:szCs w:val="24"/>
          <w:lang w:val="en-US"/>
        </w:rPr>
        <w:t>Avarmaa</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K., Johto</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H., Taskinen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P. Distribution of precious metals (Ag, Au, Pd, Pt, and Rh) between copper matte and iron silicate slag //Metallurgical and Materials Transactions B.2016.Vol. 47. P. 244–255.</w:t>
      </w:r>
      <w:hyperlink r:id="rId20" w:history="1">
        <w:r w:rsidRPr="008A0AE0">
          <w:rPr>
            <w:rStyle w:val="a5"/>
            <w:rFonts w:ascii="Times New Roman" w:hAnsi="Times New Roman" w:cs="Times New Roman"/>
            <w:color w:val="auto"/>
            <w:sz w:val="24"/>
            <w:szCs w:val="24"/>
            <w:lang w:val="en-US"/>
          </w:rPr>
          <w:t>https://doi.org/10.1007/s11663-015-0498-4</w:t>
        </w:r>
      </w:hyperlink>
      <w:r w:rsidR="00B44640" w:rsidRPr="008A0AE0">
        <w:rPr>
          <w:rFonts w:ascii="Times New Roman" w:hAnsi="Times New Roman" w:cs="Times New Roman"/>
          <w:sz w:val="24"/>
          <w:szCs w:val="24"/>
        </w:rPr>
        <w:t>;</w:t>
      </w:r>
    </w:p>
    <w:p w:rsidR="00C43398" w:rsidRPr="008A0AE0" w:rsidRDefault="00C43398" w:rsidP="0092434C">
      <w:pPr>
        <w:pStyle w:val="a6"/>
        <w:numPr>
          <w:ilvl w:val="0"/>
          <w:numId w:val="7"/>
        </w:numPr>
        <w:spacing w:after="0" w:line="360" w:lineRule="auto"/>
        <w:ind w:left="0" w:firstLine="709"/>
        <w:jc w:val="both"/>
        <w:rPr>
          <w:rFonts w:ascii="Times New Roman" w:hAnsi="Times New Roman" w:cs="Times New Roman"/>
          <w:sz w:val="24"/>
          <w:szCs w:val="24"/>
          <w:lang w:val="en-US"/>
        </w:rPr>
      </w:pPr>
      <w:r w:rsidRPr="008A0AE0">
        <w:rPr>
          <w:rFonts w:ascii="Times New Roman" w:hAnsi="Times New Roman" w:cs="Times New Roman"/>
          <w:sz w:val="24"/>
          <w:szCs w:val="24"/>
          <w:lang w:val="en-US"/>
        </w:rPr>
        <w:t>Avarmaa</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K., Klemettinen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L., O'Brien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H., Taskinen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P. Urban mining of precious metals via oxidizing copper smelting // Minerals Engineering. 2019.Vol.133. P. 95–102.</w:t>
      </w:r>
      <w:hyperlink r:id="rId21" w:history="1">
        <w:r w:rsidRPr="008A0AE0">
          <w:rPr>
            <w:rStyle w:val="a5"/>
            <w:rFonts w:ascii="Times New Roman" w:hAnsi="Times New Roman" w:cs="Times New Roman"/>
            <w:color w:val="auto"/>
            <w:sz w:val="24"/>
            <w:szCs w:val="24"/>
            <w:lang w:val="en-US"/>
          </w:rPr>
          <w:t>https://doi.org/10.1016/j.mineng.2019.01.006</w:t>
        </w:r>
      </w:hyperlink>
      <w:r w:rsidR="00B44640" w:rsidRPr="008A0AE0">
        <w:rPr>
          <w:rFonts w:ascii="Times New Roman" w:hAnsi="Times New Roman" w:cs="Times New Roman"/>
          <w:sz w:val="24"/>
          <w:szCs w:val="24"/>
        </w:rPr>
        <w:t>;</w:t>
      </w:r>
      <w:r w:rsidRPr="008A0AE0">
        <w:rPr>
          <w:rFonts w:ascii="Times New Roman" w:hAnsi="Times New Roman" w:cs="Times New Roman"/>
          <w:sz w:val="24"/>
          <w:szCs w:val="24"/>
          <w:lang w:val="en-US"/>
        </w:rPr>
        <w:t xml:space="preserve"> </w:t>
      </w:r>
    </w:p>
    <w:p w:rsidR="00C43398" w:rsidRPr="008A0AE0" w:rsidRDefault="00C43398" w:rsidP="0092434C">
      <w:pPr>
        <w:pStyle w:val="a6"/>
        <w:numPr>
          <w:ilvl w:val="0"/>
          <w:numId w:val="7"/>
        </w:numPr>
        <w:autoSpaceDE w:val="0"/>
        <w:autoSpaceDN w:val="0"/>
        <w:adjustRightInd w:val="0"/>
        <w:spacing w:after="0" w:line="360" w:lineRule="auto"/>
        <w:ind w:left="0" w:firstLine="709"/>
        <w:jc w:val="both"/>
        <w:rPr>
          <w:rFonts w:ascii="Times New Roman" w:hAnsi="Times New Roman" w:cs="Times New Roman"/>
          <w:sz w:val="24"/>
          <w:szCs w:val="24"/>
          <w:lang w:val="en-US"/>
        </w:rPr>
      </w:pPr>
      <w:bookmarkStart w:id="7" w:name="_Ref17194113"/>
      <w:r w:rsidRPr="008A0AE0">
        <w:rPr>
          <w:rFonts w:ascii="Times New Roman" w:hAnsi="Times New Roman" w:cs="Times New Roman"/>
          <w:sz w:val="24"/>
          <w:szCs w:val="24"/>
          <w:lang w:val="en-US"/>
        </w:rPr>
        <w:t>Sukhomlinov</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D., Klementtinen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L., Avarmaa</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K., O’Brien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H., Taskinen</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P., Jokilaakso</w:t>
      </w:r>
      <w:r w:rsidR="00F363E8" w:rsidRPr="008A0AE0">
        <w:rPr>
          <w:rFonts w:ascii="Times New Roman" w:hAnsi="Times New Roman" w:cs="Times New Roman"/>
          <w:sz w:val="24"/>
          <w:szCs w:val="24"/>
          <w:lang w:val="en-US"/>
        </w:rPr>
        <w:t xml:space="preserve"> </w:t>
      </w:r>
      <w:r w:rsidRPr="008A0AE0">
        <w:rPr>
          <w:rFonts w:ascii="Times New Roman" w:hAnsi="Times New Roman" w:cs="Times New Roman"/>
          <w:sz w:val="24"/>
          <w:szCs w:val="24"/>
          <w:lang w:val="en-US"/>
        </w:rPr>
        <w:t>A. Distribution of Ni, Co, precious and platinum group metals in copper making process // Metallurgical and Materials Transactions B.2019. Vol. 50. P. 1752–1765</w:t>
      </w:r>
      <w:bookmarkEnd w:id="7"/>
      <w:r w:rsidRPr="008A0AE0">
        <w:rPr>
          <w:rFonts w:ascii="Times New Roman" w:hAnsi="Times New Roman" w:cs="Times New Roman"/>
          <w:sz w:val="24"/>
          <w:szCs w:val="24"/>
          <w:lang w:val="en-US"/>
        </w:rPr>
        <w:t>.</w:t>
      </w:r>
      <w:hyperlink r:id="rId22" w:history="1">
        <w:r w:rsidRPr="008A0AE0">
          <w:rPr>
            <w:rStyle w:val="a5"/>
            <w:rFonts w:ascii="Times New Roman" w:hAnsi="Times New Roman" w:cs="Times New Roman"/>
            <w:color w:val="auto"/>
            <w:sz w:val="24"/>
            <w:szCs w:val="24"/>
            <w:lang w:val="en-US"/>
          </w:rPr>
          <w:t>https://doi.org/10.1007/s11663-019-01576-2</w:t>
        </w:r>
      </w:hyperlink>
      <w:r w:rsidR="00B44640" w:rsidRPr="008A0AE0">
        <w:rPr>
          <w:rFonts w:ascii="Times New Roman" w:hAnsi="Times New Roman" w:cs="Times New Roman"/>
          <w:sz w:val="24"/>
          <w:szCs w:val="24"/>
        </w:rPr>
        <w:t>;</w:t>
      </w:r>
    </w:p>
    <w:p w:rsidR="00C43398" w:rsidRPr="008A0AE0" w:rsidRDefault="00C43398" w:rsidP="0092434C">
      <w:pPr>
        <w:pStyle w:val="a6"/>
        <w:numPr>
          <w:ilvl w:val="0"/>
          <w:numId w:val="7"/>
        </w:numPr>
        <w:spacing w:after="0" w:line="360" w:lineRule="auto"/>
        <w:ind w:left="0" w:firstLine="709"/>
        <w:jc w:val="both"/>
        <w:rPr>
          <w:rFonts w:ascii="Times New Roman" w:hAnsi="Times New Roman" w:cs="Times New Roman"/>
          <w:sz w:val="24"/>
          <w:szCs w:val="24"/>
        </w:rPr>
      </w:pPr>
      <w:r w:rsidRPr="008A0AE0">
        <w:rPr>
          <w:rFonts w:ascii="Times New Roman" w:hAnsi="Times New Roman" w:cs="Times New Roman"/>
          <w:sz w:val="24"/>
          <w:szCs w:val="24"/>
        </w:rPr>
        <w:lastRenderedPageBreak/>
        <w:t>Цемехман Л. Ш., Цымбулов Л. Б., Пахомов Р. А., Попов В. А. Поведение</w:t>
      </w:r>
      <w:r w:rsidR="00DC392C" w:rsidRPr="008A0AE0">
        <w:rPr>
          <w:rFonts w:ascii="Times New Roman" w:hAnsi="Times New Roman" w:cs="Times New Roman"/>
          <w:sz w:val="24"/>
          <w:szCs w:val="24"/>
        </w:rPr>
        <w:t xml:space="preserve"> </w:t>
      </w:r>
      <w:r w:rsidRPr="008A0AE0">
        <w:rPr>
          <w:rFonts w:ascii="Times New Roman" w:hAnsi="Times New Roman" w:cs="Times New Roman"/>
          <w:sz w:val="24"/>
          <w:szCs w:val="24"/>
        </w:rPr>
        <w:t>платиновых металлов при переработке сульфидного медно-никелевого сырья// Цветные металлы. 2016. № 11.С. 50–56.</w:t>
      </w:r>
      <w:hyperlink r:id="rId23" w:history="1">
        <w:r w:rsidRPr="008A0AE0">
          <w:rPr>
            <w:rStyle w:val="a5"/>
            <w:rFonts w:ascii="Times New Roman" w:hAnsi="Times New Roman" w:cs="Times New Roman"/>
            <w:color w:val="auto"/>
            <w:sz w:val="24"/>
            <w:szCs w:val="24"/>
          </w:rPr>
          <w:t>https://doi.org/10.17580/tsm.2016.11.05</w:t>
        </w:r>
      </w:hyperlink>
      <w:r w:rsidR="00B44640" w:rsidRPr="008A0AE0">
        <w:rPr>
          <w:rFonts w:ascii="Times New Roman" w:hAnsi="Times New Roman" w:cs="Times New Roman"/>
          <w:sz w:val="24"/>
          <w:szCs w:val="24"/>
        </w:rPr>
        <w:t>;</w:t>
      </w:r>
    </w:p>
    <w:p w:rsidR="00C43398" w:rsidRPr="008A0AE0" w:rsidRDefault="00C43398" w:rsidP="0092434C">
      <w:pPr>
        <w:pStyle w:val="a"/>
        <w:numPr>
          <w:ilvl w:val="0"/>
          <w:numId w:val="7"/>
        </w:numPr>
        <w:spacing w:after="0" w:line="360" w:lineRule="auto"/>
        <w:ind w:left="0" w:firstLine="709"/>
        <w:contextualSpacing/>
        <w:jc w:val="both"/>
        <w:rPr>
          <w:sz w:val="24"/>
          <w:szCs w:val="24"/>
        </w:rPr>
      </w:pPr>
      <w:r w:rsidRPr="008A0AE0">
        <w:rPr>
          <w:rStyle w:val="ab"/>
          <w:b w:val="0"/>
          <w:sz w:val="24"/>
          <w:szCs w:val="24"/>
        </w:rPr>
        <w:t>Ерцева Л. Н.</w:t>
      </w:r>
      <w:r w:rsidRPr="008A0AE0">
        <w:rPr>
          <w:sz w:val="24"/>
          <w:szCs w:val="24"/>
        </w:rPr>
        <w:t xml:space="preserve"> Исследование твердофазных превращений, происходящих при нагреве сульфидного медно-никелевого сырья, и разработка на основе полученных данных усовершенствованных технологических процессов его </w:t>
      </w:r>
      <w:r w:rsidR="00C01997" w:rsidRPr="008A0AE0">
        <w:rPr>
          <w:sz w:val="24"/>
          <w:szCs w:val="24"/>
        </w:rPr>
        <w:t xml:space="preserve">переработки: автореф. дис. </w:t>
      </w:r>
      <w:r w:rsidRPr="008A0AE0">
        <w:rPr>
          <w:sz w:val="24"/>
          <w:szCs w:val="24"/>
        </w:rPr>
        <w:t>докт. техн. наук. — М.: Гинцветмет, 2001</w:t>
      </w:r>
      <w:r w:rsidR="00B44640" w:rsidRPr="008A0AE0">
        <w:rPr>
          <w:sz w:val="24"/>
          <w:szCs w:val="24"/>
        </w:rPr>
        <w:t>;</w:t>
      </w:r>
    </w:p>
    <w:p w:rsidR="00BF1425" w:rsidRPr="008A0AE0" w:rsidRDefault="00BF1425" w:rsidP="0092434C">
      <w:pPr>
        <w:pStyle w:val="Default"/>
        <w:numPr>
          <w:ilvl w:val="0"/>
          <w:numId w:val="7"/>
        </w:numPr>
        <w:spacing w:line="360" w:lineRule="auto"/>
        <w:ind w:left="0" w:firstLine="709"/>
        <w:contextualSpacing/>
        <w:jc w:val="both"/>
        <w:rPr>
          <w:rFonts w:ascii="Times New Roman" w:hAnsi="Times New Roman" w:cs="Times New Roman"/>
          <w:color w:val="auto"/>
        </w:rPr>
      </w:pPr>
      <w:r w:rsidRPr="008A0AE0">
        <w:rPr>
          <w:rFonts w:ascii="Times New Roman" w:hAnsi="Times New Roman" w:cs="Times New Roman"/>
          <w:color w:val="auto"/>
        </w:rPr>
        <w:t>Ерцева, Л. Н, Старых Р.В., Цемехман Л.Ш. Особенности вещественного состава остатков хлорного растворения никелевого огарка и продуктов его плавки на штейн // Цветные металлы. – 2015. – № 2(866). – С. 36-41</w:t>
      </w:r>
      <w:r w:rsidR="00B44640" w:rsidRPr="008A0AE0">
        <w:rPr>
          <w:rFonts w:ascii="Times New Roman" w:hAnsi="Times New Roman" w:cs="Times New Roman"/>
          <w:color w:val="auto"/>
        </w:rPr>
        <w:t>;</w:t>
      </w:r>
    </w:p>
    <w:p w:rsidR="002644DB" w:rsidRPr="008A0AE0" w:rsidRDefault="002644DB" w:rsidP="0092434C">
      <w:pPr>
        <w:pStyle w:val="a"/>
        <w:numPr>
          <w:ilvl w:val="0"/>
          <w:numId w:val="7"/>
        </w:numPr>
        <w:spacing w:after="0" w:line="360" w:lineRule="auto"/>
        <w:ind w:left="0" w:firstLine="709"/>
        <w:contextualSpacing/>
        <w:jc w:val="both"/>
        <w:rPr>
          <w:sz w:val="24"/>
          <w:szCs w:val="24"/>
        </w:rPr>
      </w:pPr>
      <w:r w:rsidRPr="008A0AE0">
        <w:rPr>
          <w:sz w:val="24"/>
          <w:szCs w:val="24"/>
        </w:rPr>
        <w:t>Богатырев Д.М., Петров Г.В., Цымбулов Л.Б. Закономерности распределения благородных металлов между шлаковой и штейновой фазами при плавке сульфидных медных и медно-никелевых концентратов // </w:t>
      </w:r>
      <w:r w:rsidR="00937A7D">
        <w:rPr>
          <w:sz w:val="24"/>
          <w:szCs w:val="24"/>
        </w:rPr>
        <w:t xml:space="preserve"> </w:t>
      </w:r>
      <w:r w:rsidRPr="008A0AE0">
        <w:rPr>
          <w:sz w:val="24"/>
          <w:szCs w:val="24"/>
        </w:rPr>
        <w:t>iPolytech Journal.  2022; 26(1): с. 128-141. </w:t>
      </w:r>
      <w:hyperlink r:id="rId24" w:tgtFrame="_blank" w:history="1">
        <w:r w:rsidRPr="008A0AE0">
          <w:rPr>
            <w:rStyle w:val="a5"/>
            <w:color w:val="auto"/>
            <w:sz w:val="24"/>
            <w:szCs w:val="24"/>
          </w:rPr>
          <w:t>https://doi.org/10.21285/1814-3520-2022-1-128-141</w:t>
        </w:r>
      </w:hyperlink>
      <w:r w:rsidRPr="008A0AE0">
        <w:rPr>
          <w:sz w:val="24"/>
          <w:szCs w:val="24"/>
        </w:rPr>
        <w:t>;</w:t>
      </w:r>
    </w:p>
    <w:p w:rsidR="00EB7C7D" w:rsidRPr="008A0AE0" w:rsidRDefault="00C0493A" w:rsidP="0092434C">
      <w:pPr>
        <w:pStyle w:val="a"/>
        <w:numPr>
          <w:ilvl w:val="0"/>
          <w:numId w:val="7"/>
        </w:numPr>
        <w:spacing w:after="0" w:line="360" w:lineRule="auto"/>
        <w:ind w:left="0" w:firstLine="709"/>
        <w:contextualSpacing/>
        <w:jc w:val="both"/>
        <w:rPr>
          <w:sz w:val="24"/>
          <w:szCs w:val="24"/>
        </w:rPr>
      </w:pPr>
      <w:r w:rsidRPr="008A0AE0">
        <w:rPr>
          <w:sz w:val="24"/>
          <w:szCs w:val="24"/>
        </w:rPr>
        <w:t xml:space="preserve">Озеров С.С., Цымбулов Л.Б., Ерошевич С.Ю., Грицких В.Б. Исследование закономерностей изменения состава черновой меди, получаемой в процессе непрерывного конвертирования // Цветные металлы. – 2020. - №12. – С. 64-69 </w:t>
      </w:r>
      <w:hyperlink r:id="rId25" w:history="1">
        <w:r w:rsidR="00BD7F15" w:rsidRPr="008A0AE0">
          <w:rPr>
            <w:rStyle w:val="a5"/>
            <w:color w:val="auto"/>
            <w:sz w:val="24"/>
            <w:szCs w:val="24"/>
          </w:rPr>
          <w:t>https://doi.org/10.17580/</w:t>
        </w:r>
        <w:r w:rsidR="00BD7F15" w:rsidRPr="008A0AE0">
          <w:rPr>
            <w:rStyle w:val="a5"/>
            <w:color w:val="auto"/>
            <w:sz w:val="24"/>
            <w:szCs w:val="24"/>
            <w:lang w:val="en-US"/>
          </w:rPr>
          <w:t>tsm</w:t>
        </w:r>
        <w:r w:rsidR="00BD7F15" w:rsidRPr="008A0AE0">
          <w:rPr>
            <w:rStyle w:val="a5"/>
            <w:color w:val="auto"/>
            <w:sz w:val="24"/>
            <w:szCs w:val="24"/>
          </w:rPr>
          <w:t>.2020.12.09</w:t>
        </w:r>
      </w:hyperlink>
      <w:r w:rsidRPr="008A0AE0">
        <w:rPr>
          <w:sz w:val="24"/>
          <w:szCs w:val="24"/>
        </w:rPr>
        <w:t>;</w:t>
      </w:r>
    </w:p>
    <w:p w:rsidR="00BD7F15" w:rsidRPr="008A0AE0" w:rsidRDefault="006F4EF7" w:rsidP="0092434C">
      <w:pPr>
        <w:pStyle w:val="a"/>
        <w:numPr>
          <w:ilvl w:val="0"/>
          <w:numId w:val="7"/>
        </w:numPr>
        <w:spacing w:after="0" w:line="360" w:lineRule="auto"/>
        <w:ind w:left="0" w:firstLine="709"/>
        <w:contextualSpacing/>
        <w:jc w:val="both"/>
        <w:rPr>
          <w:sz w:val="24"/>
          <w:szCs w:val="24"/>
        </w:rPr>
      </w:pPr>
      <w:r w:rsidRPr="008A0AE0">
        <w:rPr>
          <w:sz w:val="24"/>
          <w:szCs w:val="24"/>
        </w:rPr>
        <w:t>Цымбулов Л.Б., Ерошевич С.Ю., Озеров С.С., Грицких В.Б., Васильев Ю.В., Пахомов Р.А. Технология непрерывного конвертирования медного никельсодержащего сырья // Сборник докладов XII Конференции "Металлургия цветных, редких и благородных металлов". – 2018</w:t>
      </w:r>
      <w:r w:rsidR="00DC392C" w:rsidRPr="008A0AE0">
        <w:rPr>
          <w:sz w:val="24"/>
          <w:szCs w:val="24"/>
        </w:rPr>
        <w:t xml:space="preserve"> – С. 1291-1297</w:t>
      </w:r>
      <w:r w:rsidRPr="008A0AE0">
        <w:rPr>
          <w:sz w:val="24"/>
          <w:szCs w:val="24"/>
        </w:rPr>
        <w:t>;</w:t>
      </w:r>
    </w:p>
    <w:p w:rsidR="006F4EF7" w:rsidRPr="008A0AE0" w:rsidRDefault="006F4EF7" w:rsidP="0092434C">
      <w:pPr>
        <w:pStyle w:val="a"/>
        <w:numPr>
          <w:ilvl w:val="0"/>
          <w:numId w:val="7"/>
        </w:numPr>
        <w:spacing w:line="360" w:lineRule="auto"/>
        <w:ind w:left="0" w:firstLine="709"/>
        <w:contextualSpacing/>
        <w:jc w:val="both"/>
        <w:rPr>
          <w:bCs/>
          <w:sz w:val="24"/>
          <w:szCs w:val="24"/>
        </w:rPr>
      </w:pPr>
      <w:r w:rsidRPr="008A0AE0">
        <w:rPr>
          <w:sz w:val="24"/>
          <w:szCs w:val="24"/>
        </w:rPr>
        <w:t xml:space="preserve">Озеров </w:t>
      </w:r>
      <w:r w:rsidRPr="008A0AE0">
        <w:rPr>
          <w:sz w:val="24"/>
          <w:szCs w:val="24"/>
          <w:lang w:val="en-US"/>
        </w:rPr>
        <w:t>C</w:t>
      </w:r>
      <w:r w:rsidRPr="008A0AE0">
        <w:rPr>
          <w:sz w:val="24"/>
          <w:szCs w:val="24"/>
        </w:rPr>
        <w:t xml:space="preserve">.С., Ерошевич С.Ю., Грицких В.Б., Пахомов Р.А., Цымбулов Л.Б. Улучшение экологической обстановки Норильского промышленного района при реализации технологии непрерывного конвертирования медных штейнов // </w:t>
      </w:r>
      <w:r w:rsidR="007B1745" w:rsidRPr="008A0AE0">
        <w:rPr>
          <w:bCs/>
          <w:sz w:val="24"/>
          <w:szCs w:val="24"/>
        </w:rPr>
        <w:t>Труды конгресса c международным участием и конференции молодых ученых «Фундаментальные исследования и прикладные разработки процессов переработки и утилизации техногенных образований»: «ТЕХНОГЕН-2019»</w:t>
      </w:r>
      <w:r w:rsidRPr="008A0AE0">
        <w:rPr>
          <w:sz w:val="24"/>
          <w:szCs w:val="24"/>
        </w:rPr>
        <w:t xml:space="preserve"> – 2019</w:t>
      </w:r>
      <w:r w:rsidR="007B1745" w:rsidRPr="008A0AE0">
        <w:rPr>
          <w:sz w:val="24"/>
          <w:szCs w:val="24"/>
        </w:rPr>
        <w:t xml:space="preserve"> – С. 425-427;</w:t>
      </w:r>
    </w:p>
    <w:p w:rsidR="00D04C7D" w:rsidRPr="008A0AE0" w:rsidRDefault="002644DB" w:rsidP="0092434C">
      <w:pPr>
        <w:pStyle w:val="a"/>
        <w:numPr>
          <w:ilvl w:val="0"/>
          <w:numId w:val="7"/>
        </w:numPr>
        <w:spacing w:after="0" w:line="360" w:lineRule="auto"/>
        <w:ind w:left="0" w:firstLine="709"/>
        <w:contextualSpacing/>
        <w:jc w:val="both"/>
        <w:rPr>
          <w:sz w:val="24"/>
          <w:szCs w:val="24"/>
        </w:rPr>
      </w:pPr>
      <w:r w:rsidRPr="008A0AE0">
        <w:rPr>
          <w:sz w:val="24"/>
          <w:szCs w:val="24"/>
        </w:rPr>
        <w:lastRenderedPageBreak/>
        <w:t xml:space="preserve">Богатырев Д.М., Петров Г.В., Цымбулов Л.Б. Пирометаллургические технологии переработки сульфидных медно-никелевых руд с высоким содержанием металлов платиновой группы: современное состояние и перспективы развития // Вестник Магнитогорского государственного технического университета им. Г.И. Носова. 2022. Т. 20. №1. С. 14–24. </w:t>
      </w:r>
      <w:hyperlink r:id="rId26" w:history="1">
        <w:r w:rsidRPr="008A0AE0">
          <w:rPr>
            <w:rStyle w:val="a5"/>
            <w:color w:val="auto"/>
            <w:sz w:val="24"/>
            <w:szCs w:val="24"/>
          </w:rPr>
          <w:t>https://doi.org/10.18503/1995-2732-2022-20-1-14-2</w:t>
        </w:r>
      </w:hyperlink>
      <w:r w:rsidRPr="008A0AE0">
        <w:rPr>
          <w:sz w:val="24"/>
          <w:szCs w:val="24"/>
        </w:rPr>
        <w:t>;</w:t>
      </w:r>
    </w:p>
    <w:p w:rsidR="002644DB" w:rsidRPr="008A0AE0" w:rsidRDefault="002644DB" w:rsidP="0092434C">
      <w:pPr>
        <w:pStyle w:val="Default"/>
        <w:numPr>
          <w:ilvl w:val="0"/>
          <w:numId w:val="7"/>
        </w:numPr>
        <w:spacing w:line="360" w:lineRule="auto"/>
        <w:ind w:left="0" w:firstLine="709"/>
        <w:contextualSpacing/>
        <w:jc w:val="both"/>
        <w:rPr>
          <w:rFonts w:ascii="Times New Roman" w:hAnsi="Times New Roman" w:cs="Times New Roman"/>
          <w:color w:val="auto"/>
          <w:lang w:val="en-US"/>
        </w:rPr>
      </w:pPr>
      <w:r w:rsidRPr="008A0AE0">
        <w:rPr>
          <w:rFonts w:ascii="Times New Roman" w:hAnsi="Times New Roman" w:cs="Times New Roman"/>
          <w:color w:val="auto"/>
          <w:lang w:val="en-US"/>
        </w:rPr>
        <w:t xml:space="preserve">Shuto H., Okabe T. H., Morita K. Ruthenium solubility and </w:t>
      </w:r>
      <w:r w:rsidR="00F363E8" w:rsidRPr="008A0AE0">
        <w:rPr>
          <w:rFonts w:ascii="Times New Roman" w:hAnsi="Times New Roman" w:cs="Times New Roman"/>
          <w:color w:val="auto"/>
          <w:lang w:val="en-US"/>
        </w:rPr>
        <w:t>dissolution behavior</w:t>
      </w:r>
      <w:r w:rsidRPr="008A0AE0">
        <w:rPr>
          <w:rFonts w:ascii="Times New Roman" w:hAnsi="Times New Roman" w:cs="Times New Roman"/>
          <w:color w:val="auto"/>
          <w:lang w:val="en-US"/>
        </w:rPr>
        <w:t xml:space="preserve"> in</w:t>
      </w:r>
      <w:r w:rsidR="00F363E8" w:rsidRPr="008A0AE0">
        <w:rPr>
          <w:rFonts w:ascii="Times New Roman" w:hAnsi="Times New Roman" w:cs="Times New Roman"/>
          <w:color w:val="auto"/>
          <w:lang w:val="en-US"/>
        </w:rPr>
        <w:t xml:space="preserve"> molten slag // Materials trans</w:t>
      </w:r>
      <w:r w:rsidRPr="008A0AE0">
        <w:rPr>
          <w:rFonts w:ascii="Times New Roman" w:hAnsi="Times New Roman" w:cs="Times New Roman"/>
          <w:color w:val="auto"/>
          <w:lang w:val="en-US"/>
        </w:rPr>
        <w:t xml:space="preserve">actions. 2011. Vol. 52. P. 1899–1904.  </w:t>
      </w:r>
      <w:hyperlink r:id="rId27" w:history="1">
        <w:r w:rsidR="00C0493A" w:rsidRPr="008A0AE0">
          <w:rPr>
            <w:rStyle w:val="a5"/>
            <w:rFonts w:ascii="Times New Roman" w:eastAsia="Meiryo" w:hAnsi="Times New Roman" w:cs="Times New Roman"/>
            <w:color w:val="auto"/>
            <w:bdr w:val="none" w:sz="0" w:space="0" w:color="auto" w:frame="1"/>
            <w:lang w:val="en-US"/>
          </w:rPr>
          <w:t>https://doi.org/10.2320/ matertrans.M-M2011821</w:t>
        </w:r>
      </w:hyperlink>
      <w:r w:rsidR="00F363E8" w:rsidRPr="008A0AE0">
        <w:rPr>
          <w:rFonts w:ascii="Times New Roman" w:hAnsi="Times New Roman" w:cs="Times New Roman"/>
          <w:color w:val="auto"/>
          <w:lang w:val="en-US"/>
        </w:rPr>
        <w:t>;</w:t>
      </w:r>
    </w:p>
    <w:p w:rsidR="007D12AB" w:rsidRPr="008A0AE0" w:rsidRDefault="005718DA" w:rsidP="0092434C">
      <w:pPr>
        <w:pStyle w:val="Default"/>
        <w:numPr>
          <w:ilvl w:val="0"/>
          <w:numId w:val="7"/>
        </w:numPr>
        <w:spacing w:line="360" w:lineRule="auto"/>
        <w:ind w:left="0" w:firstLine="709"/>
        <w:contextualSpacing/>
        <w:jc w:val="both"/>
        <w:rPr>
          <w:rFonts w:ascii="Times New Roman" w:hAnsi="Times New Roman" w:cs="Times New Roman"/>
          <w:color w:val="auto"/>
          <w:lang w:val="en-US"/>
        </w:rPr>
      </w:pPr>
      <w:r w:rsidRPr="008A0AE0">
        <w:rPr>
          <w:rFonts w:ascii="Times New Roman" w:hAnsi="Times New Roman" w:cs="Times New Roman"/>
          <w:color w:val="auto"/>
          <w:lang w:val="en"/>
        </w:rPr>
        <w:t>Raúl O.C. Fonseca, Guilherme Mallmann, Hugh St.C. O'Neill, Ian H. Campbell, Vera Lauren</w:t>
      </w:r>
      <w:r w:rsidRPr="008A0AE0">
        <w:rPr>
          <w:rFonts w:ascii="Times New Roman" w:hAnsi="Times New Roman" w:cs="Times New Roman"/>
          <w:color w:val="auto"/>
          <w:lang w:val="en-US"/>
        </w:rPr>
        <w:t xml:space="preserve">z. </w:t>
      </w:r>
      <w:r w:rsidRPr="008A0AE0">
        <w:rPr>
          <w:rFonts w:ascii="Times New Roman" w:hAnsi="Times New Roman" w:cs="Times New Roman"/>
          <w:color w:val="auto"/>
          <w:lang w:val="en"/>
        </w:rPr>
        <w:t xml:space="preserve">Solubility of Os and Ir in sulfide melt: Implications for Re/Os fractionation during mantle melting // Earth and Planetary Science Letters. 2011. V.11. P. 339-350. </w:t>
      </w:r>
      <w:hyperlink r:id="rId28" w:history="1">
        <w:r w:rsidR="00753739" w:rsidRPr="008A0AE0">
          <w:rPr>
            <w:rStyle w:val="a5"/>
            <w:rFonts w:ascii="Times New Roman" w:hAnsi="Times New Roman" w:cs="Times New Roman"/>
            <w:color w:val="auto"/>
            <w:lang w:val="en"/>
          </w:rPr>
          <w:t>https://doi.org/10.1016/j.epsl.2011.09.035</w:t>
        </w:r>
      </w:hyperlink>
      <w:r w:rsidR="00753739" w:rsidRPr="008A0AE0">
        <w:rPr>
          <w:rFonts w:ascii="Times New Roman" w:hAnsi="Times New Roman" w:cs="Times New Roman"/>
          <w:color w:val="auto"/>
          <w:lang w:val="en"/>
        </w:rPr>
        <w:t>;</w:t>
      </w:r>
    </w:p>
    <w:p w:rsidR="00753739" w:rsidRPr="008A0AE0" w:rsidRDefault="00753739" w:rsidP="0092434C">
      <w:pPr>
        <w:pStyle w:val="Default"/>
        <w:numPr>
          <w:ilvl w:val="0"/>
          <w:numId w:val="7"/>
        </w:numPr>
        <w:spacing w:line="360" w:lineRule="auto"/>
        <w:ind w:left="0" w:firstLine="709"/>
        <w:contextualSpacing/>
        <w:jc w:val="both"/>
        <w:rPr>
          <w:rFonts w:ascii="Times New Roman" w:hAnsi="Times New Roman" w:cs="Times New Roman"/>
          <w:color w:val="auto"/>
          <w:lang w:val="en-US"/>
        </w:rPr>
      </w:pPr>
      <w:r w:rsidRPr="008A0AE0">
        <w:rPr>
          <w:rFonts w:ascii="Times New Roman" w:hAnsi="Times New Roman" w:cs="Times New Roman"/>
          <w:color w:val="auto"/>
          <w:lang w:val="en-US"/>
        </w:rPr>
        <w:t>Vera Laurenz, Raul O.C. Fonseca, Chris Ballhaus, Klaus Peter Jochum,</w:t>
      </w:r>
      <w:r w:rsidR="00D93013" w:rsidRPr="008A0AE0">
        <w:rPr>
          <w:rFonts w:ascii="Times New Roman" w:hAnsi="Times New Roman" w:cs="Times New Roman"/>
          <w:color w:val="auto"/>
          <w:lang w:val="en-US"/>
        </w:rPr>
        <w:t xml:space="preserve"> </w:t>
      </w:r>
      <w:r w:rsidRPr="008A0AE0">
        <w:rPr>
          <w:rFonts w:ascii="Times New Roman" w:hAnsi="Times New Roman" w:cs="Times New Roman"/>
          <w:color w:val="auto"/>
          <w:lang w:val="en-US"/>
        </w:rPr>
        <w:t>Alexander Heuser, Paul J. Sylvester</w:t>
      </w:r>
      <w:r w:rsidR="00D93013" w:rsidRPr="008A0AE0">
        <w:rPr>
          <w:rFonts w:ascii="Times New Roman" w:hAnsi="Times New Roman" w:cs="Times New Roman"/>
          <w:color w:val="auto"/>
          <w:lang w:val="en-US"/>
        </w:rPr>
        <w:t xml:space="preserve">. The solubility of palladium and ruthenium in picritic melts: 2. The effect of sulfur // Geochimica et Cosmochimica Acta. 2013. V.108. P. 172-183. </w:t>
      </w:r>
      <w:hyperlink r:id="rId29" w:tgtFrame="_blank" w:tooltip="Persistent link using digital object identifier" w:history="1">
        <w:r w:rsidR="00D93013" w:rsidRPr="008A0AE0">
          <w:rPr>
            <w:rStyle w:val="a5"/>
            <w:rFonts w:ascii="Times New Roman" w:hAnsi="Times New Roman" w:cs="Times New Roman"/>
            <w:color w:val="auto"/>
            <w:lang w:val="en"/>
          </w:rPr>
          <w:t>https://doi.org/10.1016/j.gca.2013.01.013</w:t>
        </w:r>
      </w:hyperlink>
    </w:p>
    <w:p w:rsidR="00125174" w:rsidRPr="008A0AE0" w:rsidRDefault="00125174" w:rsidP="0092434C">
      <w:pPr>
        <w:pStyle w:val="Default"/>
        <w:numPr>
          <w:ilvl w:val="0"/>
          <w:numId w:val="7"/>
        </w:numPr>
        <w:spacing w:line="360" w:lineRule="auto"/>
        <w:ind w:left="0" w:firstLine="709"/>
        <w:contextualSpacing/>
        <w:jc w:val="both"/>
        <w:rPr>
          <w:rFonts w:ascii="Times New Roman" w:hAnsi="Times New Roman" w:cs="Times New Roman"/>
          <w:color w:val="auto"/>
        </w:rPr>
      </w:pPr>
      <w:r w:rsidRPr="008A0AE0">
        <w:rPr>
          <w:rFonts w:ascii="Times New Roman" w:hAnsi="Times New Roman" w:cs="Times New Roman"/>
          <w:color w:val="auto"/>
        </w:rPr>
        <w:t>Котляр Ю.А., Меретуков М.А., Стрижко Л.С. Металлургия благородных металлов: Учебник в 2-х кн. Кн. 2 – М.: «МИСИС», Издательский дом «Руда и Металлы», 2005. – 392 с.</w:t>
      </w:r>
    </w:p>
    <w:p w:rsidR="00B571EA" w:rsidRPr="008A0AE0" w:rsidRDefault="00B571EA" w:rsidP="0092434C">
      <w:pPr>
        <w:pStyle w:val="Default"/>
        <w:numPr>
          <w:ilvl w:val="0"/>
          <w:numId w:val="7"/>
        </w:numPr>
        <w:spacing w:line="360" w:lineRule="auto"/>
        <w:ind w:left="0" w:firstLine="709"/>
        <w:contextualSpacing/>
        <w:jc w:val="both"/>
        <w:rPr>
          <w:rFonts w:ascii="Times New Roman" w:hAnsi="Times New Roman" w:cs="Times New Roman"/>
          <w:color w:val="auto"/>
        </w:rPr>
      </w:pPr>
      <w:r w:rsidRPr="008A0AE0">
        <w:rPr>
          <w:rFonts w:ascii="Times New Roman" w:hAnsi="Times New Roman" w:cs="Times New Roman"/>
          <w:color w:val="auto"/>
        </w:rPr>
        <w:t xml:space="preserve">Ерцева Л.Н. </w:t>
      </w:r>
      <w:r w:rsidR="00BB4C46" w:rsidRPr="008A0AE0">
        <w:rPr>
          <w:rFonts w:ascii="Times New Roman" w:hAnsi="Times New Roman" w:cs="Times New Roman"/>
          <w:color w:val="auto"/>
        </w:rPr>
        <w:t>Исследование твердофазных превращений, происходящих при нагреве сульфидного медно-никелевого сырья, и разработка на основе полученных данных усовершенствованных технологических процессов его переработки: диссертация ... доктора технических наук: 05.16.02. – Санкт-Петербург, 2001. - 347 с.</w:t>
      </w:r>
    </w:p>
    <w:p w:rsidR="00ED76CA" w:rsidRPr="00AE4DB4" w:rsidRDefault="00437C0E" w:rsidP="00ED76CA">
      <w:pPr>
        <w:pStyle w:val="Default"/>
        <w:numPr>
          <w:ilvl w:val="0"/>
          <w:numId w:val="7"/>
        </w:numPr>
        <w:spacing w:line="360" w:lineRule="auto"/>
        <w:ind w:left="0" w:firstLine="709"/>
        <w:contextualSpacing/>
        <w:jc w:val="both"/>
        <w:rPr>
          <w:rFonts w:ascii="Times New Roman" w:hAnsi="Times New Roman" w:cs="Times New Roman"/>
          <w:color w:val="auto"/>
        </w:rPr>
      </w:pPr>
      <w:r w:rsidRPr="00AE4DB4">
        <w:rPr>
          <w:rFonts w:ascii="Times New Roman" w:hAnsi="Times New Roman" w:cs="Times New Roman"/>
          <w:color w:val="auto"/>
        </w:rPr>
        <w:t>Цемехман Л.Ш., Фомичев В.Б., Ерцева Л.Н. и др. Атлас минерального сырья, технологических промышленных продуктов и товарной продукции ЗФ ОАО ГМК «Норильский Никель». М.: Издательский дом «Руда и металлы», 2010. – 336 с</w:t>
      </w:r>
      <w:r w:rsidR="00ED76CA" w:rsidRPr="00AE4DB4">
        <w:rPr>
          <w:rFonts w:ascii="Times New Roman" w:hAnsi="Times New Roman" w:cs="Times New Roman"/>
          <w:color w:val="auto"/>
        </w:rPr>
        <w:t>;</w:t>
      </w:r>
    </w:p>
    <w:p w:rsidR="002644DB" w:rsidRPr="00AE4DB4" w:rsidRDefault="00ED76CA" w:rsidP="00ED76CA">
      <w:pPr>
        <w:pStyle w:val="Default"/>
        <w:numPr>
          <w:ilvl w:val="0"/>
          <w:numId w:val="7"/>
        </w:numPr>
        <w:spacing w:line="360" w:lineRule="auto"/>
        <w:ind w:left="0" w:firstLine="709"/>
        <w:contextualSpacing/>
        <w:jc w:val="both"/>
        <w:rPr>
          <w:rFonts w:ascii="Times New Roman" w:hAnsi="Times New Roman" w:cs="Times New Roman"/>
          <w:color w:val="auto"/>
          <w:lang w:val="en-US"/>
        </w:rPr>
      </w:pPr>
      <w:r w:rsidRPr="00AE4DB4">
        <w:rPr>
          <w:rFonts w:ascii="Times New Roman" w:hAnsi="Times New Roman" w:cs="Times New Roman"/>
          <w:color w:val="auto"/>
          <w:lang w:val="en-US"/>
        </w:rPr>
        <w:lastRenderedPageBreak/>
        <w:t xml:space="preserve">S. Cole, C.J. Ferron. A review of the beneficiation and extractive metallurgy of the platinum group elements, highlighting recent process innovations //  </w:t>
      </w:r>
      <w:r w:rsidR="00166307" w:rsidRPr="00AE4DB4">
        <w:rPr>
          <w:rFonts w:ascii="Times New Roman" w:hAnsi="Times New Roman" w:cs="Times New Roman"/>
          <w:color w:val="auto"/>
          <w:lang w:val="en-US"/>
        </w:rPr>
        <w:t>SGS Minerals Services Technical Paper. 2002-03. P. 1-43</w:t>
      </w:r>
      <w:r w:rsidR="00ED30C3" w:rsidRPr="00AE4DB4">
        <w:rPr>
          <w:rFonts w:ascii="Times New Roman" w:hAnsi="Times New Roman" w:cs="Times New Roman"/>
          <w:color w:val="auto"/>
          <w:lang w:val="en-US"/>
        </w:rPr>
        <w:t>;</w:t>
      </w:r>
    </w:p>
    <w:p w:rsidR="00ED30C3" w:rsidRPr="005A0898" w:rsidRDefault="00ED30C3" w:rsidP="00ED30C3">
      <w:pPr>
        <w:pStyle w:val="Default"/>
        <w:numPr>
          <w:ilvl w:val="0"/>
          <w:numId w:val="7"/>
        </w:numPr>
        <w:spacing w:line="360" w:lineRule="auto"/>
        <w:ind w:left="0" w:firstLine="709"/>
        <w:contextualSpacing/>
        <w:jc w:val="both"/>
        <w:rPr>
          <w:rFonts w:ascii="Times New Roman" w:hAnsi="Times New Roman" w:cs="Times New Roman"/>
        </w:rPr>
      </w:pPr>
      <w:r w:rsidRPr="00AE4DB4">
        <w:rPr>
          <w:rFonts w:ascii="Times New Roman" w:hAnsi="Times New Roman" w:cs="Times New Roman"/>
        </w:rPr>
        <w:t>Пигарев</w:t>
      </w:r>
      <w:r w:rsidRPr="005A0898">
        <w:rPr>
          <w:rFonts w:ascii="Times New Roman" w:hAnsi="Times New Roman" w:cs="Times New Roman"/>
        </w:rPr>
        <w:t xml:space="preserve"> </w:t>
      </w:r>
      <w:r w:rsidRPr="00AE4DB4">
        <w:rPr>
          <w:rFonts w:ascii="Times New Roman" w:hAnsi="Times New Roman" w:cs="Times New Roman"/>
        </w:rPr>
        <w:t>С</w:t>
      </w:r>
      <w:r w:rsidRPr="005A0898">
        <w:rPr>
          <w:rFonts w:ascii="Times New Roman" w:hAnsi="Times New Roman" w:cs="Times New Roman"/>
        </w:rPr>
        <w:t>.</w:t>
      </w:r>
      <w:r w:rsidRPr="00AE4DB4">
        <w:rPr>
          <w:rFonts w:ascii="Times New Roman" w:hAnsi="Times New Roman" w:cs="Times New Roman"/>
        </w:rPr>
        <w:t>П</w:t>
      </w:r>
      <w:r w:rsidRPr="005A0898">
        <w:rPr>
          <w:rFonts w:ascii="Times New Roman" w:hAnsi="Times New Roman" w:cs="Times New Roman"/>
        </w:rPr>
        <w:t xml:space="preserve">. </w:t>
      </w:r>
      <w:r w:rsidRPr="00AE4DB4">
        <w:rPr>
          <w:rFonts w:ascii="Times New Roman" w:hAnsi="Times New Roman" w:cs="Times New Roman"/>
        </w:rPr>
        <w:t>Строение</w:t>
      </w:r>
      <w:r w:rsidRPr="005A0898">
        <w:rPr>
          <w:rFonts w:ascii="Times New Roman" w:hAnsi="Times New Roman" w:cs="Times New Roman"/>
        </w:rPr>
        <w:t xml:space="preserve"> </w:t>
      </w:r>
      <w:r w:rsidRPr="00AE4DB4">
        <w:rPr>
          <w:rFonts w:ascii="Times New Roman" w:hAnsi="Times New Roman" w:cs="Times New Roman"/>
        </w:rPr>
        <w:t>и</w:t>
      </w:r>
      <w:r w:rsidRPr="005A0898">
        <w:rPr>
          <w:rFonts w:ascii="Times New Roman" w:hAnsi="Times New Roman" w:cs="Times New Roman"/>
        </w:rPr>
        <w:t xml:space="preserve"> </w:t>
      </w:r>
      <w:r w:rsidRPr="00AE4DB4">
        <w:rPr>
          <w:rFonts w:ascii="Times New Roman" w:hAnsi="Times New Roman" w:cs="Times New Roman"/>
        </w:rPr>
        <w:t>свойства</w:t>
      </w:r>
      <w:r w:rsidRPr="005A0898">
        <w:rPr>
          <w:rFonts w:ascii="Times New Roman" w:hAnsi="Times New Roman" w:cs="Times New Roman"/>
        </w:rPr>
        <w:t xml:space="preserve"> </w:t>
      </w:r>
      <w:r w:rsidRPr="00AE4DB4">
        <w:rPr>
          <w:rFonts w:ascii="Times New Roman" w:hAnsi="Times New Roman" w:cs="Times New Roman"/>
        </w:rPr>
        <w:t>шлаков</w:t>
      </w:r>
      <w:r w:rsidRPr="005A0898">
        <w:rPr>
          <w:rFonts w:ascii="Times New Roman" w:hAnsi="Times New Roman" w:cs="Times New Roman"/>
        </w:rPr>
        <w:t xml:space="preserve"> </w:t>
      </w:r>
      <w:r w:rsidRPr="00AE4DB4">
        <w:rPr>
          <w:rFonts w:ascii="Times New Roman" w:hAnsi="Times New Roman" w:cs="Times New Roman"/>
        </w:rPr>
        <w:t>процесса</w:t>
      </w:r>
      <w:r w:rsidRPr="005A0898">
        <w:rPr>
          <w:rFonts w:ascii="Times New Roman" w:hAnsi="Times New Roman" w:cs="Times New Roman"/>
        </w:rPr>
        <w:t xml:space="preserve"> </w:t>
      </w:r>
      <w:r w:rsidRPr="00AE4DB4">
        <w:rPr>
          <w:rFonts w:ascii="Times New Roman" w:hAnsi="Times New Roman" w:cs="Times New Roman"/>
        </w:rPr>
        <w:t>непрерывного</w:t>
      </w:r>
      <w:r w:rsidRPr="005A0898">
        <w:rPr>
          <w:rFonts w:ascii="Times New Roman" w:hAnsi="Times New Roman" w:cs="Times New Roman"/>
        </w:rPr>
        <w:t xml:space="preserve"> </w:t>
      </w:r>
      <w:r w:rsidRPr="00AE4DB4">
        <w:rPr>
          <w:rFonts w:ascii="Times New Roman" w:hAnsi="Times New Roman" w:cs="Times New Roman"/>
        </w:rPr>
        <w:t>конвертирования</w:t>
      </w:r>
      <w:r w:rsidRPr="005A0898">
        <w:rPr>
          <w:rFonts w:ascii="Times New Roman" w:hAnsi="Times New Roman" w:cs="Times New Roman"/>
        </w:rPr>
        <w:t xml:space="preserve"> </w:t>
      </w:r>
      <w:r w:rsidRPr="00AE4DB4">
        <w:rPr>
          <w:rFonts w:ascii="Times New Roman" w:hAnsi="Times New Roman" w:cs="Times New Roman"/>
        </w:rPr>
        <w:t>медных</w:t>
      </w:r>
      <w:r w:rsidRPr="005A0898">
        <w:rPr>
          <w:rFonts w:ascii="Times New Roman" w:hAnsi="Times New Roman" w:cs="Times New Roman"/>
        </w:rPr>
        <w:t xml:space="preserve"> </w:t>
      </w:r>
      <w:r w:rsidRPr="00AE4DB4">
        <w:rPr>
          <w:rFonts w:ascii="Times New Roman" w:hAnsi="Times New Roman" w:cs="Times New Roman"/>
        </w:rPr>
        <w:t>никельсодержащих</w:t>
      </w:r>
      <w:r w:rsidRPr="005A0898">
        <w:rPr>
          <w:rFonts w:ascii="Times New Roman" w:hAnsi="Times New Roman" w:cs="Times New Roman"/>
        </w:rPr>
        <w:t xml:space="preserve"> </w:t>
      </w:r>
      <w:r w:rsidRPr="00AE4DB4">
        <w:rPr>
          <w:rFonts w:ascii="Times New Roman" w:hAnsi="Times New Roman" w:cs="Times New Roman"/>
        </w:rPr>
        <w:t>штейнов</w:t>
      </w:r>
      <w:r w:rsidRPr="005A0898">
        <w:rPr>
          <w:rFonts w:ascii="Times New Roman" w:hAnsi="Times New Roman" w:cs="Times New Roman"/>
        </w:rPr>
        <w:t xml:space="preserve"> </w:t>
      </w:r>
      <w:r w:rsidRPr="00AE4DB4">
        <w:rPr>
          <w:rFonts w:ascii="Times New Roman" w:hAnsi="Times New Roman" w:cs="Times New Roman"/>
        </w:rPr>
        <w:t>и</w:t>
      </w:r>
      <w:r w:rsidRPr="005A0898">
        <w:rPr>
          <w:rFonts w:ascii="Times New Roman" w:hAnsi="Times New Roman" w:cs="Times New Roman"/>
        </w:rPr>
        <w:t xml:space="preserve"> </w:t>
      </w:r>
      <w:r w:rsidRPr="00AE4DB4">
        <w:rPr>
          <w:rFonts w:ascii="Times New Roman" w:hAnsi="Times New Roman" w:cs="Times New Roman"/>
        </w:rPr>
        <w:t>концентратов</w:t>
      </w:r>
      <w:r w:rsidRPr="005A0898">
        <w:rPr>
          <w:rFonts w:ascii="Times New Roman" w:hAnsi="Times New Roman" w:cs="Times New Roman"/>
        </w:rPr>
        <w:t xml:space="preserve">: </w:t>
      </w:r>
      <w:r w:rsidRPr="00AE4DB4">
        <w:rPr>
          <w:rFonts w:ascii="Times New Roman" w:hAnsi="Times New Roman" w:cs="Times New Roman"/>
        </w:rPr>
        <w:t>диссертация</w:t>
      </w:r>
      <w:r w:rsidRPr="005A0898">
        <w:rPr>
          <w:rFonts w:ascii="Times New Roman" w:hAnsi="Times New Roman" w:cs="Times New Roman"/>
        </w:rPr>
        <w:t>…</w:t>
      </w:r>
      <w:r w:rsidRPr="00AE4DB4">
        <w:rPr>
          <w:rFonts w:ascii="Times New Roman" w:hAnsi="Times New Roman" w:cs="Times New Roman"/>
        </w:rPr>
        <w:t>кандидата</w:t>
      </w:r>
      <w:r w:rsidRPr="005A0898">
        <w:rPr>
          <w:rFonts w:ascii="Times New Roman" w:hAnsi="Times New Roman" w:cs="Times New Roman"/>
        </w:rPr>
        <w:t xml:space="preserve"> </w:t>
      </w:r>
      <w:r w:rsidRPr="00AE4DB4">
        <w:rPr>
          <w:rFonts w:ascii="Times New Roman" w:hAnsi="Times New Roman" w:cs="Times New Roman"/>
        </w:rPr>
        <w:t>технических</w:t>
      </w:r>
      <w:r w:rsidRPr="005A0898">
        <w:rPr>
          <w:rFonts w:ascii="Times New Roman" w:hAnsi="Times New Roman" w:cs="Times New Roman"/>
        </w:rPr>
        <w:t xml:space="preserve"> </w:t>
      </w:r>
      <w:r w:rsidRPr="00AE4DB4">
        <w:rPr>
          <w:rFonts w:ascii="Times New Roman" w:hAnsi="Times New Roman" w:cs="Times New Roman"/>
        </w:rPr>
        <w:t>наук</w:t>
      </w:r>
      <w:r w:rsidRPr="005A0898">
        <w:rPr>
          <w:rFonts w:ascii="Times New Roman" w:hAnsi="Times New Roman" w:cs="Times New Roman"/>
        </w:rPr>
        <w:t xml:space="preserve">: 05.16.02. – </w:t>
      </w:r>
      <w:r w:rsidRPr="00AE4DB4">
        <w:rPr>
          <w:rFonts w:ascii="Times New Roman" w:hAnsi="Times New Roman" w:cs="Times New Roman"/>
        </w:rPr>
        <w:t>Санкт</w:t>
      </w:r>
      <w:r w:rsidRPr="005A0898">
        <w:rPr>
          <w:rFonts w:ascii="Times New Roman" w:hAnsi="Times New Roman" w:cs="Times New Roman"/>
        </w:rPr>
        <w:t>-</w:t>
      </w:r>
      <w:r w:rsidRPr="00AE4DB4">
        <w:rPr>
          <w:rFonts w:ascii="Times New Roman" w:hAnsi="Times New Roman" w:cs="Times New Roman"/>
        </w:rPr>
        <w:t>Петербург</w:t>
      </w:r>
      <w:r w:rsidRPr="005A0898">
        <w:rPr>
          <w:rFonts w:ascii="Times New Roman" w:hAnsi="Times New Roman" w:cs="Times New Roman"/>
        </w:rPr>
        <w:t xml:space="preserve">, 2013. – 209 </w:t>
      </w:r>
      <w:r w:rsidRPr="00AE4DB4">
        <w:rPr>
          <w:rFonts w:ascii="Times New Roman" w:hAnsi="Times New Roman" w:cs="Times New Roman"/>
        </w:rPr>
        <w:t>с</w:t>
      </w:r>
      <w:r w:rsidRPr="005A0898">
        <w:rPr>
          <w:rFonts w:ascii="Times New Roman" w:hAnsi="Times New Roman" w:cs="Times New Roman"/>
        </w:rPr>
        <w:t>.</w:t>
      </w:r>
    </w:p>
    <w:p w:rsidR="00ED30C3" w:rsidRPr="00AE4DB4" w:rsidRDefault="00ED30C3" w:rsidP="000B2F3D">
      <w:pPr>
        <w:pStyle w:val="Default"/>
        <w:numPr>
          <w:ilvl w:val="0"/>
          <w:numId w:val="7"/>
        </w:numPr>
        <w:spacing w:line="360" w:lineRule="auto"/>
        <w:ind w:left="0" w:firstLine="709"/>
        <w:contextualSpacing/>
        <w:jc w:val="both"/>
        <w:rPr>
          <w:rFonts w:ascii="Times New Roman" w:hAnsi="Times New Roman" w:cs="Times New Roman"/>
        </w:rPr>
      </w:pPr>
      <w:r w:rsidRPr="00AE4DB4">
        <w:rPr>
          <w:rFonts w:ascii="Times New Roman" w:hAnsi="Times New Roman" w:cs="Times New Roman"/>
        </w:rPr>
        <w:t>Пигарев С.П., Цымбулов Л.Б., Истомин С.А., Селиванов Е.Н., Чумарев В.М.</w:t>
      </w:r>
      <w:r w:rsidR="000B2F3D" w:rsidRPr="00AE4DB4">
        <w:rPr>
          <w:rFonts w:ascii="Times New Roman" w:hAnsi="Times New Roman" w:cs="Times New Roman"/>
        </w:rPr>
        <w:t xml:space="preserve"> </w:t>
      </w:r>
      <w:r w:rsidRPr="00AE4DB4">
        <w:rPr>
          <w:rFonts w:ascii="Times New Roman" w:hAnsi="Times New Roman" w:cs="Times New Roman"/>
        </w:rPr>
        <w:t>Строение и свойства шлаков непрерывного конвертирования медных</w:t>
      </w:r>
      <w:r w:rsidR="000B2F3D" w:rsidRPr="00AE4DB4">
        <w:rPr>
          <w:rFonts w:ascii="Times New Roman" w:hAnsi="Times New Roman" w:cs="Times New Roman"/>
        </w:rPr>
        <w:t xml:space="preserve"> </w:t>
      </w:r>
      <w:r w:rsidRPr="00AE4DB4">
        <w:rPr>
          <w:rFonts w:ascii="Times New Roman" w:hAnsi="Times New Roman" w:cs="Times New Roman"/>
        </w:rPr>
        <w:t xml:space="preserve">никельсодержащих штейнов и концентратов. Часть </w:t>
      </w:r>
      <w:r w:rsidRPr="00AE4DB4">
        <w:rPr>
          <w:rFonts w:ascii="Times New Roman" w:hAnsi="Times New Roman" w:cs="Times New Roman"/>
          <w:lang w:val="en-US"/>
        </w:rPr>
        <w:t>IV</w:t>
      </w:r>
      <w:r w:rsidRPr="00AE4DB4">
        <w:rPr>
          <w:rFonts w:ascii="Times New Roman" w:hAnsi="Times New Roman" w:cs="Times New Roman"/>
        </w:rPr>
        <w:t>. Влияние температуры и</w:t>
      </w:r>
      <w:r w:rsidR="000B2F3D" w:rsidRPr="00AE4DB4">
        <w:rPr>
          <w:rFonts w:ascii="Times New Roman" w:hAnsi="Times New Roman" w:cs="Times New Roman"/>
        </w:rPr>
        <w:t xml:space="preserve"> </w:t>
      </w:r>
      <w:r w:rsidRPr="00AE4DB4">
        <w:rPr>
          <w:rFonts w:ascii="Times New Roman" w:hAnsi="Times New Roman" w:cs="Times New Roman"/>
        </w:rPr>
        <w:t>состава шлака на вязкость шлаковых расплавов // Металлы. 2013. № 2. С.13-21.</w:t>
      </w:r>
    </w:p>
    <w:sectPr w:rsidR="00ED30C3" w:rsidRPr="00AE4DB4" w:rsidSect="00610CC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DE9" w:rsidRDefault="00F86DE9" w:rsidP="007E208B">
      <w:pPr>
        <w:spacing w:after="0" w:line="240" w:lineRule="auto"/>
      </w:pPr>
      <w:r>
        <w:separator/>
      </w:r>
    </w:p>
  </w:endnote>
  <w:endnote w:type="continuationSeparator" w:id="0">
    <w:p w:rsidR="00F86DE9" w:rsidRDefault="00F86DE9" w:rsidP="007E2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eiryo">
    <w:charset w:val="80"/>
    <w:family w:val="swiss"/>
    <w:pitch w:val="variable"/>
    <w:sig w:usb0="E10102FF" w:usb1="EAC7FFFF" w:usb2="0001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DE9" w:rsidRDefault="00F86DE9" w:rsidP="007E208B">
      <w:pPr>
        <w:spacing w:after="0" w:line="240" w:lineRule="auto"/>
      </w:pPr>
      <w:r>
        <w:separator/>
      </w:r>
    </w:p>
  </w:footnote>
  <w:footnote w:type="continuationSeparator" w:id="0">
    <w:p w:rsidR="00F86DE9" w:rsidRDefault="00F86DE9" w:rsidP="007E208B">
      <w:pPr>
        <w:spacing w:after="0" w:line="240" w:lineRule="auto"/>
      </w:pPr>
      <w:r>
        <w:continuationSeparator/>
      </w:r>
    </w:p>
  </w:footnote>
  <w:footnote w:id="1">
    <w:p w:rsidR="00FC246A" w:rsidRPr="005C42E9" w:rsidRDefault="00FC246A" w:rsidP="00680011">
      <w:pPr>
        <w:pStyle w:val="ad"/>
        <w:rPr>
          <w:rFonts w:ascii="Times New Roman" w:hAnsi="Times New Roman" w:cs="Times New Roman"/>
        </w:rPr>
      </w:pPr>
      <w:r w:rsidRPr="005C42E9">
        <w:rPr>
          <w:rStyle w:val="af"/>
          <w:rFonts w:ascii="Times New Roman" w:hAnsi="Times New Roman" w:cs="Times New Roman"/>
        </w:rPr>
        <w:footnoteRef/>
      </w:r>
      <w:r w:rsidRPr="005C42E9">
        <w:rPr>
          <w:rFonts w:ascii="Times New Roman" w:hAnsi="Times New Roman" w:cs="Times New Roman"/>
        </w:rPr>
        <w:t xml:space="preserve"> </w:t>
      </w:r>
      <w:r>
        <w:rPr>
          <w:rFonts w:ascii="Times New Roman" w:hAnsi="Times New Roman" w:cs="Times New Roman"/>
        </w:rPr>
        <w:t>Никелевый завод з</w:t>
      </w:r>
      <w:r w:rsidRPr="005C42E9">
        <w:rPr>
          <w:rFonts w:ascii="Times New Roman" w:hAnsi="Times New Roman" w:cs="Times New Roman"/>
        </w:rPr>
        <w:t>акры</w:t>
      </w:r>
      <w:r>
        <w:rPr>
          <w:rFonts w:ascii="Times New Roman" w:hAnsi="Times New Roman" w:cs="Times New Roman"/>
        </w:rPr>
        <w:t>т</w:t>
      </w:r>
      <w:r w:rsidRPr="005C42E9">
        <w:rPr>
          <w:rFonts w:ascii="Times New Roman" w:hAnsi="Times New Roman" w:cs="Times New Roman"/>
        </w:rPr>
        <w:t xml:space="preserve"> в 2016 году</w:t>
      </w:r>
    </w:p>
  </w:footnote>
  <w:footnote w:id="2">
    <w:p w:rsidR="00FC246A" w:rsidRPr="007E208B" w:rsidRDefault="00FC246A" w:rsidP="00F275A2">
      <w:pPr>
        <w:pStyle w:val="ad"/>
        <w:jc w:val="both"/>
      </w:pPr>
      <w:r>
        <w:rPr>
          <w:rStyle w:val="af"/>
        </w:rPr>
        <w:footnoteRef/>
      </w:r>
      <w:r>
        <w:t xml:space="preserve"> </w:t>
      </w:r>
      <w:r w:rsidRPr="007E208B">
        <w:rPr>
          <w:rFonts w:ascii="Times New Roman" w:hAnsi="Times New Roman" w:cs="Times New Roman"/>
        </w:rPr>
        <w:t xml:space="preserve">Пробы </w:t>
      </w:r>
      <w:r w:rsidRPr="00AE4DB4">
        <w:rPr>
          <w:rFonts w:ascii="Times New Roman" w:hAnsi="Times New Roman" w:cs="Times New Roman"/>
        </w:rPr>
        <w:t>закаленного шлака</w:t>
      </w:r>
      <w:r>
        <w:rPr>
          <w:rFonts w:ascii="Times New Roman" w:hAnsi="Times New Roman" w:cs="Times New Roman"/>
        </w:rPr>
        <w:t xml:space="preserve"> </w:t>
      </w:r>
      <w:r w:rsidRPr="007E208B">
        <w:rPr>
          <w:rFonts w:ascii="Times New Roman" w:hAnsi="Times New Roman" w:cs="Times New Roman"/>
        </w:rPr>
        <w:t xml:space="preserve">исследовали на растровом электронном микроскопе </w:t>
      </w:r>
      <w:r w:rsidRPr="007E208B">
        <w:rPr>
          <w:rFonts w:ascii="Times New Roman" w:hAnsi="Times New Roman" w:cs="Times New Roman"/>
          <w:lang w:val="en-US"/>
        </w:rPr>
        <w:t>Tescan</w:t>
      </w:r>
      <w:r w:rsidRPr="007E208B">
        <w:rPr>
          <w:rFonts w:ascii="Times New Roman" w:hAnsi="Times New Roman" w:cs="Times New Roman"/>
        </w:rPr>
        <w:t xml:space="preserve"> 5130</w:t>
      </w:r>
      <w:r w:rsidRPr="007E208B">
        <w:rPr>
          <w:rFonts w:ascii="Times New Roman" w:hAnsi="Times New Roman" w:cs="Times New Roman"/>
          <w:lang w:val="en-US"/>
        </w:rPr>
        <w:t>MM</w:t>
      </w:r>
      <w:r w:rsidRPr="007E208B">
        <w:rPr>
          <w:rFonts w:ascii="Times New Roman" w:hAnsi="Times New Roman" w:cs="Times New Roman"/>
        </w:rPr>
        <w:t>, оснащенном энергодисперсионным детектором (производство «</w:t>
      </w:r>
      <w:r w:rsidRPr="007E208B">
        <w:rPr>
          <w:rFonts w:ascii="Times New Roman" w:hAnsi="Times New Roman" w:cs="Times New Roman"/>
          <w:lang w:val="en-US"/>
        </w:rPr>
        <w:t>Oxford</w:t>
      </w:r>
      <w:r w:rsidRPr="007E208B">
        <w:rPr>
          <w:rFonts w:ascii="Times New Roman" w:hAnsi="Times New Roman" w:cs="Times New Roman"/>
        </w:rPr>
        <w:t xml:space="preserve"> </w:t>
      </w:r>
      <w:r w:rsidRPr="007E208B">
        <w:rPr>
          <w:rFonts w:ascii="Times New Roman" w:hAnsi="Times New Roman" w:cs="Times New Roman"/>
          <w:lang w:val="en-US"/>
        </w:rPr>
        <w:t>Instruments</w:t>
      </w:r>
      <w:r w:rsidRPr="007E208B">
        <w:rPr>
          <w:rFonts w:ascii="Times New Roman" w:hAnsi="Times New Roman" w:cs="Times New Roman"/>
        </w:rPr>
        <w:t xml:space="preserve">») </w:t>
      </w:r>
      <w:r w:rsidRPr="007E208B">
        <w:rPr>
          <w:rFonts w:ascii="Times New Roman" w:hAnsi="Times New Roman" w:cs="Times New Roman"/>
          <w:lang w:val="en-US"/>
        </w:rPr>
        <w:t>c</w:t>
      </w:r>
      <w:r w:rsidRPr="007E208B">
        <w:rPr>
          <w:rFonts w:ascii="Times New Roman" w:hAnsi="Times New Roman" w:cs="Times New Roman"/>
        </w:rPr>
        <w:t xml:space="preserve"> системой микроанализа «</w:t>
      </w:r>
      <w:r w:rsidRPr="007E208B">
        <w:rPr>
          <w:rFonts w:ascii="Times New Roman" w:hAnsi="Times New Roman" w:cs="Times New Roman"/>
          <w:lang w:val="en-US"/>
        </w:rPr>
        <w:t>Inca</w:t>
      </w:r>
      <w:r w:rsidRPr="007E208B">
        <w:rPr>
          <w:rFonts w:ascii="Times New Roman" w:hAnsi="Times New Roman" w:cs="Times New Roman"/>
        </w:rPr>
        <w:t xml:space="preserve"> </w:t>
      </w:r>
      <w:r w:rsidRPr="007E208B">
        <w:rPr>
          <w:rFonts w:ascii="Times New Roman" w:hAnsi="Times New Roman" w:cs="Times New Roman"/>
          <w:lang w:val="en-US"/>
        </w:rPr>
        <w:t>Energy</w:t>
      </w:r>
      <w:r w:rsidRPr="007E208B">
        <w:rPr>
          <w:rFonts w:ascii="Times New Roman" w:hAnsi="Times New Roman" w:cs="Times New Roman"/>
        </w:rPr>
        <w:t xml:space="preserve">» и </w:t>
      </w:r>
      <w:r w:rsidRPr="007E208B">
        <w:rPr>
          <w:rFonts w:ascii="Times New Roman" w:hAnsi="Times New Roman" w:cs="Times New Roman"/>
          <w:lang w:val="en-US"/>
        </w:rPr>
        <w:t>YAG</w:t>
      </w:r>
      <w:r w:rsidRPr="007E208B">
        <w:rPr>
          <w:rFonts w:ascii="Times New Roman" w:hAnsi="Times New Roman" w:cs="Times New Roman"/>
        </w:rPr>
        <w:t>-кристаллом в качестве детектора отраженных электронов.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4CA0"/>
    <w:multiLevelType w:val="hybridMultilevel"/>
    <w:tmpl w:val="36361D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5C3B52"/>
    <w:multiLevelType w:val="hybridMultilevel"/>
    <w:tmpl w:val="36361D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B43ADB"/>
    <w:multiLevelType w:val="hybridMultilevel"/>
    <w:tmpl w:val="779CFC66"/>
    <w:lvl w:ilvl="0" w:tplc="2B361704">
      <w:start w:val="1"/>
      <w:numFmt w:val="decimal"/>
      <w:lvlText w:val="%1."/>
      <w:lvlJc w:val="left"/>
      <w:pPr>
        <w:ind w:left="3905" w:hanging="360"/>
      </w:pPr>
      <w:rPr>
        <w:rFonts w:hint="default"/>
      </w:rPr>
    </w:lvl>
    <w:lvl w:ilvl="1" w:tplc="04190019" w:tentative="1">
      <w:start w:val="1"/>
      <w:numFmt w:val="lowerLetter"/>
      <w:lvlText w:val="%2."/>
      <w:lvlJc w:val="left"/>
      <w:pPr>
        <w:ind w:left="4625" w:hanging="360"/>
      </w:pPr>
    </w:lvl>
    <w:lvl w:ilvl="2" w:tplc="0419001B" w:tentative="1">
      <w:start w:val="1"/>
      <w:numFmt w:val="lowerRoman"/>
      <w:lvlText w:val="%3."/>
      <w:lvlJc w:val="right"/>
      <w:pPr>
        <w:ind w:left="5345" w:hanging="180"/>
      </w:pPr>
    </w:lvl>
    <w:lvl w:ilvl="3" w:tplc="0419000F" w:tentative="1">
      <w:start w:val="1"/>
      <w:numFmt w:val="decimal"/>
      <w:lvlText w:val="%4."/>
      <w:lvlJc w:val="left"/>
      <w:pPr>
        <w:ind w:left="6065" w:hanging="360"/>
      </w:pPr>
    </w:lvl>
    <w:lvl w:ilvl="4" w:tplc="04190019" w:tentative="1">
      <w:start w:val="1"/>
      <w:numFmt w:val="lowerLetter"/>
      <w:lvlText w:val="%5."/>
      <w:lvlJc w:val="left"/>
      <w:pPr>
        <w:ind w:left="6785" w:hanging="360"/>
      </w:pPr>
    </w:lvl>
    <w:lvl w:ilvl="5" w:tplc="0419001B" w:tentative="1">
      <w:start w:val="1"/>
      <w:numFmt w:val="lowerRoman"/>
      <w:lvlText w:val="%6."/>
      <w:lvlJc w:val="right"/>
      <w:pPr>
        <w:ind w:left="7505" w:hanging="180"/>
      </w:pPr>
    </w:lvl>
    <w:lvl w:ilvl="6" w:tplc="0419000F" w:tentative="1">
      <w:start w:val="1"/>
      <w:numFmt w:val="decimal"/>
      <w:lvlText w:val="%7."/>
      <w:lvlJc w:val="left"/>
      <w:pPr>
        <w:ind w:left="8225" w:hanging="360"/>
      </w:pPr>
    </w:lvl>
    <w:lvl w:ilvl="7" w:tplc="04190019" w:tentative="1">
      <w:start w:val="1"/>
      <w:numFmt w:val="lowerLetter"/>
      <w:lvlText w:val="%8."/>
      <w:lvlJc w:val="left"/>
      <w:pPr>
        <w:ind w:left="8945" w:hanging="360"/>
      </w:pPr>
    </w:lvl>
    <w:lvl w:ilvl="8" w:tplc="0419001B" w:tentative="1">
      <w:start w:val="1"/>
      <w:numFmt w:val="lowerRoman"/>
      <w:lvlText w:val="%9."/>
      <w:lvlJc w:val="right"/>
      <w:pPr>
        <w:ind w:left="9665" w:hanging="180"/>
      </w:pPr>
    </w:lvl>
  </w:abstractNum>
  <w:abstractNum w:abstractNumId="3" w15:restartNumberingAfterBreak="0">
    <w:nsid w:val="1EC23AB6"/>
    <w:multiLevelType w:val="hybridMultilevel"/>
    <w:tmpl w:val="C2AA6C9A"/>
    <w:lvl w:ilvl="0" w:tplc="761460CC">
      <w:start w:val="1"/>
      <w:numFmt w:val="decimal"/>
      <w:pStyle w:val="a"/>
      <w:lvlText w:val="Рисунок %1"/>
      <w:lvlJc w:val="center"/>
      <w:pPr>
        <w:ind w:left="5180" w:hanging="360"/>
      </w:pPr>
      <w:rPr>
        <w:rFonts w:hint="default"/>
      </w:rPr>
    </w:lvl>
    <w:lvl w:ilvl="1" w:tplc="04190019" w:tentative="1">
      <w:start w:val="1"/>
      <w:numFmt w:val="lowerLetter"/>
      <w:lvlText w:val="%2."/>
      <w:lvlJc w:val="left"/>
      <w:pPr>
        <w:ind w:left="8594" w:hanging="360"/>
      </w:pPr>
    </w:lvl>
    <w:lvl w:ilvl="2" w:tplc="0419001B" w:tentative="1">
      <w:start w:val="1"/>
      <w:numFmt w:val="lowerRoman"/>
      <w:lvlText w:val="%3."/>
      <w:lvlJc w:val="right"/>
      <w:pPr>
        <w:ind w:left="9314" w:hanging="180"/>
      </w:pPr>
    </w:lvl>
    <w:lvl w:ilvl="3" w:tplc="0419000F" w:tentative="1">
      <w:start w:val="1"/>
      <w:numFmt w:val="decimal"/>
      <w:lvlText w:val="%4."/>
      <w:lvlJc w:val="left"/>
      <w:pPr>
        <w:ind w:left="10034" w:hanging="360"/>
      </w:pPr>
    </w:lvl>
    <w:lvl w:ilvl="4" w:tplc="04190019" w:tentative="1">
      <w:start w:val="1"/>
      <w:numFmt w:val="lowerLetter"/>
      <w:lvlText w:val="%5."/>
      <w:lvlJc w:val="left"/>
      <w:pPr>
        <w:ind w:left="10754" w:hanging="360"/>
      </w:pPr>
    </w:lvl>
    <w:lvl w:ilvl="5" w:tplc="0419001B" w:tentative="1">
      <w:start w:val="1"/>
      <w:numFmt w:val="lowerRoman"/>
      <w:lvlText w:val="%6."/>
      <w:lvlJc w:val="right"/>
      <w:pPr>
        <w:ind w:left="11474" w:hanging="180"/>
      </w:pPr>
    </w:lvl>
    <w:lvl w:ilvl="6" w:tplc="0419000F" w:tentative="1">
      <w:start w:val="1"/>
      <w:numFmt w:val="decimal"/>
      <w:lvlText w:val="%7."/>
      <w:lvlJc w:val="left"/>
      <w:pPr>
        <w:ind w:left="12194" w:hanging="360"/>
      </w:pPr>
    </w:lvl>
    <w:lvl w:ilvl="7" w:tplc="04190019" w:tentative="1">
      <w:start w:val="1"/>
      <w:numFmt w:val="lowerLetter"/>
      <w:lvlText w:val="%8."/>
      <w:lvlJc w:val="left"/>
      <w:pPr>
        <w:ind w:left="12914" w:hanging="360"/>
      </w:pPr>
    </w:lvl>
    <w:lvl w:ilvl="8" w:tplc="0419001B" w:tentative="1">
      <w:start w:val="1"/>
      <w:numFmt w:val="lowerRoman"/>
      <w:lvlText w:val="%9."/>
      <w:lvlJc w:val="right"/>
      <w:pPr>
        <w:ind w:left="13634" w:hanging="180"/>
      </w:pPr>
    </w:lvl>
  </w:abstractNum>
  <w:abstractNum w:abstractNumId="4" w15:restartNumberingAfterBreak="0">
    <w:nsid w:val="24E22D91"/>
    <w:multiLevelType w:val="hybridMultilevel"/>
    <w:tmpl w:val="36361D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5C87337"/>
    <w:multiLevelType w:val="hybridMultilevel"/>
    <w:tmpl w:val="A7C487FC"/>
    <w:lvl w:ilvl="0" w:tplc="3590588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440445B"/>
    <w:multiLevelType w:val="hybridMultilevel"/>
    <w:tmpl w:val="A7C487FC"/>
    <w:lvl w:ilvl="0" w:tplc="3590588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B3D540A"/>
    <w:multiLevelType w:val="hybridMultilevel"/>
    <w:tmpl w:val="D88C0CBC"/>
    <w:lvl w:ilvl="0" w:tplc="C5D05CF2">
      <w:start w:val="1"/>
      <w:numFmt w:val="decimal"/>
      <w:lvlText w:val="%1."/>
      <w:lvlJc w:val="left"/>
      <w:pPr>
        <w:ind w:left="360"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FD749D6"/>
    <w:multiLevelType w:val="hybridMultilevel"/>
    <w:tmpl w:val="3CC47F04"/>
    <w:lvl w:ilvl="0" w:tplc="360CBDF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8"/>
  </w:num>
  <w:num w:numId="5">
    <w:abstractNumId w:val="3"/>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D5D"/>
    <w:rsid w:val="0000491F"/>
    <w:rsid w:val="00012001"/>
    <w:rsid w:val="00020471"/>
    <w:rsid w:val="00024B41"/>
    <w:rsid w:val="000311BD"/>
    <w:rsid w:val="00056A77"/>
    <w:rsid w:val="00065177"/>
    <w:rsid w:val="00073991"/>
    <w:rsid w:val="00074272"/>
    <w:rsid w:val="0008300F"/>
    <w:rsid w:val="000944FE"/>
    <w:rsid w:val="000A51DA"/>
    <w:rsid w:val="000A6BD0"/>
    <w:rsid w:val="000B2F3D"/>
    <w:rsid w:val="000B5308"/>
    <w:rsid w:val="000C784B"/>
    <w:rsid w:val="000D3479"/>
    <w:rsid w:val="000E0973"/>
    <w:rsid w:val="000F2A4E"/>
    <w:rsid w:val="000F2F6E"/>
    <w:rsid w:val="000F6430"/>
    <w:rsid w:val="00101CD0"/>
    <w:rsid w:val="001022A1"/>
    <w:rsid w:val="001061CC"/>
    <w:rsid w:val="001119D9"/>
    <w:rsid w:val="001233E3"/>
    <w:rsid w:val="001239F2"/>
    <w:rsid w:val="00125174"/>
    <w:rsid w:val="00127AF9"/>
    <w:rsid w:val="001304FA"/>
    <w:rsid w:val="00133D14"/>
    <w:rsid w:val="0013432C"/>
    <w:rsid w:val="001351A0"/>
    <w:rsid w:val="001421F7"/>
    <w:rsid w:val="00155505"/>
    <w:rsid w:val="00155F1F"/>
    <w:rsid w:val="00166307"/>
    <w:rsid w:val="00170CAB"/>
    <w:rsid w:val="00186034"/>
    <w:rsid w:val="001A2814"/>
    <w:rsid w:val="001C425C"/>
    <w:rsid w:val="001D1332"/>
    <w:rsid w:val="001D21D1"/>
    <w:rsid w:val="001D461B"/>
    <w:rsid w:val="001E6EE2"/>
    <w:rsid w:val="001F35D1"/>
    <w:rsid w:val="00202057"/>
    <w:rsid w:val="0021542C"/>
    <w:rsid w:val="00217677"/>
    <w:rsid w:val="00221C11"/>
    <w:rsid w:val="00223110"/>
    <w:rsid w:val="00224CAC"/>
    <w:rsid w:val="00227CFE"/>
    <w:rsid w:val="0023432E"/>
    <w:rsid w:val="00235AC4"/>
    <w:rsid w:val="00237C84"/>
    <w:rsid w:val="002559A8"/>
    <w:rsid w:val="002644DB"/>
    <w:rsid w:val="002659BD"/>
    <w:rsid w:val="00272BAD"/>
    <w:rsid w:val="00273524"/>
    <w:rsid w:val="00296DBD"/>
    <w:rsid w:val="002A40E6"/>
    <w:rsid w:val="002A48AE"/>
    <w:rsid w:val="002B208B"/>
    <w:rsid w:val="002B61FF"/>
    <w:rsid w:val="002B79A7"/>
    <w:rsid w:val="002D541D"/>
    <w:rsid w:val="002E1D7C"/>
    <w:rsid w:val="002F7663"/>
    <w:rsid w:val="0030080C"/>
    <w:rsid w:val="00304300"/>
    <w:rsid w:val="0030457A"/>
    <w:rsid w:val="00316990"/>
    <w:rsid w:val="00322A3E"/>
    <w:rsid w:val="00330D50"/>
    <w:rsid w:val="00335D85"/>
    <w:rsid w:val="00337852"/>
    <w:rsid w:val="00341DF0"/>
    <w:rsid w:val="00344ACC"/>
    <w:rsid w:val="00345245"/>
    <w:rsid w:val="0035330C"/>
    <w:rsid w:val="003560F2"/>
    <w:rsid w:val="0036735B"/>
    <w:rsid w:val="00373A0D"/>
    <w:rsid w:val="003D5DB3"/>
    <w:rsid w:val="003F255F"/>
    <w:rsid w:val="003F276D"/>
    <w:rsid w:val="00401318"/>
    <w:rsid w:val="004144BA"/>
    <w:rsid w:val="0041467A"/>
    <w:rsid w:val="00424950"/>
    <w:rsid w:val="00430058"/>
    <w:rsid w:val="00431B40"/>
    <w:rsid w:val="00437C0E"/>
    <w:rsid w:val="004457CF"/>
    <w:rsid w:val="0045326C"/>
    <w:rsid w:val="00454891"/>
    <w:rsid w:val="00466901"/>
    <w:rsid w:val="00487DA3"/>
    <w:rsid w:val="004C2D11"/>
    <w:rsid w:val="004C2D8B"/>
    <w:rsid w:val="004C5AE2"/>
    <w:rsid w:val="004D650B"/>
    <w:rsid w:val="004E570E"/>
    <w:rsid w:val="00507BCF"/>
    <w:rsid w:val="00515E2D"/>
    <w:rsid w:val="0052789F"/>
    <w:rsid w:val="00546F85"/>
    <w:rsid w:val="00560E96"/>
    <w:rsid w:val="00564C19"/>
    <w:rsid w:val="00570E64"/>
    <w:rsid w:val="005718DA"/>
    <w:rsid w:val="00572C75"/>
    <w:rsid w:val="005772F3"/>
    <w:rsid w:val="0059241E"/>
    <w:rsid w:val="005A0898"/>
    <w:rsid w:val="005A107E"/>
    <w:rsid w:val="005A5FC2"/>
    <w:rsid w:val="005A6137"/>
    <w:rsid w:val="005B1CB6"/>
    <w:rsid w:val="005C0ACA"/>
    <w:rsid w:val="005C378C"/>
    <w:rsid w:val="005C42E9"/>
    <w:rsid w:val="005C7CBA"/>
    <w:rsid w:val="005D176E"/>
    <w:rsid w:val="005D7B7A"/>
    <w:rsid w:val="005E2F4C"/>
    <w:rsid w:val="005E68C3"/>
    <w:rsid w:val="005F0190"/>
    <w:rsid w:val="005F3883"/>
    <w:rsid w:val="00610CC4"/>
    <w:rsid w:val="00615559"/>
    <w:rsid w:val="00616137"/>
    <w:rsid w:val="006161BB"/>
    <w:rsid w:val="00616DA8"/>
    <w:rsid w:val="006248F2"/>
    <w:rsid w:val="006305BC"/>
    <w:rsid w:val="00633EED"/>
    <w:rsid w:val="00674059"/>
    <w:rsid w:val="00680011"/>
    <w:rsid w:val="00691825"/>
    <w:rsid w:val="006A1202"/>
    <w:rsid w:val="006A1C9A"/>
    <w:rsid w:val="006A1D98"/>
    <w:rsid w:val="006B69B1"/>
    <w:rsid w:val="006C15B6"/>
    <w:rsid w:val="006C33D9"/>
    <w:rsid w:val="006C35B2"/>
    <w:rsid w:val="006D0030"/>
    <w:rsid w:val="006D11E2"/>
    <w:rsid w:val="006E5E43"/>
    <w:rsid w:val="006F4EF7"/>
    <w:rsid w:val="006F55C3"/>
    <w:rsid w:val="007024B3"/>
    <w:rsid w:val="0070512E"/>
    <w:rsid w:val="00714453"/>
    <w:rsid w:val="007160ED"/>
    <w:rsid w:val="00725C29"/>
    <w:rsid w:val="0073711E"/>
    <w:rsid w:val="00751F7C"/>
    <w:rsid w:val="00753023"/>
    <w:rsid w:val="00753739"/>
    <w:rsid w:val="007610C7"/>
    <w:rsid w:val="00762A2F"/>
    <w:rsid w:val="00784345"/>
    <w:rsid w:val="007925F5"/>
    <w:rsid w:val="007A5DE4"/>
    <w:rsid w:val="007A6053"/>
    <w:rsid w:val="007B1745"/>
    <w:rsid w:val="007B4EDE"/>
    <w:rsid w:val="007C6A75"/>
    <w:rsid w:val="007C7677"/>
    <w:rsid w:val="007D12AB"/>
    <w:rsid w:val="007D68B5"/>
    <w:rsid w:val="007E208B"/>
    <w:rsid w:val="007F54F8"/>
    <w:rsid w:val="007F5EF7"/>
    <w:rsid w:val="00820754"/>
    <w:rsid w:val="0082537C"/>
    <w:rsid w:val="00830960"/>
    <w:rsid w:val="00836044"/>
    <w:rsid w:val="0084235B"/>
    <w:rsid w:val="0085046B"/>
    <w:rsid w:val="008719A8"/>
    <w:rsid w:val="00871BD4"/>
    <w:rsid w:val="008816A9"/>
    <w:rsid w:val="00883120"/>
    <w:rsid w:val="00884AE7"/>
    <w:rsid w:val="008A0AE0"/>
    <w:rsid w:val="008A3CB3"/>
    <w:rsid w:val="008A597A"/>
    <w:rsid w:val="008A5F63"/>
    <w:rsid w:val="008B3184"/>
    <w:rsid w:val="008C1788"/>
    <w:rsid w:val="008D35E9"/>
    <w:rsid w:val="008E5EC9"/>
    <w:rsid w:val="009005D0"/>
    <w:rsid w:val="00905A79"/>
    <w:rsid w:val="00912E6D"/>
    <w:rsid w:val="009225D1"/>
    <w:rsid w:val="0092434C"/>
    <w:rsid w:val="00930378"/>
    <w:rsid w:val="00937A7D"/>
    <w:rsid w:val="00945696"/>
    <w:rsid w:val="00946B53"/>
    <w:rsid w:val="0095206E"/>
    <w:rsid w:val="0095544D"/>
    <w:rsid w:val="00956A6E"/>
    <w:rsid w:val="009641CD"/>
    <w:rsid w:val="00980401"/>
    <w:rsid w:val="00990EE0"/>
    <w:rsid w:val="009911DF"/>
    <w:rsid w:val="0099175A"/>
    <w:rsid w:val="009C0914"/>
    <w:rsid w:val="009C1D37"/>
    <w:rsid w:val="009C42EC"/>
    <w:rsid w:val="009C6A70"/>
    <w:rsid w:val="009D4579"/>
    <w:rsid w:val="009D5103"/>
    <w:rsid w:val="00A031B7"/>
    <w:rsid w:val="00A136B6"/>
    <w:rsid w:val="00A37F5F"/>
    <w:rsid w:val="00A52C32"/>
    <w:rsid w:val="00A56140"/>
    <w:rsid w:val="00A61535"/>
    <w:rsid w:val="00A728A9"/>
    <w:rsid w:val="00A87ADD"/>
    <w:rsid w:val="00AA00A1"/>
    <w:rsid w:val="00AA18E4"/>
    <w:rsid w:val="00AA2263"/>
    <w:rsid w:val="00AA3DBE"/>
    <w:rsid w:val="00AA3E65"/>
    <w:rsid w:val="00AB12AC"/>
    <w:rsid w:val="00AB1DC1"/>
    <w:rsid w:val="00AC0B47"/>
    <w:rsid w:val="00AC0CE1"/>
    <w:rsid w:val="00AC2CF5"/>
    <w:rsid w:val="00AC5A88"/>
    <w:rsid w:val="00AE2147"/>
    <w:rsid w:val="00AE4DB4"/>
    <w:rsid w:val="00AF2D99"/>
    <w:rsid w:val="00AF7475"/>
    <w:rsid w:val="00B13DC8"/>
    <w:rsid w:val="00B175CE"/>
    <w:rsid w:val="00B25EB7"/>
    <w:rsid w:val="00B348E2"/>
    <w:rsid w:val="00B4061C"/>
    <w:rsid w:val="00B44640"/>
    <w:rsid w:val="00B54381"/>
    <w:rsid w:val="00B571EA"/>
    <w:rsid w:val="00B64AF1"/>
    <w:rsid w:val="00B76D5D"/>
    <w:rsid w:val="00B774E3"/>
    <w:rsid w:val="00B908BD"/>
    <w:rsid w:val="00B963E7"/>
    <w:rsid w:val="00BA2B8F"/>
    <w:rsid w:val="00BB0069"/>
    <w:rsid w:val="00BB11D9"/>
    <w:rsid w:val="00BB4825"/>
    <w:rsid w:val="00BB4C46"/>
    <w:rsid w:val="00BB658D"/>
    <w:rsid w:val="00BC6C25"/>
    <w:rsid w:val="00BD1373"/>
    <w:rsid w:val="00BD3AC6"/>
    <w:rsid w:val="00BD7F15"/>
    <w:rsid w:val="00BE0CEF"/>
    <w:rsid w:val="00BE1CAF"/>
    <w:rsid w:val="00BE4606"/>
    <w:rsid w:val="00BF08E5"/>
    <w:rsid w:val="00BF1425"/>
    <w:rsid w:val="00C01997"/>
    <w:rsid w:val="00C0493A"/>
    <w:rsid w:val="00C27369"/>
    <w:rsid w:val="00C364B3"/>
    <w:rsid w:val="00C3664B"/>
    <w:rsid w:val="00C372BB"/>
    <w:rsid w:val="00C43398"/>
    <w:rsid w:val="00C44D85"/>
    <w:rsid w:val="00C5445A"/>
    <w:rsid w:val="00C62D8A"/>
    <w:rsid w:val="00C747EF"/>
    <w:rsid w:val="00C800A2"/>
    <w:rsid w:val="00C914C9"/>
    <w:rsid w:val="00C93C8D"/>
    <w:rsid w:val="00C95C73"/>
    <w:rsid w:val="00CA0CD7"/>
    <w:rsid w:val="00CA45E7"/>
    <w:rsid w:val="00CB1E89"/>
    <w:rsid w:val="00CB1E8D"/>
    <w:rsid w:val="00CB595A"/>
    <w:rsid w:val="00CC1480"/>
    <w:rsid w:val="00CF0D4E"/>
    <w:rsid w:val="00CF1B23"/>
    <w:rsid w:val="00CF5436"/>
    <w:rsid w:val="00D04C7D"/>
    <w:rsid w:val="00D207B6"/>
    <w:rsid w:val="00D33475"/>
    <w:rsid w:val="00D424E5"/>
    <w:rsid w:val="00D55AF4"/>
    <w:rsid w:val="00D6174E"/>
    <w:rsid w:val="00D8074D"/>
    <w:rsid w:val="00D82CBD"/>
    <w:rsid w:val="00D8436F"/>
    <w:rsid w:val="00D852D9"/>
    <w:rsid w:val="00D93013"/>
    <w:rsid w:val="00D93330"/>
    <w:rsid w:val="00D94302"/>
    <w:rsid w:val="00D969FA"/>
    <w:rsid w:val="00DC392C"/>
    <w:rsid w:val="00DC4C2A"/>
    <w:rsid w:val="00DD0DC4"/>
    <w:rsid w:val="00DE6DF8"/>
    <w:rsid w:val="00DF0911"/>
    <w:rsid w:val="00E20481"/>
    <w:rsid w:val="00E27CAC"/>
    <w:rsid w:val="00E4100C"/>
    <w:rsid w:val="00E42FBB"/>
    <w:rsid w:val="00E439D2"/>
    <w:rsid w:val="00E45E29"/>
    <w:rsid w:val="00E46C3F"/>
    <w:rsid w:val="00E51156"/>
    <w:rsid w:val="00E6639C"/>
    <w:rsid w:val="00E75E4D"/>
    <w:rsid w:val="00E8218E"/>
    <w:rsid w:val="00E86179"/>
    <w:rsid w:val="00E90B0E"/>
    <w:rsid w:val="00EA0D50"/>
    <w:rsid w:val="00EA5B84"/>
    <w:rsid w:val="00EB19CD"/>
    <w:rsid w:val="00EB7C7D"/>
    <w:rsid w:val="00EC700D"/>
    <w:rsid w:val="00ED30C3"/>
    <w:rsid w:val="00ED76CA"/>
    <w:rsid w:val="00ED7770"/>
    <w:rsid w:val="00F021B9"/>
    <w:rsid w:val="00F02A56"/>
    <w:rsid w:val="00F03612"/>
    <w:rsid w:val="00F03746"/>
    <w:rsid w:val="00F136E5"/>
    <w:rsid w:val="00F14E6D"/>
    <w:rsid w:val="00F24296"/>
    <w:rsid w:val="00F275A2"/>
    <w:rsid w:val="00F363E8"/>
    <w:rsid w:val="00F52A1E"/>
    <w:rsid w:val="00F712D4"/>
    <w:rsid w:val="00F80E5A"/>
    <w:rsid w:val="00F8225A"/>
    <w:rsid w:val="00F86DE9"/>
    <w:rsid w:val="00FA359F"/>
    <w:rsid w:val="00FA5ED3"/>
    <w:rsid w:val="00FC1E4F"/>
    <w:rsid w:val="00FC246A"/>
    <w:rsid w:val="00FC2826"/>
    <w:rsid w:val="00FD439E"/>
    <w:rsid w:val="00FE29DD"/>
    <w:rsid w:val="00FE79B7"/>
    <w:rsid w:val="00FF1F9D"/>
    <w:rsid w:val="00FF68B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F04A58-A8B0-4E46-AB67-3056F9BE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10CC4"/>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5A107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uiPriority w:val="99"/>
    <w:unhideWhenUsed/>
    <w:rsid w:val="00E8218E"/>
    <w:rPr>
      <w:strike w:val="0"/>
      <w:dstrike w:val="0"/>
      <w:color w:val="3333CC"/>
      <w:u w:val="none"/>
      <w:effect w:val="none"/>
    </w:rPr>
  </w:style>
  <w:style w:type="paragraph" w:styleId="a6">
    <w:name w:val="List Paragraph"/>
    <w:basedOn w:val="a0"/>
    <w:link w:val="a7"/>
    <w:uiPriority w:val="34"/>
    <w:qFormat/>
    <w:rsid w:val="007F54F8"/>
    <w:pPr>
      <w:ind w:left="720"/>
      <w:contextualSpacing/>
    </w:pPr>
  </w:style>
  <w:style w:type="paragraph" w:styleId="a8">
    <w:name w:val="Balloon Text"/>
    <w:basedOn w:val="a0"/>
    <w:link w:val="a9"/>
    <w:uiPriority w:val="99"/>
    <w:semiHidden/>
    <w:unhideWhenUsed/>
    <w:rsid w:val="008A5F63"/>
    <w:pPr>
      <w:spacing w:after="0" w:line="240" w:lineRule="auto"/>
    </w:pPr>
    <w:rPr>
      <w:rFonts w:ascii="Tahoma" w:hAnsi="Tahoma" w:cs="Tahoma"/>
      <w:sz w:val="16"/>
      <w:szCs w:val="16"/>
    </w:rPr>
  </w:style>
  <w:style w:type="character" w:customStyle="1" w:styleId="a9">
    <w:name w:val="Текст выноски Знак"/>
    <w:basedOn w:val="a1"/>
    <w:link w:val="a8"/>
    <w:uiPriority w:val="99"/>
    <w:semiHidden/>
    <w:rsid w:val="008A5F63"/>
    <w:rPr>
      <w:rFonts w:ascii="Tahoma" w:hAnsi="Tahoma" w:cs="Tahoma"/>
      <w:sz w:val="16"/>
      <w:szCs w:val="16"/>
    </w:rPr>
  </w:style>
  <w:style w:type="paragraph" w:customStyle="1" w:styleId="a">
    <w:name w:val="Нумерация рисунков"/>
    <w:basedOn w:val="aa"/>
    <w:qFormat/>
    <w:rsid w:val="00C43398"/>
    <w:pPr>
      <w:numPr>
        <w:numId w:val="5"/>
      </w:numPr>
      <w:tabs>
        <w:tab w:val="num" w:pos="360"/>
      </w:tabs>
      <w:spacing w:before="120"/>
      <w:ind w:left="0" w:firstLine="0"/>
      <w:jc w:val="center"/>
    </w:pPr>
    <w:rPr>
      <w:rFonts w:ascii="Times New Roman" w:hAnsi="Times New Roman" w:cs="Times New Roman"/>
      <w:b w:val="0"/>
      <w:bCs w:val="0"/>
      <w:iCs/>
      <w:color w:val="auto"/>
      <w:sz w:val="28"/>
      <w:szCs w:val="28"/>
    </w:rPr>
  </w:style>
  <w:style w:type="paragraph" w:styleId="aa">
    <w:name w:val="caption"/>
    <w:basedOn w:val="a0"/>
    <w:next w:val="a0"/>
    <w:uiPriority w:val="35"/>
    <w:semiHidden/>
    <w:unhideWhenUsed/>
    <w:qFormat/>
    <w:rsid w:val="00C43398"/>
    <w:pPr>
      <w:spacing w:after="200" w:line="240" w:lineRule="auto"/>
    </w:pPr>
    <w:rPr>
      <w:b/>
      <w:bCs/>
      <w:color w:val="4472C4" w:themeColor="accent1"/>
      <w:sz w:val="18"/>
      <w:szCs w:val="18"/>
    </w:rPr>
  </w:style>
  <w:style w:type="character" w:customStyle="1" w:styleId="a7">
    <w:name w:val="Абзац списка Знак"/>
    <w:basedOn w:val="a1"/>
    <w:link w:val="a6"/>
    <w:uiPriority w:val="34"/>
    <w:locked/>
    <w:rsid w:val="00C43398"/>
  </w:style>
  <w:style w:type="character" w:styleId="ab">
    <w:name w:val="Strong"/>
    <w:basedOn w:val="a1"/>
    <w:uiPriority w:val="22"/>
    <w:qFormat/>
    <w:rsid w:val="00C43398"/>
    <w:rPr>
      <w:b/>
      <w:bCs/>
    </w:rPr>
  </w:style>
  <w:style w:type="paragraph" w:customStyle="1" w:styleId="Default">
    <w:name w:val="Default"/>
    <w:rsid w:val="002644DB"/>
    <w:pPr>
      <w:autoSpaceDE w:val="0"/>
      <w:autoSpaceDN w:val="0"/>
      <w:adjustRightInd w:val="0"/>
      <w:spacing w:after="0" w:line="240" w:lineRule="auto"/>
    </w:pPr>
    <w:rPr>
      <w:rFonts w:ascii="Arial" w:hAnsi="Arial" w:cs="Arial"/>
      <w:color w:val="000000"/>
      <w:sz w:val="24"/>
      <w:szCs w:val="24"/>
    </w:rPr>
  </w:style>
  <w:style w:type="character" w:styleId="ac">
    <w:name w:val="FollowedHyperlink"/>
    <w:basedOn w:val="a1"/>
    <w:uiPriority w:val="99"/>
    <w:semiHidden/>
    <w:unhideWhenUsed/>
    <w:rsid w:val="00F363E8"/>
    <w:rPr>
      <w:color w:val="954F72" w:themeColor="followedHyperlink"/>
      <w:u w:val="single"/>
    </w:rPr>
  </w:style>
  <w:style w:type="paragraph" w:styleId="ad">
    <w:name w:val="footnote text"/>
    <w:basedOn w:val="a0"/>
    <w:link w:val="ae"/>
    <w:uiPriority w:val="99"/>
    <w:semiHidden/>
    <w:unhideWhenUsed/>
    <w:rsid w:val="007E208B"/>
    <w:pPr>
      <w:spacing w:after="0" w:line="240" w:lineRule="auto"/>
    </w:pPr>
    <w:rPr>
      <w:sz w:val="20"/>
      <w:szCs w:val="20"/>
    </w:rPr>
  </w:style>
  <w:style w:type="character" w:customStyle="1" w:styleId="ae">
    <w:name w:val="Текст сноски Знак"/>
    <w:basedOn w:val="a1"/>
    <w:link w:val="ad"/>
    <w:uiPriority w:val="99"/>
    <w:semiHidden/>
    <w:rsid w:val="007E208B"/>
    <w:rPr>
      <w:sz w:val="20"/>
      <w:szCs w:val="20"/>
    </w:rPr>
  </w:style>
  <w:style w:type="character" w:styleId="af">
    <w:name w:val="footnote reference"/>
    <w:basedOn w:val="a1"/>
    <w:uiPriority w:val="99"/>
    <w:semiHidden/>
    <w:unhideWhenUsed/>
    <w:rsid w:val="007E208B"/>
    <w:rPr>
      <w:vertAlign w:val="superscript"/>
    </w:rPr>
  </w:style>
  <w:style w:type="character" w:customStyle="1" w:styleId="1">
    <w:name w:val="Неразрешенное упоминание1"/>
    <w:basedOn w:val="a1"/>
    <w:uiPriority w:val="99"/>
    <w:semiHidden/>
    <w:unhideWhenUsed/>
    <w:rsid w:val="00C0493A"/>
    <w:rPr>
      <w:color w:val="605E5C"/>
      <w:shd w:val="clear" w:color="auto" w:fill="E1DFDD"/>
    </w:rPr>
  </w:style>
  <w:style w:type="character" w:customStyle="1" w:styleId="UnresolvedMention">
    <w:name w:val="Unresolved Mention"/>
    <w:basedOn w:val="a1"/>
    <w:uiPriority w:val="99"/>
    <w:semiHidden/>
    <w:unhideWhenUsed/>
    <w:rsid w:val="00466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085919">
      <w:bodyDiv w:val="1"/>
      <w:marLeft w:val="0"/>
      <w:marRight w:val="0"/>
      <w:marTop w:val="0"/>
      <w:marBottom w:val="0"/>
      <w:divBdr>
        <w:top w:val="none" w:sz="0" w:space="0" w:color="auto"/>
        <w:left w:val="none" w:sz="0" w:space="0" w:color="auto"/>
        <w:bottom w:val="none" w:sz="0" w:space="0" w:color="auto"/>
        <w:right w:val="none" w:sz="0" w:space="0" w:color="auto"/>
      </w:divBdr>
      <w:divsChild>
        <w:div w:id="1188564570">
          <w:marLeft w:val="0"/>
          <w:marRight w:val="0"/>
          <w:marTop w:val="0"/>
          <w:marBottom w:val="0"/>
          <w:divBdr>
            <w:top w:val="none" w:sz="0" w:space="0" w:color="auto"/>
            <w:left w:val="none" w:sz="0" w:space="0" w:color="auto"/>
            <w:bottom w:val="none" w:sz="0" w:space="0" w:color="auto"/>
            <w:right w:val="none" w:sz="0" w:space="0" w:color="auto"/>
          </w:divBdr>
          <w:divsChild>
            <w:div w:id="1652053684">
              <w:marLeft w:val="0"/>
              <w:marRight w:val="0"/>
              <w:marTop w:val="0"/>
              <w:marBottom w:val="0"/>
              <w:divBdr>
                <w:top w:val="none" w:sz="0" w:space="0" w:color="auto"/>
                <w:left w:val="none" w:sz="0" w:space="0" w:color="auto"/>
                <w:bottom w:val="none" w:sz="0" w:space="0" w:color="auto"/>
                <w:right w:val="none" w:sz="0" w:space="0" w:color="auto"/>
              </w:divBdr>
              <w:divsChild>
                <w:div w:id="1545946389">
                  <w:marLeft w:val="0"/>
                  <w:marRight w:val="0"/>
                  <w:marTop w:val="0"/>
                  <w:marBottom w:val="0"/>
                  <w:divBdr>
                    <w:top w:val="none" w:sz="0" w:space="0" w:color="auto"/>
                    <w:left w:val="none" w:sz="0" w:space="0" w:color="auto"/>
                    <w:bottom w:val="none" w:sz="0" w:space="0" w:color="auto"/>
                    <w:right w:val="none" w:sz="0" w:space="0" w:color="auto"/>
                  </w:divBdr>
                  <w:divsChild>
                    <w:div w:id="3743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10902">
      <w:bodyDiv w:val="1"/>
      <w:marLeft w:val="0"/>
      <w:marRight w:val="0"/>
      <w:marTop w:val="0"/>
      <w:marBottom w:val="0"/>
      <w:divBdr>
        <w:top w:val="none" w:sz="0" w:space="0" w:color="auto"/>
        <w:left w:val="none" w:sz="0" w:space="0" w:color="auto"/>
        <w:bottom w:val="none" w:sz="0" w:space="0" w:color="auto"/>
        <w:right w:val="none" w:sz="0" w:space="0" w:color="auto"/>
      </w:divBdr>
    </w:div>
    <w:div w:id="494338660">
      <w:bodyDiv w:val="1"/>
      <w:marLeft w:val="0"/>
      <w:marRight w:val="0"/>
      <w:marTop w:val="0"/>
      <w:marBottom w:val="0"/>
      <w:divBdr>
        <w:top w:val="none" w:sz="0" w:space="0" w:color="auto"/>
        <w:left w:val="none" w:sz="0" w:space="0" w:color="auto"/>
        <w:bottom w:val="none" w:sz="0" w:space="0" w:color="auto"/>
        <w:right w:val="none" w:sz="0" w:space="0" w:color="auto"/>
      </w:divBdr>
    </w:div>
    <w:div w:id="602148304">
      <w:bodyDiv w:val="1"/>
      <w:marLeft w:val="0"/>
      <w:marRight w:val="0"/>
      <w:marTop w:val="0"/>
      <w:marBottom w:val="0"/>
      <w:divBdr>
        <w:top w:val="none" w:sz="0" w:space="0" w:color="auto"/>
        <w:left w:val="none" w:sz="0" w:space="0" w:color="auto"/>
        <w:bottom w:val="none" w:sz="0" w:space="0" w:color="auto"/>
        <w:right w:val="none" w:sz="0" w:space="0" w:color="auto"/>
      </w:divBdr>
    </w:div>
    <w:div w:id="649212150">
      <w:bodyDiv w:val="1"/>
      <w:marLeft w:val="0"/>
      <w:marRight w:val="0"/>
      <w:marTop w:val="0"/>
      <w:marBottom w:val="0"/>
      <w:divBdr>
        <w:top w:val="none" w:sz="0" w:space="0" w:color="auto"/>
        <w:left w:val="none" w:sz="0" w:space="0" w:color="auto"/>
        <w:bottom w:val="none" w:sz="0" w:space="0" w:color="auto"/>
        <w:right w:val="none" w:sz="0" w:space="0" w:color="auto"/>
      </w:divBdr>
      <w:divsChild>
        <w:div w:id="2039351251">
          <w:marLeft w:val="0"/>
          <w:marRight w:val="0"/>
          <w:marTop w:val="0"/>
          <w:marBottom w:val="0"/>
          <w:divBdr>
            <w:top w:val="none" w:sz="0" w:space="0" w:color="auto"/>
            <w:left w:val="none" w:sz="0" w:space="0" w:color="auto"/>
            <w:bottom w:val="none" w:sz="0" w:space="0" w:color="auto"/>
            <w:right w:val="none" w:sz="0" w:space="0" w:color="auto"/>
          </w:divBdr>
          <w:divsChild>
            <w:div w:id="787621537">
              <w:marLeft w:val="0"/>
              <w:marRight w:val="0"/>
              <w:marTop w:val="0"/>
              <w:marBottom w:val="0"/>
              <w:divBdr>
                <w:top w:val="none" w:sz="0" w:space="0" w:color="auto"/>
                <w:left w:val="none" w:sz="0" w:space="0" w:color="auto"/>
                <w:bottom w:val="none" w:sz="0" w:space="0" w:color="auto"/>
                <w:right w:val="none" w:sz="0" w:space="0" w:color="auto"/>
              </w:divBdr>
              <w:divsChild>
                <w:div w:id="897521493">
                  <w:marLeft w:val="0"/>
                  <w:marRight w:val="0"/>
                  <w:marTop w:val="0"/>
                  <w:marBottom w:val="0"/>
                  <w:divBdr>
                    <w:top w:val="none" w:sz="0" w:space="0" w:color="auto"/>
                    <w:left w:val="none" w:sz="0" w:space="0" w:color="auto"/>
                    <w:bottom w:val="none" w:sz="0" w:space="0" w:color="auto"/>
                    <w:right w:val="none" w:sz="0" w:space="0" w:color="auto"/>
                  </w:divBdr>
                  <w:divsChild>
                    <w:div w:id="675570716">
                      <w:marLeft w:val="0"/>
                      <w:marRight w:val="0"/>
                      <w:marTop w:val="0"/>
                      <w:marBottom w:val="0"/>
                      <w:divBdr>
                        <w:top w:val="none" w:sz="0" w:space="0" w:color="auto"/>
                        <w:left w:val="none" w:sz="0" w:space="0" w:color="auto"/>
                        <w:bottom w:val="none" w:sz="0" w:space="0" w:color="auto"/>
                        <w:right w:val="none" w:sz="0" w:space="0" w:color="auto"/>
                      </w:divBdr>
                      <w:divsChild>
                        <w:div w:id="1201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545932">
      <w:bodyDiv w:val="1"/>
      <w:marLeft w:val="0"/>
      <w:marRight w:val="0"/>
      <w:marTop w:val="0"/>
      <w:marBottom w:val="0"/>
      <w:divBdr>
        <w:top w:val="none" w:sz="0" w:space="0" w:color="auto"/>
        <w:left w:val="none" w:sz="0" w:space="0" w:color="auto"/>
        <w:bottom w:val="none" w:sz="0" w:space="0" w:color="auto"/>
        <w:right w:val="none" w:sz="0" w:space="0" w:color="auto"/>
      </w:divBdr>
    </w:div>
    <w:div w:id="1066882939">
      <w:bodyDiv w:val="1"/>
      <w:marLeft w:val="0"/>
      <w:marRight w:val="0"/>
      <w:marTop w:val="0"/>
      <w:marBottom w:val="0"/>
      <w:divBdr>
        <w:top w:val="none" w:sz="0" w:space="0" w:color="auto"/>
        <w:left w:val="none" w:sz="0" w:space="0" w:color="auto"/>
        <w:bottom w:val="none" w:sz="0" w:space="0" w:color="auto"/>
        <w:right w:val="none" w:sz="0" w:space="0" w:color="auto"/>
      </w:divBdr>
    </w:div>
    <w:div w:id="1176306197">
      <w:bodyDiv w:val="1"/>
      <w:marLeft w:val="0"/>
      <w:marRight w:val="0"/>
      <w:marTop w:val="0"/>
      <w:marBottom w:val="0"/>
      <w:divBdr>
        <w:top w:val="none" w:sz="0" w:space="0" w:color="auto"/>
        <w:left w:val="none" w:sz="0" w:space="0" w:color="auto"/>
        <w:bottom w:val="none" w:sz="0" w:space="0" w:color="auto"/>
        <w:right w:val="none" w:sz="0" w:space="0" w:color="auto"/>
      </w:divBdr>
    </w:div>
    <w:div w:id="1247350082">
      <w:bodyDiv w:val="1"/>
      <w:marLeft w:val="0"/>
      <w:marRight w:val="0"/>
      <w:marTop w:val="0"/>
      <w:marBottom w:val="0"/>
      <w:divBdr>
        <w:top w:val="none" w:sz="0" w:space="0" w:color="auto"/>
        <w:left w:val="none" w:sz="0" w:space="0" w:color="auto"/>
        <w:bottom w:val="none" w:sz="0" w:space="0" w:color="auto"/>
        <w:right w:val="none" w:sz="0" w:space="0" w:color="auto"/>
      </w:divBdr>
    </w:div>
    <w:div w:id="1329292035">
      <w:bodyDiv w:val="1"/>
      <w:marLeft w:val="0"/>
      <w:marRight w:val="0"/>
      <w:marTop w:val="0"/>
      <w:marBottom w:val="0"/>
      <w:divBdr>
        <w:top w:val="none" w:sz="0" w:space="0" w:color="auto"/>
        <w:left w:val="none" w:sz="0" w:space="0" w:color="auto"/>
        <w:bottom w:val="none" w:sz="0" w:space="0" w:color="auto"/>
        <w:right w:val="none" w:sz="0" w:space="0" w:color="auto"/>
      </w:divBdr>
    </w:div>
    <w:div w:id="1800995076">
      <w:bodyDiv w:val="1"/>
      <w:marLeft w:val="0"/>
      <w:marRight w:val="0"/>
      <w:marTop w:val="0"/>
      <w:marBottom w:val="0"/>
      <w:divBdr>
        <w:top w:val="none" w:sz="0" w:space="0" w:color="auto"/>
        <w:left w:val="none" w:sz="0" w:space="0" w:color="auto"/>
        <w:bottom w:val="none" w:sz="0" w:space="0" w:color="auto"/>
        <w:right w:val="none" w:sz="0" w:space="0" w:color="auto"/>
      </w:divBdr>
    </w:div>
    <w:div w:id="1860973188">
      <w:bodyDiv w:val="1"/>
      <w:marLeft w:val="0"/>
      <w:marRight w:val="0"/>
      <w:marTop w:val="0"/>
      <w:marBottom w:val="0"/>
      <w:divBdr>
        <w:top w:val="none" w:sz="0" w:space="0" w:color="auto"/>
        <w:left w:val="none" w:sz="0" w:space="0" w:color="auto"/>
        <w:bottom w:val="none" w:sz="0" w:space="0" w:color="auto"/>
        <w:right w:val="none" w:sz="0" w:space="0" w:color="auto"/>
      </w:divBdr>
      <w:divsChild>
        <w:div w:id="1696033492">
          <w:marLeft w:val="0"/>
          <w:marRight w:val="0"/>
          <w:marTop w:val="0"/>
          <w:marBottom w:val="0"/>
          <w:divBdr>
            <w:top w:val="none" w:sz="0" w:space="0" w:color="auto"/>
            <w:left w:val="none" w:sz="0" w:space="0" w:color="auto"/>
            <w:bottom w:val="none" w:sz="0" w:space="0" w:color="auto"/>
            <w:right w:val="none" w:sz="0" w:space="0" w:color="auto"/>
          </w:divBdr>
          <w:divsChild>
            <w:div w:id="470363315">
              <w:marLeft w:val="0"/>
              <w:marRight w:val="0"/>
              <w:marTop w:val="0"/>
              <w:marBottom w:val="0"/>
              <w:divBdr>
                <w:top w:val="none" w:sz="0" w:space="0" w:color="auto"/>
                <w:left w:val="none" w:sz="0" w:space="0" w:color="auto"/>
                <w:bottom w:val="none" w:sz="0" w:space="0" w:color="auto"/>
                <w:right w:val="none" w:sz="0" w:space="0" w:color="auto"/>
              </w:divBdr>
              <w:divsChild>
                <w:div w:id="1318725712">
                  <w:marLeft w:val="0"/>
                  <w:marRight w:val="0"/>
                  <w:marTop w:val="0"/>
                  <w:marBottom w:val="0"/>
                  <w:divBdr>
                    <w:top w:val="none" w:sz="0" w:space="0" w:color="auto"/>
                    <w:left w:val="none" w:sz="0" w:space="0" w:color="auto"/>
                    <w:bottom w:val="none" w:sz="0" w:space="0" w:color="auto"/>
                    <w:right w:val="none" w:sz="0" w:space="0" w:color="auto"/>
                  </w:divBdr>
                  <w:divsChild>
                    <w:div w:id="8804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292344">
      <w:bodyDiv w:val="1"/>
      <w:marLeft w:val="0"/>
      <w:marRight w:val="0"/>
      <w:marTop w:val="0"/>
      <w:marBottom w:val="0"/>
      <w:divBdr>
        <w:top w:val="none" w:sz="0" w:space="0" w:color="auto"/>
        <w:left w:val="none" w:sz="0" w:space="0" w:color="auto"/>
        <w:bottom w:val="none" w:sz="0" w:space="0" w:color="auto"/>
        <w:right w:val="none" w:sz="0" w:space="0" w:color="auto"/>
      </w:divBdr>
    </w:div>
    <w:div w:id="205299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hyperlink" Target="https://doi.org/10.1007/s10163-019-00955-w" TargetMode="External"/><Relationship Id="rId26" Type="http://schemas.openxmlformats.org/officeDocument/2006/relationships/hyperlink" Target="https://doi.org/10.18503/1995-2732-2022-20-1-14-2" TargetMode="External"/><Relationship Id="rId3" Type="http://schemas.openxmlformats.org/officeDocument/2006/relationships/styles" Target="styles.xml"/><Relationship Id="rId21" Type="http://schemas.openxmlformats.org/officeDocument/2006/relationships/hyperlink" Target="https://doi.org/10.1016/j.mineng.2019.01.00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07/s11663-017-1115-5" TargetMode="External"/><Relationship Id="rId25" Type="http://schemas.openxmlformats.org/officeDocument/2006/relationships/hyperlink" Target="https://doi.org/10.17580/tsm.2020.12.09" TargetMode="External"/><Relationship Id="rId2" Type="http://schemas.openxmlformats.org/officeDocument/2006/relationships/numbering" Target="numbering.xml"/><Relationship Id="rId16" Type="http://schemas.openxmlformats.org/officeDocument/2006/relationships/hyperlink" Target="https://doi.org/10.1007/s40831-015-0020-x" TargetMode="External"/><Relationship Id="rId20" Type="http://schemas.openxmlformats.org/officeDocument/2006/relationships/hyperlink" Target="https://doi.org/10.1007/s11663-015-0498-4" TargetMode="External"/><Relationship Id="rId29" Type="http://schemas.openxmlformats.org/officeDocument/2006/relationships/hyperlink" Target="https://doi.org/10.1016/j.gca.2013.01.0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doi.org/10.21285/1814-3520-2022-1-128-141" TargetMode="External"/><Relationship Id="rId5" Type="http://schemas.openxmlformats.org/officeDocument/2006/relationships/webSettings" Target="webSettings.xml"/><Relationship Id="rId15" Type="http://schemas.openxmlformats.org/officeDocument/2006/relationships/hyperlink" Target="https://doi.org/10.1007/978-3-319-48769-4_20" TargetMode="External"/><Relationship Id="rId23" Type="http://schemas.openxmlformats.org/officeDocument/2006/relationships/hyperlink" Target="https://doi.org/10.17580/tsm.2016.11.05" TargetMode="External"/><Relationship Id="rId28" Type="http://schemas.openxmlformats.org/officeDocument/2006/relationships/hyperlink" Target="https://doi.org/10.1016/j.epsl.2011.09.035" TargetMode="External"/><Relationship Id="rId10" Type="http://schemas.openxmlformats.org/officeDocument/2006/relationships/image" Target="media/image2.emf"/><Relationship Id="rId19" Type="http://schemas.openxmlformats.org/officeDocument/2006/relationships/hyperlink" Target="https://doi.org/10.1007/s40831-017-0141-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 Id="rId22" Type="http://schemas.openxmlformats.org/officeDocument/2006/relationships/hyperlink" Target="https://doi.org/10.1007/s11663-019-01576-2" TargetMode="External"/><Relationship Id="rId27" Type="http://schemas.openxmlformats.org/officeDocument/2006/relationships/hyperlink" Target="https://doi.org/10.2320/%20matertrans.M-M2011821"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Users\BogatyrevDM\Desktop\&#1040;&#1089;&#1087;&#1080;&#1088;&#1072;&#1085;&#1090;&#1091;&#1088;&#1072;\&#1044;&#1080;&#1089;&#1089;&#1077;&#1088;&#1090;&#1072;&#1094;&#1080;&#1103;\&#1043;&#1083;&#1072;&#1074;&#1072;%204.%20&#1054;&#1073;&#1077;&#1076;&#1085;&#1077;&#1085;&#1080;&#1077;\&#1057;&#1074;&#1086;&#1076;&#1085;&#1099;&#1077;%20&#1076;&#1072;&#1085;&#1085;&#1099;&#1077;%20&#1087;&#1086;%20&#1052;&#1055;&#1043;.%20&#1043;&#1072;&#1079;&#1086;&#1074;&#1086;&#1077;%20&#1086;&#1073;&#1077;&#1076;&#1085;&#1077;&#1085;&#1080;&#107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99590496214152"/>
          <c:y val="5.949081885309012E-2"/>
          <c:w val="0.80663231232221622"/>
          <c:h val="0.74346436950694306"/>
        </c:manualLayout>
      </c:layout>
      <c:scatterChart>
        <c:scatterStyle val="lineMarker"/>
        <c:varyColors val="0"/>
        <c:ser>
          <c:idx val="6"/>
          <c:order val="5"/>
          <c:spPr>
            <a:ln w="25400" cap="rnd">
              <a:noFill/>
              <a:round/>
            </a:ln>
            <a:effectLst/>
          </c:spPr>
          <c:marker>
            <c:symbol val="square"/>
            <c:size val="5"/>
            <c:spPr>
              <a:solidFill>
                <a:schemeClr val="tx1"/>
              </a:solidFill>
              <a:ln w="9525">
                <a:solidFill>
                  <a:schemeClr val="tx1"/>
                </a:solidFill>
              </a:ln>
              <a:effectLst/>
            </c:spPr>
          </c:marker>
          <c:trendline>
            <c:spPr>
              <a:ln w="19050" cap="rnd">
                <a:solidFill>
                  <a:schemeClr val="tx1"/>
                </a:solidFill>
                <a:prstDash val="solid"/>
              </a:ln>
              <a:effectLst/>
            </c:spPr>
            <c:trendlineType val="linear"/>
            <c:dispRSqr val="0"/>
            <c:dispEq val="0"/>
          </c:trendline>
          <c:xVal>
            <c:numRef>
              <c:f>Лист1!$AI$17:$AI$33</c:f>
              <c:numCache>
                <c:formatCode>0.00</c:formatCode>
                <c:ptCount val="17"/>
                <c:pt idx="0">
                  <c:v>17.100000000000001</c:v>
                </c:pt>
                <c:pt idx="1">
                  <c:v>19.5</c:v>
                </c:pt>
                <c:pt idx="2">
                  <c:v>20.9</c:v>
                </c:pt>
                <c:pt idx="3">
                  <c:v>22.328272297144029</c:v>
                </c:pt>
                <c:pt idx="4">
                  <c:v>22.219451371571072</c:v>
                </c:pt>
                <c:pt idx="5">
                  <c:v>23.4</c:v>
                </c:pt>
                <c:pt idx="7">
                  <c:v>16.899999999999999</c:v>
                </c:pt>
                <c:pt idx="8">
                  <c:v>18.100000000000001</c:v>
                </c:pt>
                <c:pt idx="9">
                  <c:v>26.5</c:v>
                </c:pt>
                <c:pt idx="10">
                  <c:v>31.4</c:v>
                </c:pt>
                <c:pt idx="11">
                  <c:v>35.418349682631245</c:v>
                </c:pt>
                <c:pt idx="12">
                  <c:v>22.553720652606444</c:v>
                </c:pt>
                <c:pt idx="13">
                  <c:v>25.902307998408272</c:v>
                </c:pt>
                <c:pt idx="14">
                  <c:v>34.056472459733442</c:v>
                </c:pt>
                <c:pt idx="15">
                  <c:v>35.200000000000003</c:v>
                </c:pt>
                <c:pt idx="16">
                  <c:v>44.9</c:v>
                </c:pt>
              </c:numCache>
            </c:numRef>
          </c:xVal>
          <c:yVal>
            <c:numRef>
              <c:f>Лист1!$K$17:$K$33</c:f>
              <c:numCache>
                <c:formatCode>0.00</c:formatCode>
                <c:ptCount val="17"/>
                <c:pt idx="0">
                  <c:v>2.1</c:v>
                </c:pt>
                <c:pt idx="1">
                  <c:v>2.5499999999999998</c:v>
                </c:pt>
                <c:pt idx="2">
                  <c:v>2.73</c:v>
                </c:pt>
                <c:pt idx="3">
                  <c:v>2.77</c:v>
                </c:pt>
                <c:pt idx="4">
                  <c:v>2.82</c:v>
                </c:pt>
                <c:pt idx="5">
                  <c:v>2.9499999999999997</c:v>
                </c:pt>
                <c:pt idx="7">
                  <c:v>1.9099999999999977</c:v>
                </c:pt>
                <c:pt idx="8">
                  <c:v>2.4200000000000004</c:v>
                </c:pt>
                <c:pt idx="9">
                  <c:v>3.3499999999999988</c:v>
                </c:pt>
                <c:pt idx="10">
                  <c:v>3.88</c:v>
                </c:pt>
                <c:pt idx="11">
                  <c:v>4.26</c:v>
                </c:pt>
                <c:pt idx="12">
                  <c:v>2.77</c:v>
                </c:pt>
                <c:pt idx="13">
                  <c:v>3.11</c:v>
                </c:pt>
                <c:pt idx="14">
                  <c:v>3.61</c:v>
                </c:pt>
                <c:pt idx="15">
                  <c:v>4.05</c:v>
                </c:pt>
                <c:pt idx="16">
                  <c:v>5.05</c:v>
                </c:pt>
              </c:numCache>
            </c:numRef>
          </c:yVal>
          <c:smooth val="0"/>
          <c:extLst xmlns:c15="http://schemas.microsoft.com/office/drawing/2012/chart">
            <c:ext xmlns:c16="http://schemas.microsoft.com/office/drawing/2014/chart" uri="{C3380CC4-5D6E-409C-BE32-E72D297353CC}">
              <c16:uniqueId val="{00000001-539C-431B-8E90-3A00C1661ED8}"/>
            </c:ext>
          </c:extLst>
        </c:ser>
        <c:dLbls>
          <c:showLegendKey val="0"/>
          <c:showVal val="0"/>
          <c:showCatName val="0"/>
          <c:showSerName val="0"/>
          <c:showPercent val="0"/>
          <c:showBubbleSize val="0"/>
        </c:dLbls>
        <c:axId val="86615552"/>
        <c:axId val="86617472"/>
        <c:extLst>
          <c:ext xmlns:c15="http://schemas.microsoft.com/office/drawing/2012/chart" uri="{02D57815-91ED-43cb-92C2-25804820EDAC}">
            <c15:filteredScatterSeries>
              <c15:ser>
                <c:idx val="0"/>
                <c:order val="0"/>
                <c:tx>
                  <c:v>Pt</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0"/>
                  <c:dispEq val="0"/>
                </c:trendline>
                <c:xVal>
                  <c:numRef>
                    <c:extLst>
                      <c:ext uri="{02D57815-91ED-43cb-92C2-25804820EDAC}">
                        <c15:formulaRef>
                          <c15:sqref>Лист1!$AI$17:$AI$22</c15:sqref>
                        </c15:formulaRef>
                      </c:ext>
                    </c:extLst>
                    <c:numCache>
                      <c:formatCode>0.00</c:formatCode>
                      <c:ptCount val="6"/>
                      <c:pt idx="0">
                        <c:v>17.100000000000001</c:v>
                      </c:pt>
                      <c:pt idx="1">
                        <c:v>19.5</c:v>
                      </c:pt>
                      <c:pt idx="2">
                        <c:v>20.9</c:v>
                      </c:pt>
                      <c:pt idx="3">
                        <c:v>22.328272297144039</c:v>
                      </c:pt>
                      <c:pt idx="4">
                        <c:v>22.219451371571072</c:v>
                      </c:pt>
                      <c:pt idx="5">
                        <c:v>23.4</c:v>
                      </c:pt>
                    </c:numCache>
                  </c:numRef>
                </c:xVal>
                <c:yVal>
                  <c:numRef>
                    <c:extLst>
                      <c:ext uri="{02D57815-91ED-43cb-92C2-25804820EDAC}">
                        <c15:formulaRef>
                          <c15:sqref>Лист1!$AK$17:$AK$22</c15:sqref>
                        </c15:formulaRef>
                      </c:ext>
                    </c:extLst>
                    <c:numCache>
                      <c:formatCode>General</c:formatCode>
                      <c:ptCount val="6"/>
                      <c:pt idx="0">
                        <c:v>18.2</c:v>
                      </c:pt>
                      <c:pt idx="1">
                        <c:v>15.2</c:v>
                      </c:pt>
                      <c:pt idx="2">
                        <c:v>14.8</c:v>
                      </c:pt>
                      <c:pt idx="3">
                        <c:v>14.5</c:v>
                      </c:pt>
                      <c:pt idx="4">
                        <c:v>15</c:v>
                      </c:pt>
                      <c:pt idx="5">
                        <c:v>14.4</c:v>
                      </c:pt>
                    </c:numCache>
                  </c:numRef>
                </c:yVal>
                <c:smooth val="0"/>
                <c:extLst>
                  <c:ext xmlns:c16="http://schemas.microsoft.com/office/drawing/2014/chart" uri="{C3380CC4-5D6E-409C-BE32-E72D297353CC}">
                    <c16:uniqueId val="{00000003-539C-431B-8E90-3A00C1661ED8}"/>
                  </c:ext>
                </c:extLst>
              </c15:ser>
            </c15:filteredScatterSeries>
            <c15:filteredScatterSeries>
              <c15:ser>
                <c:idx val="1"/>
                <c:order val="1"/>
                <c:tx>
                  <c:v>Pd</c:v>
                </c:tx>
                <c:spPr>
                  <a:ln w="25400" cap="rnd">
                    <a:noFill/>
                    <a:round/>
                  </a:ln>
                  <a:effectLst/>
                </c:spPr>
                <c:marker>
                  <c:symbol val="diamond"/>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wer"/>
                  <c:dispRSqr val="0"/>
                  <c:dispEq val="0"/>
                </c:trendline>
                <c:xVal>
                  <c:numRef>
                    <c:extLst xmlns:c15="http://schemas.microsoft.com/office/drawing/2012/chart">
                      <c:ext xmlns:c15="http://schemas.microsoft.com/office/drawing/2012/chart" uri="{02D57815-91ED-43cb-92C2-25804820EDAC}">
                        <c15:formulaRef>
                          <c15:sqref>Лист1!$AI$17:$AI$22</c15:sqref>
                        </c15:formulaRef>
                      </c:ext>
                    </c:extLst>
                    <c:numCache>
                      <c:formatCode>0.00</c:formatCode>
                      <c:ptCount val="6"/>
                      <c:pt idx="0">
                        <c:v>17.100000000000001</c:v>
                      </c:pt>
                      <c:pt idx="1">
                        <c:v>19.5</c:v>
                      </c:pt>
                      <c:pt idx="2">
                        <c:v>20.9</c:v>
                      </c:pt>
                      <c:pt idx="3">
                        <c:v>22.328272297144039</c:v>
                      </c:pt>
                      <c:pt idx="4">
                        <c:v>22.219451371571072</c:v>
                      </c:pt>
                      <c:pt idx="5">
                        <c:v>23.4</c:v>
                      </c:pt>
                    </c:numCache>
                  </c:numRef>
                </c:xVal>
                <c:yVal>
                  <c:numRef>
                    <c:extLst xmlns:c15="http://schemas.microsoft.com/office/drawing/2012/chart">
                      <c:ext xmlns:c15="http://schemas.microsoft.com/office/drawing/2012/chart" uri="{02D57815-91ED-43cb-92C2-25804820EDAC}">
                        <c15:formulaRef>
                          <c15:sqref>Лист1!$AL$17:$AL$22</c15:sqref>
                        </c15:formulaRef>
                      </c:ext>
                    </c:extLst>
                    <c:numCache>
                      <c:formatCode>General</c:formatCode>
                      <c:ptCount val="6"/>
                      <c:pt idx="0">
                        <c:v>52</c:v>
                      </c:pt>
                      <c:pt idx="1">
                        <c:v>45</c:v>
                      </c:pt>
                      <c:pt idx="2">
                        <c:v>45</c:v>
                      </c:pt>
                      <c:pt idx="3">
                        <c:v>46</c:v>
                      </c:pt>
                      <c:pt idx="4">
                        <c:v>45.5</c:v>
                      </c:pt>
                      <c:pt idx="5">
                        <c:v>44</c:v>
                      </c:pt>
                    </c:numCache>
                  </c:numRef>
                </c:yVal>
                <c:smooth val="0"/>
                <c:extLst xmlns:c15="http://schemas.microsoft.com/office/drawing/2012/chart">
                  <c:ext xmlns:c16="http://schemas.microsoft.com/office/drawing/2014/chart" uri="{C3380CC4-5D6E-409C-BE32-E72D297353CC}">
                    <c16:uniqueId val="{00000005-539C-431B-8E90-3A00C1661ED8}"/>
                  </c:ext>
                </c:extLst>
              </c15:ser>
            </c15:filteredScatterSeries>
            <c15:filteredScatterSeries>
              <c15:ser>
                <c:idx val="3"/>
                <c:order val="2"/>
                <c:tx>
                  <c:v>Ag</c:v>
                </c:tx>
                <c:spPr>
                  <a:ln w="25400" cap="rnd">
                    <a:noFill/>
                    <a:round/>
                  </a:ln>
                  <a:effectLst/>
                </c:spPr>
                <c:marker>
                  <c:symbol val="circle"/>
                  <c:size val="5"/>
                  <c:spPr>
                    <a:solidFill>
                      <a:schemeClr val="accent4"/>
                    </a:solidFill>
                    <a:ln w="9525">
                      <a:solidFill>
                        <a:schemeClr val="accent4"/>
                      </a:solidFill>
                    </a:ln>
                    <a:effectLst/>
                  </c:spPr>
                </c:marker>
                <c:xVal>
                  <c:numRef>
                    <c:extLst xmlns:c15="http://schemas.microsoft.com/office/drawing/2012/chart">
                      <c:ext xmlns:c15="http://schemas.microsoft.com/office/drawing/2012/chart" uri="{02D57815-91ED-43cb-92C2-25804820EDAC}">
                        <c15:formulaRef>
                          <c15:sqref>'[Обработка результатов. Обеднение.xlsx]Серия №2 (сульф.)'!$AV$13:$AV$19</c15:sqref>
                        </c15:formulaRef>
                      </c:ext>
                    </c:extLst>
                    <c:numCache>
                      <c:formatCode>General</c:formatCode>
                      <c:ptCount val="7"/>
                      <c:pt idx="0">
                        <c:v>51.645999999999994</c:v>
                      </c:pt>
                      <c:pt idx="1">
                        <c:v>39.230000000000004</c:v>
                      </c:pt>
                      <c:pt idx="2">
                        <c:v>35.590000000000003</c:v>
                      </c:pt>
                      <c:pt idx="3">
                        <c:v>28.332999999999998</c:v>
                      </c:pt>
                      <c:pt idx="4">
                        <c:v>28.529999999999998</c:v>
                      </c:pt>
                      <c:pt idx="5">
                        <c:v>25.956</c:v>
                      </c:pt>
                      <c:pt idx="6">
                        <c:v>23.768000000000001</c:v>
                      </c:pt>
                    </c:numCache>
                  </c:numRef>
                </c:xVal>
                <c:yVal>
                  <c:numRef>
                    <c:extLst xmlns:c15="http://schemas.microsoft.com/office/drawing/2012/chart">
                      <c:ext xmlns:c15="http://schemas.microsoft.com/office/drawing/2012/chart" uri="{02D57815-91ED-43cb-92C2-25804820EDAC}">
                        <c15:formulaRef>
                          <c15:sqref>'[Обработка результатов. Обеднение.xlsx]Серия №2 (сульф.)'!$AU$13:$AU$19</c15:sqref>
                        </c15:formulaRef>
                      </c:ext>
                    </c:extLst>
                    <c:numCache>
                      <c:formatCode>General</c:formatCode>
                      <c:ptCount val="7"/>
                      <c:pt idx="0">
                        <c:v>1.4</c:v>
                      </c:pt>
                      <c:pt idx="1">
                        <c:v>0.92800000000000005</c:v>
                      </c:pt>
                      <c:pt idx="2">
                        <c:v>1.04</c:v>
                      </c:pt>
                      <c:pt idx="3">
                        <c:v>1.1599999999999999</c:v>
                      </c:pt>
                      <c:pt idx="4">
                        <c:v>0.82399999999999995</c:v>
                      </c:pt>
                      <c:pt idx="5">
                        <c:v>0.9</c:v>
                      </c:pt>
                      <c:pt idx="6">
                        <c:v>0.68</c:v>
                      </c:pt>
                    </c:numCache>
                  </c:numRef>
                </c:yVal>
                <c:smooth val="0"/>
                <c:extLst xmlns:c15="http://schemas.microsoft.com/office/drawing/2012/chart">
                  <c:ext xmlns:c16="http://schemas.microsoft.com/office/drawing/2014/chart" uri="{C3380CC4-5D6E-409C-BE32-E72D297353CC}">
                    <c16:uniqueId val="{00000006-539C-431B-8E90-3A00C1661ED8}"/>
                  </c:ext>
                </c:extLst>
              </c15:ser>
            </c15:filteredScatterSeries>
            <c15:filteredScatterSeries>
              <c15:ser>
                <c:idx val="4"/>
                <c:order val="3"/>
                <c:tx>
                  <c:v>Rh</c:v>
                </c:tx>
                <c:spPr>
                  <a:ln w="25400" cap="rnd">
                    <a:noFill/>
                    <a:round/>
                  </a:ln>
                  <a:effectLst/>
                </c:spPr>
                <c:marker>
                  <c:symbol val="triangle"/>
                  <c:size val="5"/>
                  <c:spPr>
                    <a:solidFill>
                      <a:srgbClr val="FF0000"/>
                    </a:solidFill>
                    <a:ln w="9525">
                      <a:solidFill>
                        <a:srgbClr val="FF0000"/>
                      </a:solidFill>
                    </a:ln>
                    <a:effectLst/>
                  </c:spPr>
                </c:marker>
                <c:trendline>
                  <c:spPr>
                    <a:ln w="19050" cap="rnd">
                      <a:solidFill>
                        <a:srgbClr val="FF0000"/>
                      </a:solidFill>
                      <a:prstDash val="sysDot"/>
                    </a:ln>
                    <a:effectLst/>
                  </c:spPr>
                  <c:trendlineType val="power"/>
                  <c:dispRSqr val="0"/>
                  <c:dispEq val="0"/>
                </c:trendline>
                <c:xVal>
                  <c:numRef>
                    <c:extLst xmlns:c15="http://schemas.microsoft.com/office/drawing/2012/chart">
                      <c:ext xmlns:c15="http://schemas.microsoft.com/office/drawing/2012/chart" uri="{02D57815-91ED-43cb-92C2-25804820EDAC}">
                        <c15:formulaRef>
                          <c15:sqref>Лист1!$AI$17:$AI$22</c15:sqref>
                        </c15:formulaRef>
                      </c:ext>
                    </c:extLst>
                    <c:numCache>
                      <c:formatCode>0.00</c:formatCode>
                      <c:ptCount val="6"/>
                      <c:pt idx="0">
                        <c:v>17.100000000000001</c:v>
                      </c:pt>
                      <c:pt idx="1">
                        <c:v>19.5</c:v>
                      </c:pt>
                      <c:pt idx="2">
                        <c:v>20.9</c:v>
                      </c:pt>
                      <c:pt idx="3">
                        <c:v>22.328272297144039</c:v>
                      </c:pt>
                      <c:pt idx="4">
                        <c:v>22.219451371571072</c:v>
                      </c:pt>
                      <c:pt idx="5">
                        <c:v>23.4</c:v>
                      </c:pt>
                    </c:numCache>
                  </c:numRef>
                </c:xVal>
                <c:yVal>
                  <c:numRef>
                    <c:extLst xmlns:c15="http://schemas.microsoft.com/office/drawing/2012/chart">
                      <c:ext xmlns:c15="http://schemas.microsoft.com/office/drawing/2012/chart" uri="{02D57815-91ED-43cb-92C2-25804820EDAC}">
                        <c15:formulaRef>
                          <c15:sqref>Лист1!$AM$17:$AM$22</c15:sqref>
                        </c15:formulaRef>
                      </c:ext>
                    </c:extLst>
                    <c:numCache>
                      <c:formatCode>General</c:formatCode>
                      <c:ptCount val="6"/>
                      <c:pt idx="0">
                        <c:v>1.2000000000000002</c:v>
                      </c:pt>
                      <c:pt idx="1">
                        <c:v>1.0599999999999998</c:v>
                      </c:pt>
                      <c:pt idx="2">
                        <c:v>1.18</c:v>
                      </c:pt>
                      <c:pt idx="3">
                        <c:v>1.1499999999999999</c:v>
                      </c:pt>
                      <c:pt idx="4">
                        <c:v>1.08</c:v>
                      </c:pt>
                      <c:pt idx="5">
                        <c:v>0.92</c:v>
                      </c:pt>
                    </c:numCache>
                  </c:numRef>
                </c:yVal>
                <c:smooth val="0"/>
                <c:extLst xmlns:c15="http://schemas.microsoft.com/office/drawing/2012/chart">
                  <c:ext xmlns:c16="http://schemas.microsoft.com/office/drawing/2014/chart" uri="{C3380CC4-5D6E-409C-BE32-E72D297353CC}">
                    <c16:uniqueId val="{00000008-539C-431B-8E90-3A00C1661ED8}"/>
                  </c:ext>
                </c:extLst>
              </c15:ser>
            </c15:filteredScatterSeries>
            <c15:filteredScatterSeries>
              <c15:ser>
                <c:idx val="5"/>
                <c:order val="4"/>
                <c:tx>
                  <c:v>Ru</c:v>
                </c:tx>
                <c:spPr>
                  <a:ln w="25400" cap="rnd">
                    <a:noFill/>
                    <a:round/>
                  </a:ln>
                  <a:effectLst/>
                </c:spPr>
                <c:marker>
                  <c:symbol val="x"/>
                  <c:size val="5"/>
                  <c:spPr>
                    <a:noFill/>
                    <a:ln w="9525">
                      <a:solidFill>
                        <a:schemeClr val="accent6"/>
                      </a:solidFill>
                    </a:ln>
                    <a:effectLst/>
                  </c:spPr>
                </c:marker>
                <c:trendline>
                  <c:spPr>
                    <a:ln w="19050" cap="rnd">
                      <a:solidFill>
                        <a:schemeClr val="accent6"/>
                      </a:solidFill>
                      <a:prstDash val="sysDot"/>
                    </a:ln>
                    <a:effectLst/>
                  </c:spPr>
                  <c:trendlineType val="power"/>
                  <c:dispRSqr val="0"/>
                  <c:dispEq val="0"/>
                </c:trendline>
                <c:trendline>
                  <c:spPr>
                    <a:ln w="19050" cap="rnd">
                      <a:solidFill>
                        <a:schemeClr val="accent6"/>
                      </a:solidFill>
                      <a:prstDash val="sysDot"/>
                    </a:ln>
                    <a:effectLst/>
                  </c:spPr>
                  <c:trendlineType val="power"/>
                  <c:dispRSqr val="0"/>
                  <c:dispEq val="0"/>
                </c:trendline>
                <c:xVal>
                  <c:numRef>
                    <c:extLst xmlns:c15="http://schemas.microsoft.com/office/drawing/2012/chart">
                      <c:ext xmlns:c15="http://schemas.microsoft.com/office/drawing/2012/chart" uri="{02D57815-91ED-43cb-92C2-25804820EDAC}">
                        <c15:formulaRef>
                          <c15:sqref>Лист1!$AI$17:$AI$22</c15:sqref>
                        </c15:formulaRef>
                      </c:ext>
                    </c:extLst>
                    <c:numCache>
                      <c:formatCode>0.00</c:formatCode>
                      <c:ptCount val="6"/>
                      <c:pt idx="0">
                        <c:v>17.100000000000001</c:v>
                      </c:pt>
                      <c:pt idx="1">
                        <c:v>19.5</c:v>
                      </c:pt>
                      <c:pt idx="2">
                        <c:v>20.9</c:v>
                      </c:pt>
                      <c:pt idx="3">
                        <c:v>22.328272297144039</c:v>
                      </c:pt>
                      <c:pt idx="4">
                        <c:v>22.219451371571072</c:v>
                      </c:pt>
                      <c:pt idx="5">
                        <c:v>23.4</c:v>
                      </c:pt>
                    </c:numCache>
                  </c:numRef>
                </c:xVal>
                <c:yVal>
                  <c:numRef>
                    <c:extLst xmlns:c15="http://schemas.microsoft.com/office/drawing/2012/chart">
                      <c:ext xmlns:c15="http://schemas.microsoft.com/office/drawing/2012/chart" uri="{02D57815-91ED-43cb-92C2-25804820EDAC}">
                        <c15:formulaRef>
                          <c15:sqref>Лист1!$AN$17:$AN$22</c15:sqref>
                        </c15:formulaRef>
                      </c:ext>
                    </c:extLst>
                    <c:numCache>
                      <c:formatCode>General</c:formatCode>
                      <c:ptCount val="6"/>
                      <c:pt idx="0">
                        <c:v>0.47</c:v>
                      </c:pt>
                      <c:pt idx="1">
                        <c:v>0.41</c:v>
                      </c:pt>
                      <c:pt idx="2">
                        <c:v>0.42</c:v>
                      </c:pt>
                      <c:pt idx="3">
                        <c:v>0.42</c:v>
                      </c:pt>
                      <c:pt idx="4">
                        <c:v>0.41</c:v>
                      </c:pt>
                      <c:pt idx="5">
                        <c:v>0.4</c:v>
                      </c:pt>
                    </c:numCache>
                  </c:numRef>
                </c:yVal>
                <c:smooth val="0"/>
                <c:extLst xmlns:c15="http://schemas.microsoft.com/office/drawing/2012/chart">
                  <c:ext xmlns:c16="http://schemas.microsoft.com/office/drawing/2014/chart" uri="{C3380CC4-5D6E-409C-BE32-E72D297353CC}">
                    <c16:uniqueId val="{0000000B-539C-431B-8E90-3A00C1661ED8}"/>
                  </c:ext>
                </c:extLst>
              </c15:ser>
            </c15:filteredScatterSeries>
          </c:ext>
        </c:extLst>
      </c:scatterChart>
      <c:valAx>
        <c:axId val="86615552"/>
        <c:scaling>
          <c:orientation val="minMax"/>
          <c:max val="45"/>
          <c:min val="15"/>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latin typeface="Times New Roman" panose="02020603050405020304" pitchFamily="18" charset="0"/>
                    <a:ea typeface="Tahoma" panose="020B0604030504040204" pitchFamily="34" charset="0"/>
                    <a:cs typeface="Times New Roman" panose="02020603050405020304" pitchFamily="18" charset="0"/>
                  </a:rPr>
                  <a:t>[Fe]</a:t>
                </a:r>
                <a:r>
                  <a:rPr lang="ru-RU" baseline="0">
                    <a:latin typeface="Times New Roman" panose="02020603050405020304" pitchFamily="18" charset="0"/>
                    <a:ea typeface="Tahoma" panose="020B0604030504040204" pitchFamily="34" charset="0"/>
                    <a:cs typeface="Times New Roman" panose="02020603050405020304" pitchFamily="18" charset="0"/>
                  </a:rPr>
                  <a:t>, </a:t>
                </a:r>
                <a:r>
                  <a:rPr lang="en-US" baseline="0">
                    <a:latin typeface="Times New Roman" panose="02020603050405020304" pitchFamily="18" charset="0"/>
                    <a:ea typeface="Tahoma" panose="020B0604030504040204" pitchFamily="34" charset="0"/>
                    <a:cs typeface="Times New Roman" panose="02020603050405020304" pitchFamily="18" charset="0"/>
                  </a:rPr>
                  <a:t>% </a:t>
                </a:r>
                <a:r>
                  <a:rPr lang="ru-RU" baseline="0">
                    <a:latin typeface="Times New Roman" panose="02020603050405020304" pitchFamily="18" charset="0"/>
                    <a:ea typeface="Tahoma" panose="020B0604030504040204" pitchFamily="34" charset="0"/>
                    <a:cs typeface="Times New Roman" panose="02020603050405020304" pitchFamily="18" charset="0"/>
                  </a:rPr>
                  <a:t>масс.</a:t>
                </a:r>
                <a:endParaRPr lang="ru-RU">
                  <a:latin typeface="Times New Roman" panose="02020603050405020304" pitchFamily="18" charset="0"/>
                  <a:ea typeface="Tahoma" panose="020B0604030504040204" pitchFamily="34" charset="0"/>
                  <a:cs typeface="Times New Roman" panose="02020603050405020304" pitchFamily="18" charset="0"/>
                </a:endParaRPr>
              </a:p>
            </c:rich>
          </c:tx>
          <c:layout/>
          <c:overlay val="0"/>
          <c:spPr>
            <a:noFill/>
            <a:ln>
              <a:noFill/>
            </a:ln>
            <a:effectLst/>
          </c:spPr>
        </c:title>
        <c:numFmt formatCode="0" sourceLinked="0"/>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ru-RU"/>
          </a:p>
        </c:txPr>
        <c:crossAx val="86617472"/>
        <c:crosses val="autoZero"/>
        <c:crossBetween val="midCat"/>
        <c:majorUnit val="5"/>
      </c:valAx>
      <c:valAx>
        <c:axId val="86617472"/>
        <c:scaling>
          <c:orientation val="minMax"/>
          <c:max val="6"/>
          <c:min val="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ru-RU" sz="1000" b="0" i="0" u="none" strike="noStrike" baseline="0">
                    <a:effectLst/>
                    <a:latin typeface="Times New Roman" panose="02020603050405020304" pitchFamily="18" charset="0"/>
                    <a:cs typeface="Times New Roman" panose="02020603050405020304" pitchFamily="18" charset="0"/>
                  </a:rPr>
                  <a:t>Выход сплава, г</a:t>
                </a:r>
                <a:endParaRPr lang="ru-RU">
                  <a:latin typeface="Times New Roman" panose="02020603050405020304" pitchFamily="18" charset="0"/>
                  <a:ea typeface="Tahoma" panose="020B0604030504040204" pitchFamily="34" charset="0"/>
                  <a:cs typeface="Times New Roman" panose="02020603050405020304" pitchFamily="18" charset="0"/>
                </a:endParaRPr>
              </a:p>
            </c:rich>
          </c:tx>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ru-RU"/>
          </a:p>
        </c:txPr>
        <c:crossAx val="8661555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F1A1A-E820-4D72-AFDE-094F13D9E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5222</Words>
  <Characters>29771</Characters>
  <Application>Microsoft Office Word</Application>
  <DocSecurity>4</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Богатырев Дмитрий Михайлович</dc:creator>
  <cp:keywords/>
  <dc:description/>
  <cp:lastModifiedBy>Подоханова Светлана Владимировна</cp:lastModifiedBy>
  <cp:revision>2</cp:revision>
  <dcterms:created xsi:type="dcterms:W3CDTF">2022-10-18T08:29:00Z</dcterms:created>
  <dcterms:modified xsi:type="dcterms:W3CDTF">2022-10-18T08:29:00Z</dcterms:modified>
</cp:coreProperties>
</file>