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jc w:val="center"/>
      </w:pPr>
      <w:r>
        <w:rPr>
          <w:rFonts w:ascii="Arial" w:cs="Arial" w:eastAsia="Arial" w:hAnsi="Arial"/>
          <w:b/>
          <w:bCs/>
          <w:color w:val="1A3557"/>
          <w:sz w:val="52"/>
          <w:szCs w:val="52"/>
        </w:rPr>
        <w:t xml:space="preserve">AI Architecture Planning Brief</w:t>
      </w:r>
    </w:p>
    <w:p>
      <w:pPr>
        <w:spacing w:after="80" w:before="120"/>
        <w:jc w:val="center"/>
      </w:pPr>
      <w:r>
        <w:rPr>
          <w:rFonts w:ascii="Arial" w:cs="Arial" w:eastAsia="Arial" w:hAnsi="Arial"/>
          <w:color w:val="2E8B8E"/>
          <w:sz w:val="32"/>
          <w:szCs w:val="32"/>
        </w:rPr>
        <w:t xml:space="preserve">Dynamic Relocation &amp; Immigration Guide System</w:t>
      </w:r>
    </w:p>
    <w:p>
      <w:pPr>
        <w:spacing w:after="480" w:before="80"/>
        <w:jc w:val="center"/>
      </w:pPr>
      <w:r>
        <w:rPr>
          <w:rFonts w:ascii="Arial" w:cs="Arial" w:eastAsia="Arial" w:hAnsi="Arial"/>
          <w:color w:val="CBD5E0"/>
          <w:sz w:val="20"/>
          <w:szCs w:val="20"/>
        </w:rPr>
        <w:t xml:space="preserve">ReloPass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BD5E0" w:sz="1"/>
              <w:left w:val="single" w:color="CBD5E0" w:sz="1"/>
              <w:bottom w:val="single" w:color="CBD5E0" w:sz="1"/>
              <w:right w:val="single" w:color="CBD5E0" w:sz="1"/>
            </w:tcBorders>
            <w:shd w:fill="1A3557" w:val="clear"/>
            <w:tcMar>
              <w:top w:type="dxa" w:w="120"/>
              <w:left w:type="dxa" w:w="140"/>
              <w:bottom w:type="dxa" w:w="120"/>
              <w:right w:type="dxa" w:w="140"/>
            </w:tcMar>
          </w:tcPr>
          <w:p>
            <w:pPr>
              <w:spacing w:after="80"/>
            </w:pPr>
            <w:r>
              <w:rPr>
                <w:rFonts w:ascii="Arial" w:cs="Arial" w:eastAsia="Arial" w:hAnsi="Arial"/>
                <w:b/>
                <w:bCs/>
                <w:color w:val="FFFFFF"/>
                <w:sz w:val="20"/>
                <w:szCs w:val="20"/>
              </w:rPr>
              <w:t xml:space="preserve">What this is</w:t>
            </w:r>
          </w:p>
          <w:p>
            <w:r>
              <w:rPr>
                <w:rFonts w:ascii="Arial" w:cs="Arial" w:eastAsia="Arial" w:hAnsi="Arial"/>
                <w:color w:val="D0E8F5"/>
                <w:sz w:val="17"/>
                <w:szCs w:val="17"/>
              </w:rPr>
              <w:t xml:space="preserve">A planning document — not a build spec. It covers what to think about, what to keep from the existing repo, which AI patterns apply, and what is noise.</w:t>
            </w:r>
          </w:p>
        </w:tc>
        <w:tc>
          <w:tcPr>
            <w:tcBorders>
              <w:top w:val="single" w:color="CBD5E0" w:sz="1"/>
              <w:left w:val="single" w:color="CBD5E0" w:sz="1"/>
              <w:bottom w:val="single" w:color="CBD5E0" w:sz="1"/>
              <w:right w:val="single" w:color="CBD5E0" w:sz="1"/>
            </w:tcBorders>
            <w:shd w:fill="1A3557" w:val="clear"/>
            <w:tcMar>
              <w:top w:type="dxa" w:w="120"/>
              <w:left w:type="dxa" w:w="140"/>
              <w:bottom w:type="dxa" w:w="120"/>
              <w:right w:type="dxa" w:w="140"/>
            </w:tcMar>
          </w:tcPr>
          <w:p>
            <w:pPr>
              <w:spacing w:after="80"/>
            </w:pPr>
            <w:r>
              <w:rPr>
                <w:rFonts w:ascii="Arial" w:cs="Arial" w:eastAsia="Arial" w:hAnsi="Arial"/>
                <w:b/>
                <w:bCs/>
                <w:color w:val="FFFFFF"/>
                <w:sz w:val="20"/>
                <w:szCs w:val="20"/>
              </w:rPr>
              <w:t xml:space="preserve">Who it's for</w:t>
            </w:r>
          </w:p>
          <w:p>
            <w:r>
              <w:rPr>
                <w:rFonts w:ascii="Arial" w:cs="Arial" w:eastAsia="Arial" w:hAnsi="Arial"/>
                <w:color w:val="D0E8F5"/>
                <w:sz w:val="17"/>
                <w:szCs w:val="17"/>
              </w:rPr>
              <w:t xml:space="preserve">Romain Lecomte, product owner and developer. No prior AI engineering team. Decision-maker on stack, architecture and scope.</w:t>
            </w:r>
          </w:p>
        </w:tc>
        <w:tc>
          <w:tcPr>
            <w:tcBorders>
              <w:top w:val="single" w:color="CBD5E0" w:sz="1"/>
              <w:left w:val="single" w:color="CBD5E0" w:sz="1"/>
              <w:bottom w:val="single" w:color="CBD5E0" w:sz="1"/>
              <w:right w:val="single" w:color="CBD5E0" w:sz="1"/>
            </w:tcBorders>
            <w:shd w:fill="1A3557" w:val="clear"/>
            <w:tcMar>
              <w:top w:type="dxa" w:w="120"/>
              <w:left w:type="dxa" w:w="140"/>
              <w:bottom w:type="dxa" w:w="120"/>
              <w:right w:type="dxa" w:w="140"/>
            </w:tcMar>
          </w:tcPr>
          <w:p>
            <w:pPr>
              <w:spacing w:after="80"/>
            </w:pPr>
            <w:r>
              <w:rPr>
                <w:rFonts w:ascii="Arial" w:cs="Arial" w:eastAsia="Arial" w:hAnsi="Arial"/>
                <w:b/>
                <w:bCs/>
                <w:color w:val="FFFFFF"/>
                <w:sz w:val="20"/>
                <w:szCs w:val="20"/>
              </w:rPr>
              <w:t xml:space="preserve">What it is NOT</w:t>
            </w:r>
          </w:p>
          <w:p>
            <w:r>
              <w:rPr>
                <w:rFonts w:ascii="Arial" w:cs="Arial" w:eastAsia="Arial" w:hAnsi="Arial"/>
                <w:color w:val="D0E8F5"/>
                <w:sz w:val="17"/>
                <w:szCs w:val="17"/>
              </w:rPr>
              <w:t xml:space="preserve">A tutorial, a code scaffold, or a vendor recommendation. No lines of code will be written as a result of this document alone.</w:t>
            </w:r>
          </w:p>
        </w:tc>
      </w:tr>
    </w:tbl>
    <w:p>
      <w:pPr>
        <w:spacing w:after="0" w:before="48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1 · The Vision — What You Are Actually Trying to Build</w:t>
      </w:r>
    </w:p>
    <w:p>
      <w:pPr>
        <w:spacing w:after="80" w:before="80"/>
      </w:pPr>
      <w:r>
        <w:rPr>
          <w:rFonts w:ascii="Arial" w:cs="Arial" w:eastAsia="Arial" w:hAnsi="Arial"/>
          <w:color w:val="1A1A2E"/>
          <w:sz w:val="20"/>
          <w:szCs w:val="20"/>
        </w:rPr>
        <w:t xml:space="preserve">Before anything technical, it is worth being explicit about the goal. The existing GitHub repo is a proof-of-concept for immigration planning. The new system you want to build is broader, more dynamic, and fundamentally different in one key way: it updates.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9360"/>
            <w:gridSpan w:val="2"/>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2"/>
                <w:szCs w:val="22"/>
              </w:rPr>
              <w:t xml:space="preserve">Goal definition</w:t>
            </w:r>
          </w:p>
        </w:tc>
      </w:tr>
      <w:tr>
        <w:tc>
          <w:tcPr>
            <w:tcW w:type="dxa" w:w="312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Problem</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Relocating internationally is a multi-domain, time-sensitive project. People fail not because they lack ambition but because the process is opaque, fragmented, and unforgiving of sequencing errors.</w:t>
            </w:r>
          </w:p>
        </w:tc>
      </w:tr>
      <w:tr>
        <w:tc>
          <w:tcPr>
            <w:tcW w:type="dxa" w:w="312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What you want to build</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 system that (1) deeply profiles the user across all relocation dimensions, (2) generates a personalised, sequenced, multi-domain plan, and (3) adapts dynamically as the user completes steps, reports blockers, or the regulatory landscape changes.</w:t>
            </w:r>
          </w:p>
        </w:tc>
      </w:tr>
      <w:tr>
        <w:tc>
          <w:tcPr>
            <w:tcW w:type="dxa" w:w="312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The key word</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"Dynamic" — not a one-time plan generation but an evolving guide that reasons over the user's current state and what remains to be done.</w:t>
            </w:r>
          </w:p>
        </w:tc>
      </w:tr>
      <w:tr>
        <w:tc>
          <w:tcPr>
            <w:tcW w:type="dxa" w:w="312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Scope beyond immigration</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Housing, banking, school enrolment, healthcare registration, tax ID, social security equivalents, driving licence conversion, utilities, cultural orientation. Immigration is one workstream among many.</w:t>
            </w:r>
          </w:p>
        </w:tc>
      </w:tr>
      <w:tr>
        <w:tc>
          <w:tcPr>
            <w:tcW w:type="dxa" w:w="312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Target user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 professional (individual or family) making a planned, deliberate international relocation — not a tourist, not a refugee, not a student on exchange.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3557"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KEY INSIGHT</w:t>
            </w:r>
          </w:p>
        </w:tc>
        <w:tc>
          <w:tcPr>
            <w:tcW w:type="dxa" w:w="9160"/>
            <w:tcBorders>
              <w:top w:val="none" w:color="FFFFFF" w:sz="0"/>
              <w:left w:val="single" w:color="1A3557"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The most important design decision you will make is not which LLM to use. It is how to model the user's state — the profile — and how the plan updates when that state changes. Everything else is execution.</w:t>
            </w:r>
          </w:p>
        </w:tc>
      </w:tr>
    </w:tbl>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2 · Honest Audit of the Existing GitHub Repo</w:t>
      </w:r>
    </w:p>
    <w:p>
      <w:pPr>
        <w:spacing w:after="80" w:before="80"/>
      </w:pPr>
      <w:r>
        <w:rPr>
          <w:rFonts w:ascii="Arial" w:cs="Arial" w:eastAsia="Arial" w:hAnsi="Arial"/>
          <w:color w:val="1A1A2E"/>
          <w:sz w:val="20"/>
          <w:szCs w:val="20"/>
        </w:rPr>
        <w:t xml:space="preserve">The repo (TestImmigrationApp) is a Next.js application with a Supabase backend, Weaviate vector database, and OpenAI GPT-4o for plan synthesis. It was built quickly (the multiple README files named 11pm, 2am, 5am are telling). Here is what actually exists and what it does.</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2.1  What exists and works</w:t>
      </w:r>
    </w:p>
    <w:p>
      <w:pPr>
        <w:pStyle w:val="ListParagraph"/>
        <w:numPr>
          <w:ilvl w:val="0"/>
          <w:numId w:val="2"/>
        </w:numPr>
        <w:spacing w:after="60" w:before="60"/>
      </w:pPr>
      <w:r>
        <w:rPr>
          <w:rFonts w:ascii="Arial" w:cs="Arial" w:eastAsia="Arial" w:hAnsi="Arial"/>
          <w:color w:val="1A1A2E"/>
          <w:sz w:val="20"/>
          <w:szCs w:val="20"/>
        </w:rPr>
        <w:t xml:space="preserve">A structured data model for relocation plans: Workstreams → Steps → Sources → Checklist → Timeline. This schema is well thought through and largely reusable.</w:t>
      </w:r>
    </w:p>
    <w:p>
      <w:pPr>
        <w:pStyle w:val="ListParagraph"/>
        <w:numPr>
          <w:ilvl w:val="0"/>
          <w:numId w:val="2"/>
        </w:numPr>
        <w:spacing w:after="60" w:before="60"/>
      </w:pPr>
      <w:r>
        <w:rPr>
          <w:rFonts w:ascii="Arial" w:cs="Arial" w:eastAsia="Arial" w:hAnsi="Arial"/>
          <w:color w:val="1A1A2E"/>
          <w:sz w:val="20"/>
          <w:szCs w:val="20"/>
        </w:rPr>
        <w:t xml:space="preserve">A JSON-schema-enforced structured output call to GPT-4o that reliably produces plan objects. The use of OpenAI's json_schema response format is correct and production-grade.</w:t>
      </w:r>
    </w:p>
    <w:p>
      <w:pPr>
        <w:pStyle w:val="ListParagraph"/>
        <w:numPr>
          <w:ilvl w:val="0"/>
          <w:numId w:val="2"/>
        </w:numPr>
        <w:spacing w:after="60" w:before="60"/>
      </w:pPr>
      <w:r>
        <w:rPr>
          <w:rFonts w:ascii="Arial" w:cs="Arial" w:eastAsia="Arial" w:hAnsi="Arial"/>
          <w:color w:val="1A1A2E"/>
          <w:sz w:val="20"/>
          <w:szCs w:val="20"/>
        </w:rPr>
        <w:t xml:space="preserve">A Weaviate vector database pre-seeded with curated immigration content organised by scenario, country pair, and category. This is genuine value — it took effort to populate.</w:t>
      </w:r>
    </w:p>
    <w:p>
      <w:pPr>
        <w:pStyle w:val="ListParagraph"/>
        <w:numPr>
          <w:ilvl w:val="0"/>
          <w:numId w:val="2"/>
        </w:numPr>
        <w:spacing w:after="60" w:before="60"/>
      </w:pPr>
      <w:r>
        <w:rPr>
          <w:rFonts w:ascii="Arial" w:cs="Arial" w:eastAsia="Arial" w:hAnsi="Arial"/>
          <w:color w:val="1A1A2E"/>
          <w:sz w:val="20"/>
          <w:szCs w:val="20"/>
        </w:rPr>
        <w:t xml:space="preserve">A scenario detection engine (keyword scoring against 5 hardcoded scenarios). Primitive but functional for the scenarios it covers.</w:t>
      </w:r>
    </w:p>
    <w:p>
      <w:pPr>
        <w:pStyle w:val="ListParagraph"/>
        <w:numPr>
          <w:ilvl w:val="0"/>
          <w:numId w:val="2"/>
        </w:numPr>
        <w:spacing w:after="60" w:before="60"/>
      </w:pPr>
      <w:r>
        <w:rPr>
          <w:rFonts w:ascii="Arial" w:cs="Arial" w:eastAsia="Arial" w:hAnsi="Arial"/>
          <w:color w:val="1A1A2E"/>
          <w:sz w:val="20"/>
          <w:szCs w:val="20"/>
        </w:rPr>
        <w:t xml:space="preserve">A QuestionFlow UI component and an intake orchestrator that combines static questions with 2–3 LLM-generated follow-ups. The pattern is sound.</w:t>
      </w:r>
    </w:p>
    <w:p>
      <w:pPr>
        <w:pStyle w:val="ListParagraph"/>
        <w:numPr>
          <w:ilvl w:val="0"/>
          <w:numId w:val="2"/>
        </w:numPr>
        <w:spacing w:after="60" w:before="60"/>
      </w:pPr>
      <w:r>
        <w:rPr>
          <w:rFonts w:ascii="Arial" w:cs="Arial" w:eastAsia="Arial" w:hAnsi="Arial"/>
          <w:color w:val="1A1A2E"/>
          <w:sz w:val="20"/>
          <w:szCs w:val="20"/>
        </w:rPr>
        <w:t xml:space="preserve">A chat assistant (Supabase edge function, Gemini 2.5 Flash) that works independently of the plan pipeline for ad hoc Q&amp;A.</w:t>
      </w:r>
    </w:p>
    <w:p>
      <w:pPr>
        <w:pStyle w:val="ListParagraph"/>
        <w:numPr>
          <w:ilvl w:val="0"/>
          <w:numId w:val="2"/>
        </w:numPr>
        <w:spacing w:after="60" w:before="60"/>
      </w:pPr>
      <w:r>
        <w:rPr>
          <w:rFonts w:ascii="Arial" w:cs="Arial" w:eastAsia="Arial" w:hAnsi="Arial"/>
          <w:color w:val="1A1A2E"/>
          <w:sz w:val="20"/>
          <w:szCs w:val="20"/>
        </w:rPr>
        <w:t xml:space="preserve">A Firecrawl + Google Search fallback pipeline that scrapes official government pages when Weaviate returns no results.</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2.2  What is broken or missing</w:t>
      </w:r>
    </w:p>
    <w:p>
      <w:pPr>
        <w:pStyle w:val="ListParagraph"/>
        <w:numPr>
          <w:ilvl w:val="0"/>
          <w:numId w:val="2"/>
        </w:numPr>
        <w:spacing w:after="60" w:before="60"/>
      </w:pPr>
      <w:r>
        <w:rPr>
          <w:rFonts w:ascii="Arial" w:cs="Arial" w:eastAsia="Arial" w:hAnsi="Arial"/>
          <w:color w:val="1A1A2E"/>
          <w:sz w:val="20"/>
          <w:szCs w:val="20"/>
        </w:rPr>
        <w:t xml:space="preserve">Session store is in-memory. A server restart wipes all active sessions. There is no user identity, no persistence, no history.</w:t>
      </w:r>
    </w:p>
    <w:p>
      <w:pPr>
        <w:pStyle w:val="ListParagraph"/>
        <w:numPr>
          <w:ilvl w:val="0"/>
          <w:numId w:val="2"/>
        </w:numPr>
        <w:spacing w:after="60" w:before="60"/>
      </w:pPr>
      <w:r>
        <w:rPr>
          <w:rFonts w:ascii="Arial" w:cs="Arial" w:eastAsia="Arial" w:hAnsi="Arial"/>
          <w:color w:val="1A1A2E"/>
          <w:sz w:val="20"/>
          <w:szCs w:val="20"/>
        </w:rPr>
        <w:t xml:space="preserve">Five hardcoded scenarios. Anyone outside those five country-visa combinations gets a generic GPT hallucination. The scenario detection is a keyword scorer, not a real classifier.</w:t>
      </w:r>
    </w:p>
    <w:p>
      <w:pPr>
        <w:pStyle w:val="ListParagraph"/>
        <w:numPr>
          <w:ilvl w:val="0"/>
          <w:numId w:val="2"/>
        </w:numPr>
        <w:spacing w:after="60" w:before="60"/>
      </w:pPr>
      <w:r>
        <w:rPr>
          <w:rFonts w:ascii="Arial" w:cs="Arial" w:eastAsia="Arial" w:hAnsi="Arial"/>
          <w:color w:val="1A1A2E"/>
          <w:sz w:val="20"/>
          <w:szCs w:val="20"/>
        </w:rPr>
        <w:t xml:space="preserve">The user profile is four fields: visa type, deadline, current status, location. This is not a profile. It is barely a query.</w:t>
      </w:r>
    </w:p>
    <w:p>
      <w:pPr>
        <w:pStyle w:val="ListParagraph"/>
        <w:numPr>
          <w:ilvl w:val="0"/>
          <w:numId w:val="2"/>
        </w:numPr>
        <w:spacing w:after="60" w:before="60"/>
      </w:pPr>
      <w:r>
        <w:rPr>
          <w:rFonts w:ascii="Arial" w:cs="Arial" w:eastAsia="Arial" w:hAnsi="Arial"/>
          <w:color w:val="1A1A2E"/>
          <w:sz w:val="20"/>
          <w:szCs w:val="20"/>
        </w:rPr>
        <w:t xml:space="preserve">The plan is generated once and never updated. There is no concept of "user completed step X" triggering a plan revision.</w:t>
      </w:r>
    </w:p>
    <w:p>
      <w:pPr>
        <w:pStyle w:val="ListParagraph"/>
        <w:numPr>
          <w:ilvl w:val="0"/>
          <w:numId w:val="2"/>
        </w:numPr>
        <w:spacing w:after="60" w:before="60"/>
      </w:pPr>
      <w:r>
        <w:rPr>
          <w:rFonts w:ascii="Arial" w:cs="Arial" w:eastAsia="Arial" w:hAnsi="Arial"/>
          <w:color w:val="1A1A2E"/>
          <w:sz w:val="20"/>
          <w:szCs w:val="20"/>
        </w:rPr>
        <w:t xml:space="preserve">Human-in-the-loop (HITL) was explicitly disabled in the code (comment: "Disable HITL for now"). This is a risk management debt.</w:t>
      </w:r>
    </w:p>
    <w:p>
      <w:pPr>
        <w:pStyle w:val="ListParagraph"/>
        <w:numPr>
          <w:ilvl w:val="0"/>
          <w:numId w:val="2"/>
        </w:numPr>
        <w:spacing w:after="60" w:before="60"/>
      </w:pPr>
      <w:r>
        <w:rPr>
          <w:rFonts w:ascii="Arial" w:cs="Arial" w:eastAsia="Arial" w:hAnsi="Arial"/>
          <w:color w:val="1A1A2E"/>
          <w:sz w:val="20"/>
          <w:szCs w:val="20"/>
        </w:rPr>
        <w:t xml:space="preserve">Source reliability is mixed. The web scraping pipeline can and does return outdated or incorrect government pages. There is no freshness validation.</w:t>
      </w:r>
    </w:p>
    <w:p>
      <w:pPr>
        <w:pStyle w:val="ListParagraph"/>
        <w:numPr>
          <w:ilvl w:val="0"/>
          <w:numId w:val="2"/>
        </w:numPr>
        <w:spacing w:after="60" w:before="60"/>
      </w:pPr>
      <w:r>
        <w:rPr>
          <w:rFonts w:ascii="Arial" w:cs="Arial" w:eastAsia="Arial" w:hAnsi="Arial"/>
          <w:color w:val="1A1A2E"/>
          <w:sz w:val="20"/>
          <w:szCs w:val="20"/>
        </w:rPr>
        <w:t xml:space="preserve">The orchestrator has hard-coded scenario-specific overrides baked into the system prompt (e.g., "LEGAL SCENARIO OVERRIDES" blocks). This is not scalable — adding a new scenario requires editing the core orchestrator.</w:t>
      </w:r>
    </w:p>
    <w:p>
      <w:pPr>
        <w:pStyle w:val="ListParagraph"/>
        <w:numPr>
          <w:ilvl w:val="0"/>
          <w:numId w:val="2"/>
        </w:numPr>
        <w:spacing w:after="60" w:before="60"/>
      </w:pPr>
      <w:r>
        <w:rPr>
          <w:rFonts w:ascii="Arial" w:cs="Arial" w:eastAsia="Arial" w:hAnsi="Arial"/>
          <w:color w:val="1A1A2E"/>
          <w:sz w:val="20"/>
          <w:szCs w:val="20"/>
        </w:rPr>
        <w:t xml:space="preserve">No evaluation pipeline. There is no way to measure whether a generated plan is correct, complete, or better than the previous run.</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2.3  Component-by-component verdict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18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Verdict</w:t>
            </w:r>
          </w:p>
        </w:tc>
        <w:tc>
          <w:tcPr>
            <w:tcW w:type="dxa" w:w="436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Rationale / Action</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Data model (AgentPlan schema)</w:t>
            </w:r>
          </w:p>
        </w:tc>
        <w:tc>
          <w:tcPr>
            <w:tcW w:type="dxa" w:w="1800"/>
            <w:tcBorders>
              <w:top w:val="single" w:color="CBD5E0" w:sz="1"/>
              <w:left w:val="single" w:color="CBD5E0" w:sz="1"/>
              <w:bottom w:val="single" w:color="CBD5E0" w:sz="1"/>
              <w:right w:val="single" w:color="CBD5E0" w:sz="1"/>
            </w:tcBorders>
            <w:shd w:fill="2E7D5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KEEP</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Workstream/Step/Source/Checklist/Timeline structure is sound. Extend it, do not replace it.</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JSON-schema structured output</w:t>
            </w:r>
          </w:p>
        </w:tc>
        <w:tc>
          <w:tcPr>
            <w:tcW w:type="dxa" w:w="1800"/>
            <w:tcBorders>
              <w:top w:val="single" w:color="CBD5E0" w:sz="1"/>
              <w:left w:val="single" w:color="CBD5E0" w:sz="1"/>
              <w:bottom w:val="single" w:color="CBD5E0" w:sz="1"/>
              <w:right w:val="single" w:color="CBD5E0" w:sz="1"/>
            </w:tcBorders>
            <w:shd w:fill="2E7D5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KEEP</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OpenAI json_schema mode is the right approach. Already production-grade.</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Weaviate + curated content</w:t>
            </w:r>
          </w:p>
        </w:tc>
        <w:tc>
          <w:tcPr>
            <w:tcW w:type="dxa" w:w="1800"/>
            <w:tcBorders>
              <w:top w:val="single" w:color="CBD5E0" w:sz="1"/>
              <w:left w:val="single" w:color="CBD5E0" w:sz="1"/>
              <w:bottom w:val="single" w:color="CBD5E0" w:sz="1"/>
              <w:right w:val="single" w:color="CBD5E0" w:sz="1"/>
            </w:tcBorders>
            <w:shd w:fill="2E7D5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KEEP</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Real effort went into this. Expand the scenarios rather than rebuild.</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QuestionFlow UI component</w:t>
            </w:r>
          </w:p>
        </w:tc>
        <w:tc>
          <w:tcPr>
            <w:tcW w:type="dxa" w:w="1800"/>
            <w:tcBorders>
              <w:top w:val="single" w:color="CBD5E0" w:sz="1"/>
              <w:left w:val="single" w:color="CBD5E0" w:sz="1"/>
              <w:bottom w:val="single" w:color="CBD5E0" w:sz="1"/>
              <w:right w:val="single" w:color="CBD5E0" w:sz="1"/>
            </w:tcBorders>
            <w:shd w:fill="2E7D5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KEEP</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Solid React component. Extend with multi-step progressive disclosure.</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Session store (in-memory)</w:t>
            </w:r>
          </w:p>
        </w:tc>
        <w:tc>
          <w:tcPr>
            <w:tcW w:type="dxa" w:w="1800"/>
            <w:tcBorders>
              <w:top w:val="single" w:color="CBD5E0" w:sz="1"/>
              <w:left w:val="single" w:color="CBD5E0" w:sz="1"/>
              <w:bottom w:val="single" w:color="CBD5E0" w:sz="1"/>
              <w:right w:val="single" w:color="CBD5E0" w:sz="1"/>
            </w:tcBorders>
            <w:shd w:fill="C0392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REPLACE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Replace with Supabase Postgres. Non-negotiable for any real users.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Scenario detection (keyword)</w:t>
            </w:r>
          </w:p>
        </w:tc>
        <w:tc>
          <w:tcPr>
            <w:tcW w:type="dxa" w:w="1800"/>
            <w:tcBorders>
              <w:top w:val="single" w:color="CBD5E0" w:sz="1"/>
              <w:left w:val="single" w:color="CBD5E0" w:sz="1"/>
              <w:bottom w:val="single" w:color="CBD5E0" w:sz="1"/>
              <w:right w:val="single" w:color="CBD5E0" w:sz="1"/>
            </w:tcBorders>
            <w:shd w:fill="E07B3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EXTEND</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Add embedding-based classification as a layer on top. Keep keywords as fast-path.</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4-field user profile</w:t>
            </w:r>
          </w:p>
        </w:tc>
        <w:tc>
          <w:tcPr>
            <w:tcW w:type="dxa" w:w="1800"/>
            <w:tcBorders>
              <w:top w:val="single" w:color="CBD5E0" w:sz="1"/>
              <w:left w:val="single" w:color="CBD5E0" w:sz="1"/>
              <w:bottom w:val="single" w:color="CBD5E0" w:sz="1"/>
              <w:right w:val="single" w:color="CBD5E0" w:sz="1"/>
            </w:tcBorders>
            <w:shd w:fill="C0392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REPLACE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Design a rich progressive profile (see Section 4). This is the core of the new system.</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Single-shot plan generation</w:t>
            </w:r>
          </w:p>
        </w:tc>
        <w:tc>
          <w:tcPr>
            <w:tcW w:type="dxa" w:w="1800"/>
            <w:tcBorders>
              <w:top w:val="single" w:color="CBD5E0" w:sz="1"/>
              <w:left w:val="single" w:color="CBD5E0" w:sz="1"/>
              <w:bottom w:val="single" w:color="CBD5E0" w:sz="1"/>
              <w:right w:val="single" w:color="CBD5E0" w:sz="1"/>
            </w:tcBorders>
            <w:shd w:fill="E07B3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EXTEND</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Add a reflection + validation pass after synthesis (see Section 5).</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Web scraping fallback</w:t>
            </w:r>
          </w:p>
        </w:tc>
        <w:tc>
          <w:tcPr>
            <w:tcW w:type="dxa" w:w="1800"/>
            <w:tcBorders>
              <w:top w:val="single" w:color="CBD5E0" w:sz="1"/>
              <w:left w:val="single" w:color="CBD5E0" w:sz="1"/>
              <w:bottom w:val="single" w:color="CBD5E0" w:sz="1"/>
              <w:right w:val="single" w:color="CBD5E0" w:sz="1"/>
            </w:tcBorders>
            <w:shd w:fill="E07B3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EXTEND</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Keep as fallback but add a freshness check and source trust scoring.</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Hardcoded scenario overrides</w:t>
            </w:r>
          </w:p>
        </w:tc>
        <w:tc>
          <w:tcPr>
            <w:tcW w:type="dxa" w:w="1800"/>
            <w:tcBorders>
              <w:top w:val="single" w:color="CBD5E0" w:sz="1"/>
              <w:left w:val="single" w:color="CBD5E0" w:sz="1"/>
              <w:bottom w:val="single" w:color="CBD5E0" w:sz="1"/>
              <w:right w:val="single" w:color="CBD5E0" w:sz="1"/>
            </w:tcBorders>
            <w:shd w:fill="C0392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REPLACE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Move scenario-specific instructions to Weaviate as structured config objects.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HITL disabled</w:t>
            </w:r>
          </w:p>
        </w:tc>
        <w:tc>
          <w:tcPr>
            <w:tcW w:type="dxa" w:w="1800"/>
            <w:tcBorders>
              <w:top w:val="single" w:color="CBD5E0" w:sz="1"/>
              <w:left w:val="single" w:color="CBD5E0" w:sz="1"/>
              <w:bottom w:val="single" w:color="CBD5E0" w:sz="1"/>
              <w:right w:val="single" w:color="CBD5E0" w:sz="1"/>
            </w:tcBorders>
            <w:shd w:fill="E07B3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EXTEND</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Re-enable with a confidence threshold trigger. High-stakes = always flag for review.</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Chat assistant (Gemini)</w:t>
            </w:r>
          </w:p>
        </w:tc>
        <w:tc>
          <w:tcPr>
            <w:tcW w:type="dxa" w:w="1800"/>
            <w:tcBorders>
              <w:top w:val="single" w:color="CBD5E0" w:sz="1"/>
              <w:left w:val="single" w:color="CBD5E0" w:sz="1"/>
              <w:bottom w:val="single" w:color="CBD5E0" w:sz="1"/>
              <w:right w:val="single" w:color="CBD5E0" w:sz="1"/>
            </w:tcBorders>
            <w:shd w:fill="2E7D5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KEEP</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Useful standalone. Connect it to the user's plan context in Phase 2.</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In-memory session store</w:t>
            </w:r>
          </w:p>
        </w:tc>
        <w:tc>
          <w:tcPr>
            <w:tcW w:type="dxa" w:w="1800"/>
            <w:tcBorders>
              <w:top w:val="single" w:color="CBD5E0" w:sz="1"/>
              <w:left w:val="single" w:color="CBD5E0" w:sz="1"/>
              <w:bottom w:val="single" w:color="CBD5E0" w:sz="1"/>
              <w:right w:val="single" w:color="CBD5E0" w:sz="1"/>
            </w:tcBorders>
            <w:shd w:fill="C0392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REPLACE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Replace immediately. See above.</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No evaluation pipeline</w:t>
            </w:r>
          </w:p>
        </w:tc>
        <w:tc>
          <w:tcPr>
            <w:tcW w:type="dxa" w:w="1800"/>
            <w:tcBorders>
              <w:top w:val="single" w:color="CBD5E0" w:sz="1"/>
              <w:left w:val="single" w:color="CBD5E0" w:sz="1"/>
              <w:bottom w:val="single" w:color="CBD5E0" w:sz="1"/>
              <w:right w:val="single" w:color="CBD5E0" w:sz="1"/>
            </w:tcBorders>
            <w:shd w:fill="C0392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 NOISE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Not yet — but this is the highest-leverage thing you'll build in Phase 2.</w:t>
            </w:r>
          </w:p>
        </w:tc>
      </w:tr>
    </w:tbl>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3 · Lessons from AI Engineering (Chip Huyen) — Applied to This Project</w:t>
      </w:r>
    </w:p>
    <w:p>
      <w:pPr>
        <w:spacing w:after="80" w:before="80"/>
      </w:pPr>
      <w:r>
        <w:rPr>
          <w:rFonts w:ascii="Arial" w:cs="Arial" w:eastAsia="Arial" w:hAnsi="Arial"/>
          <w:color w:val="1A1A2E"/>
          <w:sz w:val="20"/>
          <w:szCs w:val="20"/>
        </w:rPr>
        <w:t xml:space="preserve">The book covers 10 chapters and ~991 pages. The following extracts only the lessons with direct, non-obvious application to what you are building. Each lesson is paired with a concrete implication for your system.</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3.1  Build evaluation first — not last</w:t>
      </w:r>
    </w:p>
    <w:p>
      <w:pPr>
        <w:spacing w:after="80" w:before="80"/>
      </w:pPr>
      <w:r>
        <w:rPr>
          <w:rFonts w:ascii="Arial" w:cs="Arial" w:eastAsia="Arial" w:hAnsi="Arial"/>
          <w:color w:val="1A1A2E"/>
          <w:sz w:val="20"/>
          <w:szCs w:val="20"/>
        </w:rPr>
        <w:t xml:space="preserve">Huyen's strongest consistent argument: evaluation is "one of the hardest, if not the hardest, challenges of AI engineering." She devotes two full chapters to it (Chapters 3 and 4). The failure pattern she describes is teams that build first and evaluate never — then cannot tell if a change made things better or worse.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8B8E"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APPLICATION</w:t>
            </w:r>
          </w:p>
        </w:tc>
        <w:tc>
          <w:tcPr>
            <w:tcW w:type="dxa" w:w="9160"/>
            <w:tcBorders>
              <w:top w:val="none" w:color="FFFFFF" w:sz="0"/>
              <w:left w:val="single" w:color="2E8B8E"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Before you extend the plan generation pipeline, define what a good plan looks like. Specifically: (1) Is every step sourced from an official government URL? (2) Are deadlines realistic relative to the user's stated timeline? (3) Is the sequence internally consistent (e.g., no step depends on a later step)? Build a rubric. Even 10 labelled examples (good plan / bad plan) will let you evaluate changes systematically.</w:t>
            </w:r>
          </w:p>
        </w:tc>
      </w:tr>
    </w:tbl>
    <w:p>
      <w:pPr>
        <w:spacing w:after="0" w:before="80"/>
      </w:pPr>
      <w:r>
        <w:t xml:space="preserve"/>
      </w:r>
    </w:p>
    <w:p>
      <w:pPr>
        <w:spacing w:after="80" w:before="80"/>
      </w:pPr>
      <w:r>
        <w:rPr>
          <w:rFonts w:ascii="Arial" w:cs="Arial" w:eastAsia="Arial" w:hAnsi="Arial"/>
          <w:color w:val="1A1A2E"/>
          <w:sz w:val="20"/>
          <w:szCs w:val="20"/>
        </w:rPr>
        <w:t xml:space="preserve">Practical approach: create a small evaluation set of 5–10 "gold standard" plans (hand-crafted, lawyer-reviewed for the scenarios you already have). Use an LLM-as-judge (Claude or GPT-4o) to score new generations against those gold standards. The exact prompt for the judge matters — Huyen covers this in detail.</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3.2  Prompt engineering is real work, not fiddling</w:t>
      </w:r>
    </w:p>
    <w:p>
      <w:pPr>
        <w:spacing w:after="80" w:before="80"/>
      </w:pPr>
      <w:r>
        <w:rPr>
          <w:rFonts w:ascii="Arial" w:cs="Arial" w:eastAsia="Arial" w:hAnsi="Arial"/>
          <w:color w:val="1A1A2E"/>
          <w:sz w:val="20"/>
          <w:szCs w:val="20"/>
        </w:rPr>
        <w:t xml:space="preserve">The existing orchestrator has a very long system prompt with embedded examples and scenario-specific override blocks. Huyen is clear that prompt engineering is "human-to-AI communication" and requires the same rigour as any ML experiment: systematic variation, tracked experiments, evaluation against a held-out 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8B8E"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APPLICATION</w:t>
            </w:r>
          </w:p>
        </w:tc>
        <w:tc>
          <w:tcPr>
            <w:tcW w:type="dxa" w:w="9160"/>
            <w:tcBorders>
              <w:top w:val="none" w:color="FFFFFF" w:sz="0"/>
              <w:left w:val="single" w:color="2E8B8E"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The current system prompt is a monolith. It mixes (a) general immigration consultant persona, (b) output format specification, (c) instruction quality examples, and (d) scenario-specific overrides — all in one block. Separate these concerns. Persona and format belong in a stable system prompt. Scenario-specific instructions should be retrieved from Weaviate at runtime and injected as context. This makes each piece independently testable.</w:t>
            </w:r>
          </w:p>
        </w:tc>
      </w:tr>
    </w:tbl>
    <w:p>
      <w:pPr>
        <w:spacing w:after="0" w:before="80"/>
      </w:pPr>
      <w:r>
        <w:t xml:space="preserve"/>
      </w:r>
    </w:p>
    <w:p>
      <w:pPr>
        <w:spacing w:after="80" w:before="80"/>
      </w:pPr>
      <w:r>
        <w:rPr>
          <w:rFonts w:ascii="Arial" w:cs="Arial" w:eastAsia="Arial" w:hAnsi="Arial"/>
          <w:color w:val="1A1A2E"/>
          <w:sz w:val="20"/>
          <w:szCs w:val="20"/>
        </w:rPr>
        <w:t xml:space="preserve">From Huyen: "Models at the beginning and end of a prompt are processed better than in the middle." This means your output format specification (the JSON schema guidance) should come at the end of the system prompt, not buried in the middle.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07B39"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KEY WARNING</w:t>
            </w:r>
          </w:p>
        </w:tc>
        <w:tc>
          <w:tcPr>
            <w:tcW w:type="dxa" w:w="9160"/>
            <w:tcBorders>
              <w:top w:val="none" w:color="FFFFFF" w:sz="0"/>
              <w:left w:val="single" w:color="E07B39"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Huyen explicitly warns: "The problem is not with prompt engineering. It's a real and useful skill. The problem is when prompt engineering is the only thing people know." The current repo is entirely prompt-engineering-dependent. You need evaluation, memory, and structured profile analysis alongside it.</w:t>
            </w:r>
          </w:p>
        </w:tc>
      </w:tr>
    </w:tbl>
    <w:p>
      <w:pPr>
        <w:spacing w:after="0" w:before="100"/>
      </w:pPr>
      <w:r>
        <w:t xml:space="preserve"/>
      </w:r>
    </w:p>
    <w:p>
      <w:pPr>
        <w:pStyle w:val="Heading2"/>
        <w:spacing w:after="120" w:before="280"/>
      </w:pPr>
      <w:r>
        <w:rPr>
          <w:rFonts w:ascii="Arial" w:cs="Arial" w:eastAsia="Arial" w:hAnsi="Arial"/>
          <w:b/>
          <w:bCs/>
          <w:color w:val="2E8B8E"/>
          <w:sz w:val="26"/>
          <w:szCs w:val="26"/>
        </w:rPr>
        <w:t xml:space="preserve">3.3  RAG is context engineering — and context is feature engineering</w:t>
      </w:r>
    </w:p>
    <w:p>
      <w:pPr>
        <w:spacing w:after="80" w:before="80"/>
      </w:pPr>
      <w:r>
        <w:rPr>
          <w:rFonts w:ascii="Arial" w:cs="Arial" w:eastAsia="Arial" w:hAnsi="Arial"/>
          <w:color w:val="1A1A2E"/>
          <w:sz w:val="20"/>
          <w:szCs w:val="20"/>
        </w:rPr>
        <w:t xml:space="preserve">Huyen frames RAG not as a retrieval problem but as a context construction problem: "Context construction for foundation models is equivalent to feature engineering for classical ML models. They serve the same purpose: giving the model the necessary information to process an input."</w:t>
      </w:r>
    </w:p>
    <w:p>
      <w:pPr>
        <w:spacing w:after="0" w:before="80"/>
      </w:pPr>
      <w:r>
        <w:t xml:space="preserve"/>
      </w:r>
    </w:p>
    <w:p>
      <w:pPr>
        <w:spacing w:after="80" w:before="80"/>
      </w:pPr>
      <w:r>
        <w:rPr>
          <w:rFonts w:ascii="Arial" w:cs="Arial" w:eastAsia="Arial" w:hAnsi="Arial"/>
          <w:color w:val="1A1A2E"/>
          <w:sz w:val="20"/>
          <w:szCs w:val="20"/>
        </w:rPr>
        <w:t xml:space="preserve">This is a powerful reframe for your use case. The question is not "how do I retrieve immigration documents?" but "what context does the model need to generate an accurate, personalised relocation plan for this specific user?"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8B8E"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APPLICATION</w:t>
            </w:r>
          </w:p>
        </w:tc>
        <w:tc>
          <w:tcPr>
            <w:tcW w:type="dxa" w:w="9160"/>
            <w:tcBorders>
              <w:top w:val="none" w:color="FFFFFF" w:sz="0"/>
              <w:left w:val="single" w:color="2E8B8E"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Your context should contain: (1) The user profile (rich, structured), (2) Regulatory documents specific to their route, (3) The current state of their plan (completed steps, blockers), (4) Precedents from similar users (if available). The Weaviate database handles (2). You need to build (1), (3), and (4). Note that Anthropic itself says: "If your knowledge base is smaller than 200,000 tokens, you can just include the entire knowledge base in the prompt — no need for RAG." For a single scenario, the complete official guidance probably fits.</w:t>
            </w:r>
          </w:p>
        </w:tc>
      </w:tr>
    </w:tbl>
    <w:p>
      <w:pPr>
        <w:spacing w:after="0" w:before="80"/>
      </w:pPr>
      <w:r>
        <w:t xml:space="preserve"/>
      </w:r>
    </w:p>
    <w:p>
      <w:pPr>
        <w:spacing w:after="80" w:before="80"/>
      </w:pPr>
      <w:r>
        <w:rPr>
          <w:rFonts w:ascii="Arial" w:cs="Arial" w:eastAsia="Arial" w:hAnsi="Arial"/>
          <w:color w:val="1A1A2E"/>
          <w:sz w:val="20"/>
          <w:szCs w:val="20"/>
        </w:rPr>
        <w:t xml:space="preserve">On RAG architecture: the existing hybrid (Weaviate for curated content + web scraping for fallback) is structurally sound and matches Huyen's recommendation to start with the simplest retrieval (term-based / curated) before adding complexity. The key gap is that there is no re-ranker — sources are passed raw to the synthesis model. A simple re-ranker (BM25 score + recency + source authority) would improve plan quality without changing the architecture.</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3.4  Agents: start simple, add reflection</w:t>
      </w:r>
    </w:p>
    <w:p>
      <w:pPr>
        <w:spacing w:after="80" w:before="80"/>
      </w:pPr>
      <w:r>
        <w:rPr>
          <w:rFonts w:ascii="Arial" w:cs="Arial" w:eastAsia="Arial" w:hAnsi="Arial"/>
          <w:color w:val="1A1A2E"/>
          <w:sz w:val="20"/>
          <w:szCs w:val="20"/>
        </w:rPr>
        <w:t xml:space="preserve">Chapter 6 covers agents in depth. Huyen defines the core agent loop: Plan → Execute → Reflect → Revise. The current repo implements Plan + Execute but skips Reflect and Revise entirely. The plan is synthesised once and returned. This is what Huyen calls "a generator without a self-correction loop."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8B8E"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APPLICATION</w:t>
            </w:r>
          </w:p>
        </w:tc>
        <w:tc>
          <w:tcPr>
            <w:tcW w:type="dxa" w:w="9160"/>
            <w:tcBorders>
              <w:top w:val="none" w:color="FFFFFF" w:sz="0"/>
              <w:left w:val="single" w:color="2E8B8E"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Add a validation pass immediately after plan synthesis. This does not require a multi-agent framework. It is a second prompt call that takes the generated plan as input and evaluates: (1) Are all sources reachable official URLs? (2) Is the sequence internally consistent? (3) Are there any steps that contradict each other? (4) Is the HITL flag correctly set for high-stakes decisions? This "critic" call can use a weaker model (Haiku or Gemini Flash) to keep costs low.</w:t>
            </w:r>
          </w:p>
        </w:tc>
      </w:tr>
    </w:tbl>
    <w:p>
      <w:pPr>
        <w:spacing w:after="0" w:before="80"/>
      </w:pPr>
      <w:r>
        <w:t xml:space="preserve"/>
      </w:r>
    </w:p>
    <w:p>
      <w:pPr>
        <w:spacing w:after="80" w:before="80"/>
      </w:pPr>
      <w:r>
        <w:rPr>
          <w:rFonts w:ascii="Arial" w:cs="Arial" w:eastAsia="Arial" w:hAnsi="Arial"/>
          <w:color w:val="1A1A2E"/>
          <w:sz w:val="20"/>
          <w:szCs w:val="20"/>
        </w:rPr>
        <w:t xml:space="preserve">On planning granularity (p.563): Huyen distinguishes high-level plans from detailed plans and recommends hierarchical planning for complex tasks. For relocation, this maps naturally to: (1) Domain-level plan (which workstreams are needed), then (2) Workstream-level plan (steps and sequencing), then (3) Step-level detail (exact instructions). The current repo tries to do all three in one LLM call. Splitting into two or three calls with smaller scopes will improve quality and make each level independently evaluable.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07B39"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KEY WARNING</w:t>
            </w:r>
          </w:p>
        </w:tc>
        <w:tc>
          <w:tcPr>
            <w:tcW w:type="dxa" w:w="9160"/>
            <w:tcBorders>
              <w:top w:val="none" w:color="FFFFFF" w:sz="0"/>
              <w:left w:val="single" w:color="E07B39"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Huyen quotes Yann LeCun: "Autoregressive LLMs cannot plan." She then qualifies: they can contribute to planning systems, but relying on a single LLM call to produce a complete, correct, sequenced relocation plan for an arbitrary user is fragile. Structure the problem so that LLM planning is constrained to bounded sub-problems where errors are catchable.</w:t>
            </w:r>
          </w:p>
        </w:tc>
      </w:tr>
    </w:tbl>
    <w:p>
      <w:pPr>
        <w:spacing w:after="0" w:before="100"/>
      </w:pPr>
      <w:r>
        <w:t xml:space="preserve"/>
      </w:r>
    </w:p>
    <w:p>
      <w:pPr>
        <w:pStyle w:val="Heading2"/>
        <w:spacing w:after="120" w:before="280"/>
      </w:pPr>
      <w:r>
        <w:rPr>
          <w:rFonts w:ascii="Arial" w:cs="Arial" w:eastAsia="Arial" w:hAnsi="Arial"/>
          <w:b/>
          <w:bCs/>
          <w:color w:val="2E8B8E"/>
          <w:sz w:val="26"/>
          <w:szCs w:val="26"/>
        </w:rPr>
        <w:t xml:space="preserve">3.5  Memory: the missing layer</w:t>
      </w:r>
    </w:p>
    <w:p>
      <w:pPr>
        <w:spacing w:after="80" w:before="80"/>
      </w:pPr>
      <w:r>
        <w:rPr>
          <w:rFonts w:ascii="Arial" w:cs="Arial" w:eastAsia="Arial" w:hAnsi="Arial"/>
          <w:color w:val="1A1A2E"/>
          <w:sz w:val="20"/>
          <w:szCs w:val="20"/>
        </w:rPr>
        <w:t xml:space="preserve">Huyen identifies three memory types: internal knowledge (in the model), short-term (the context window), and long-term (external databases). Her key insight is that "an AI coach is practically useless if every time you want its advice, you have to explain your whole life 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8B8E"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APPLICATION</w:t>
            </w:r>
          </w:p>
        </w:tc>
        <w:tc>
          <w:tcPr>
            <w:tcW w:type="dxa" w:w="9160"/>
            <w:tcBorders>
              <w:top w:val="none" w:color="FFFFFF" w:sz="0"/>
              <w:left w:val="single" w:color="2E8B8E"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The current repo has no user memory beyond a single session. The new system needs a persistent user profile — a structured record that accumulates across sessions: what country they are moving from and to, their family situation, their profession, what steps they have completed, what blockers they have reported, what questions they have asked. This profile is the long-term memory for the user. It is what makes the plan dynamic. Without it, you are building a calculator, not a guide.</w:t>
            </w:r>
          </w:p>
        </w:tc>
      </w:tr>
    </w:tbl>
    <w:p>
      <w:pPr>
        <w:spacing w:after="0" w:before="80"/>
      </w:pPr>
      <w:r>
        <w:t xml:space="preserve"/>
      </w:r>
    </w:p>
    <w:p>
      <w:pPr>
        <w:spacing w:after="80" w:before="80"/>
      </w:pPr>
      <w:r>
        <w:rPr>
          <w:rFonts w:ascii="Arial" w:cs="Arial" w:eastAsia="Arial" w:hAnsi="Arial"/>
          <w:color w:val="1A1A2E"/>
          <w:sz w:val="20"/>
          <w:szCs w:val="20"/>
        </w:rPr>
        <w:t xml:space="preserve">Memory management (p.587): Huyen discusses FIFO and summarisation as strategies. For a relocation journey that spans months, you will eventually need to summarise completed phases (e.g., "visa obtained on 15 March; employer registration complete") to keep the active context focused on what remains. This is not a day-one problem but design for it from the start by separating completed_steps from pending_steps in your data model.</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3.6  Structured output: already correct, do not change it</w:t>
      </w:r>
    </w:p>
    <w:p>
      <w:pPr>
        <w:spacing w:after="80" w:before="80"/>
      </w:pPr>
      <w:r>
        <w:rPr>
          <w:rFonts w:ascii="Arial" w:cs="Arial" w:eastAsia="Arial" w:hAnsi="Arial"/>
          <w:color w:val="1A1A2E"/>
          <w:sz w:val="20"/>
          <w:szCs w:val="20"/>
        </w:rPr>
        <w:t xml:space="preserve">The repo's use of OpenAI's json_schema response format is exactly what Huyen recommends. From the 2026 landscape: "Structured output consistency and low hallucination rates on tool parameters are the metrics that matter, not benchmark scores." The schema is well-designed. Do not change it — extend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8B8E"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APPLICATION</w:t>
            </w:r>
          </w:p>
        </w:tc>
        <w:tc>
          <w:tcPr>
            <w:tcW w:type="dxa" w:w="9160"/>
            <w:tcBorders>
              <w:top w:val="none" w:color="FFFFFF" w:sz="0"/>
              <w:left w:val="single" w:color="2E8B8E"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Extend the schema with: (1) confidenceScore at the plan level (not just step level), (2) lastValidated timestamp per source, (3) profileFields array listing which user profile fields were used to generate this step (for explainability and re-generation targeting), (4) prerequisites array per step (explicit dependency graph, not just sequential ordering).</w:t>
            </w:r>
          </w:p>
        </w:tc>
      </w:tr>
    </w:tbl>
    <w:p>
      <w:pPr>
        <w:spacing w:after="0" w:before="100"/>
      </w:pPr>
      <w:r>
        <w:t xml:space="preserve"/>
      </w:r>
    </w:p>
    <w:p>
      <w:pPr>
        <w:pStyle w:val="Heading2"/>
        <w:spacing w:after="120" w:before="280"/>
      </w:pPr>
      <w:r>
        <w:rPr>
          <w:rFonts w:ascii="Arial" w:cs="Arial" w:eastAsia="Arial" w:hAnsi="Arial"/>
          <w:b/>
          <w:bCs/>
          <w:color w:val="2E8B8E"/>
          <w:sz w:val="26"/>
          <w:szCs w:val="26"/>
        </w:rPr>
        <w:t xml:space="preserve">3.7  When NOT to fine-tune (and what to do instead)</w:t>
      </w:r>
    </w:p>
    <w:p>
      <w:pPr>
        <w:spacing w:after="80" w:before="80"/>
      </w:pPr>
      <w:r>
        <w:rPr>
          <w:rFonts w:ascii="Arial" w:cs="Arial" w:eastAsia="Arial" w:hAnsi="Arial"/>
          <w:color w:val="1A1A2E"/>
          <w:sz w:val="20"/>
          <w:szCs w:val="20"/>
        </w:rPr>
        <w:t xml:space="preserve">Huyen dedicates Chapter 7 to fine-tuning and is clear about when it is premature: "You should make the most out of prompting before moving to more resource-intensive techniques." Fine-tuning is warranted when: (a) prompt engineering has plateaued, (b) you have 1,000+ high-quality labelled examples, (c) you need consistent style/format that prompting cannot achieve reliably.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07B39"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APPLICATION</w:t>
            </w:r>
          </w:p>
        </w:tc>
        <w:tc>
          <w:tcPr>
            <w:tcW w:type="dxa" w:w="9160"/>
            <w:tcBorders>
              <w:top w:val="none" w:color="FFFFFF" w:sz="0"/>
              <w:left w:val="single" w:color="E07B39"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Do not fine-tune anything yet. You do not have evaluation data, you do not have labelled examples, and your prompt engineering is not yet systematic. The single highest-leverage action you can take is investing in your evaluation pipeline. Fine-tuning may become relevant in 12–18 months if you have accumulated user feedback signals and identified specific failure modes that prompting cannot fix.</w:t>
            </w:r>
          </w:p>
        </w:tc>
      </w:tr>
    </w:tbl>
    <w:p>
      <w:pPr>
        <w:spacing w:after="0" w:before="100"/>
      </w:pPr>
      <w:r>
        <w:t xml:space="preserve"/>
      </w:r>
    </w:p>
    <w:p>
      <w:pPr>
        <w:pStyle w:val="Heading2"/>
        <w:spacing w:after="120" w:before="280"/>
      </w:pPr>
      <w:r>
        <w:rPr>
          <w:rFonts w:ascii="Arial" w:cs="Arial" w:eastAsia="Arial" w:hAnsi="Arial"/>
          <w:b/>
          <w:bCs/>
          <w:color w:val="2E8B8E"/>
          <w:sz w:val="26"/>
          <w:szCs w:val="26"/>
        </w:rPr>
        <w:t xml:space="preserve">3.8  The "start-simple" principle — applied ruthlessly</w:t>
      </w:r>
    </w:p>
    <w:p>
      <w:pPr>
        <w:spacing w:after="80" w:before="80"/>
      </w:pPr>
      <w:r>
        <w:rPr>
          <w:rFonts w:ascii="Arial" w:cs="Arial" w:eastAsia="Arial" w:hAnsi="Arial"/>
          <w:color w:val="1A1A2E"/>
          <w:sz w:val="20"/>
          <w:szCs w:val="20"/>
        </w:rPr>
        <w:t xml:space="preserve">Huyen returns repeatedly to the advice to start simple and add complexity only when you can measure the improvement. "For many problems, I'll start from the simplest solution and then progress with more complex solutions to address rising challenges."</w:t>
      </w:r>
    </w:p>
    <w:p>
      <w:pPr>
        <w:spacing w:after="0" w:before="80"/>
      </w:pPr>
      <w:r>
        <w:t xml:space="preserve"/>
      </w:r>
    </w:p>
    <w:p>
      <w:pPr>
        <w:spacing w:after="80" w:before="80"/>
      </w:pPr>
      <w:r>
        <w:rPr>
          <w:rFonts w:ascii="Arial" w:cs="Arial" w:eastAsia="Arial" w:hAnsi="Arial"/>
          <w:color w:val="1A1A2E"/>
          <w:sz w:val="20"/>
          <w:szCs w:val="20"/>
        </w:rPr>
        <w:t xml:space="preserve">Applied to your system: the simplest version that proves the concept is a form that collects a rich profile and generates a plan for one well-understood route (e.g., France → UK skilled worker). Get that working, evaluated, and trusted by real users before adding dynamic plan updating, multi-agent reflection, or additional routes. The current repo skipped this step and built five routes simultaneously — none of them deeply.</w:t>
      </w:r>
    </w:p>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4 · The User Profile — The Heart of the System</w:t>
      </w:r>
    </w:p>
    <w:p>
      <w:pPr>
        <w:spacing w:after="80" w:before="80"/>
      </w:pPr>
      <w:r>
        <w:rPr>
          <w:rFonts w:ascii="Arial" w:cs="Arial" w:eastAsia="Arial" w:hAnsi="Arial"/>
          <w:color w:val="1A1A2E"/>
          <w:sz w:val="20"/>
          <w:szCs w:val="20"/>
        </w:rPr>
        <w:t xml:space="preserve">The existing repo collects four fields. A real relocation profile spans dozens of dimensions. Not all are needed immediately — but the architecture must accommodate them. The profile is the user's long-term memory and the primary input to every plan generation or update.</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4.1  Profile domains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Domain</w:t>
            </w:r>
          </w:p>
        </w:tc>
        <w:tc>
          <w:tcPr>
            <w:tcW w:type="dxa" w:w="356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Key fields</w:t>
            </w:r>
          </w:p>
        </w:tc>
        <w:tc>
          <w:tcPr>
            <w:tcW w:type="dxa" w:w="36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Why it matters for the plan</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Identity &amp; Route</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7"/>
                <w:szCs w:val="17"/>
              </w:rPr>
              <w:t xml:space="preserve">Nationality, current country, destination country, target city/region, move timeline</w:t>
            </w:r>
          </w:p>
        </w:tc>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Determines which regulatory regime applies, processing times, embassy, cost expectations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Immigration Status</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7"/>
                <w:szCs w:val="17"/>
              </w:rPr>
              <w:t xml:space="preserve">Current visa type and expiry, immigration history, prior refusals, biometrics done</w:t>
            </w:r>
          </w:p>
        </w:tc>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Critical for determining transition path, waiting periods, eligibility for fast-track routes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Professional Profile</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7"/>
                <w:szCs w:val="17"/>
              </w:rPr>
              <w:t xml:space="preserve">Occupation, ANZSCO/SOC/ISCO code, qualifications, years of experience, employer status</w:t>
            </w:r>
          </w:p>
        </w:tc>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Determines visa pathway, skills assessment requirements, salary thresholds (EU Blue Card etc.)</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Family Situation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7"/>
                <w:szCs w:val="17"/>
              </w:rPr>
              <w:t xml:space="preserve">Dependants (partner, children), ages, their nationalities and status</w:t>
            </w:r>
          </w:p>
        </w:tc>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Affects visa type, additional workstreams, school enrolment, partner work rights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Housing Intent</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7"/>
                <w:szCs w:val="17"/>
              </w:rPr>
              <w:t xml:space="preserve">Arriving to own property, rental, employer housing, or unknown</w:t>
            </w:r>
          </w:p>
        </w:tc>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Triggers different registration requirements (Anmeldung, rental contract proof, etc.)</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Financial Situation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7"/>
                <w:szCs w:val="17"/>
              </w:rPr>
              <w:t xml:space="preserve">Employment status (employed/self-employed/between jobs), rough income band, savings</w:t>
            </w:r>
          </w:p>
        </w:tc>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Affects blocked account requirements, proof of means, financial ties to home country</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Language</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7"/>
                <w:szCs w:val="17"/>
              </w:rPr>
              <w:t xml:space="preserve">Language level in destination language (A1–C2), if relevant for visa type</w:t>
            </w:r>
          </w:p>
        </w:tc>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Affects visa eligibility (Germany Fachkräfteeinwanderungsgesetz requires B2 for some routes)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Timeline Constraints</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7"/>
                <w:szCs w:val="17"/>
              </w:rPr>
              <w:t xml:space="preserve">Hard deadlines (job start date, school term, lease expiry), flexible vs. fixed</w:t>
            </w:r>
          </w:p>
        </w:tc>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Determines sequencing criticality and HITL trigger thresholds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Progress State</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7"/>
                <w:szCs w:val="17"/>
              </w:rPr>
              <w:t xml:space="preserve">Steps completed, documents obtained, appointments booked, blockers reported</w:t>
            </w:r>
          </w:p>
        </w:tc>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The primary input for dynamic plan updates</w:t>
            </w:r>
          </w:p>
        </w:tc>
      </w:tr>
    </w:tbl>
    <w:p>
      <w:pPr>
        <w:spacing w:after="0" w:before="120"/>
      </w:pPr>
      <w:r>
        <w:t xml:space="preserve"/>
      </w:r>
    </w:p>
    <w:p>
      <w:pPr>
        <w:pStyle w:val="Heading2"/>
        <w:spacing w:after="120" w:before="280"/>
      </w:pPr>
      <w:r>
        <w:rPr>
          <w:rFonts w:ascii="Arial" w:cs="Arial" w:eastAsia="Arial" w:hAnsi="Arial"/>
          <w:b/>
          <w:bCs/>
          <w:color w:val="2E8B8E"/>
          <w:sz w:val="26"/>
          <w:szCs w:val="26"/>
        </w:rPr>
        <w:t xml:space="preserve">4.2  Progressive disclosure — not a 40-field form</w:t>
      </w:r>
    </w:p>
    <w:p>
      <w:pPr>
        <w:spacing w:after="80" w:before="80"/>
      </w:pPr>
      <w:r>
        <w:rPr>
          <w:rFonts w:ascii="Arial" w:cs="Arial" w:eastAsia="Arial" w:hAnsi="Arial"/>
          <w:color w:val="1A1A2E"/>
          <w:sz w:val="20"/>
          <w:szCs w:val="20"/>
        </w:rPr>
        <w:t xml:space="preserve">Do not ask the user for everything upfront. The pattern that works is: (1) collect the minimum viable profile to determine the route and generate a draft plan, (2) surface "confidence gaps" — fields that, if filled, would improve plan accuracy — as contextual prompts within the plan itself, (3) accumulate profile data across sessions as the user engages.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8B8E"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APPLICATION</w:t>
            </w:r>
          </w:p>
        </w:tc>
        <w:tc>
          <w:tcPr>
            <w:tcW w:type="dxa" w:w="9160"/>
            <w:tcBorders>
              <w:top w:val="none" w:color="FFFFFF" w:sz="0"/>
              <w:left w:val="single" w:color="2E8B8E"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Think of the profile as a Bayesian prior that gets updated with each interaction. The initial intake is the prior. Every step the user marks complete, every question they ask the chat assistant, every document they upload — all of this is evidence that refines the profile. Build the data model to accumulate these signals from day one, even if you do not use them immediately.</w:t>
            </w:r>
          </w:p>
        </w:tc>
      </w:tr>
    </w:tbl>
    <w:p>
      <w:pPr>
        <w:spacing w:after="0" w:before="100"/>
      </w:pPr>
      <w:r>
        <w:t xml:space="preserve"/>
      </w:r>
    </w:p>
    <w:p>
      <w:pPr>
        <w:pStyle w:val="Heading2"/>
        <w:spacing w:after="120" w:before="280"/>
      </w:pPr>
      <w:r>
        <w:rPr>
          <w:rFonts w:ascii="Arial" w:cs="Arial" w:eastAsia="Arial" w:hAnsi="Arial"/>
          <w:b/>
          <w:bCs/>
          <w:color w:val="2E8B8E"/>
          <w:sz w:val="26"/>
          <w:szCs w:val="26"/>
        </w:rPr>
        <w:t xml:space="preserve">4.3  Profile as a typed schema — not free text</w:t>
      </w:r>
    </w:p>
    <w:p>
      <w:pPr>
        <w:spacing w:after="80" w:before="80"/>
      </w:pPr>
      <w:r>
        <w:rPr>
          <w:rFonts w:ascii="Arial" w:cs="Arial" w:eastAsia="Arial" w:hAnsi="Arial"/>
          <w:color w:val="1A1A2E"/>
          <w:sz w:val="20"/>
          <w:szCs w:val="20"/>
        </w:rPr>
        <w:t xml:space="preserve">The profile must be a strongly-typed structured object stored in Postgres (Supabase), not a bag of text. This is what enables: (a) deterministic scenario matching, (b) targeted plan regeneration ("only update the visa workstream because the employer changed"), (c) analytics across users ("what profile characteristics predict plan completion?").</w:t>
      </w:r>
    </w:p>
    <w:p>
      <w:pPr>
        <w:spacing w:after="80" w:before="80"/>
      </w:pPr>
      <w:r>
        <w:rPr>
          <w:rFonts w:ascii="Arial" w:cs="Arial" w:eastAsia="Arial" w:hAnsi="Arial"/>
          <w:color w:val="1A1A2E"/>
          <w:sz w:val="20"/>
          <w:szCs w:val="20"/>
        </w:rPr>
        <w:t xml:space="preserve">Each field should have: a type (enum, date, number, boolean, text), a confidence level (user_stated, inferred, validated), and a source (intake_form, chat_message, document_upload, admin_review).</w:t>
      </w:r>
    </w:p>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5 · Recommended AI Architecture</w:t>
      </w:r>
    </w:p>
    <w:p>
      <w:pPr>
        <w:spacing w:after="80" w:before="80"/>
      </w:pPr>
      <w:r>
        <w:rPr>
          <w:rFonts w:ascii="Arial" w:cs="Arial" w:eastAsia="Arial" w:hAnsi="Arial"/>
          <w:color w:val="1A1A2E"/>
          <w:sz w:val="20"/>
          <w:szCs w:val="20"/>
        </w:rPr>
        <w:t xml:space="preserve">The following describes the target architecture. This is not what to build in week one — it is the destination. Section 7 covers the phased roadmap. Read this section as the design target.</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5.1  The three-layer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8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496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1600"/>
            <w:tcBorders>
              <w:top w:val="single" w:color="CBD5E0" w:sz="1"/>
              <w:left w:val="single" w:color="CBD5E0" w:sz="1"/>
              <w:bottom w:val="single" w:color="CBD5E0" w:sz="1"/>
              <w:right w:val="single" w:color="CBD5E0" w:sz="1"/>
            </w:tcBorders>
            <w:shd w:fill="2E8B8E"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Layer 1</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1A3557"/>
                <w:sz w:val="19"/>
                <w:szCs w:val="19"/>
              </w:rPr>
              <w:t xml:space="preserve">Profile Engine</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Maintains the user's structured profile. Handles progressive disclosure — which fields to ask next. Classifies the user's route (country pair + visa type) deterministically. Never calls an LLM.</w:t>
            </w:r>
          </w:p>
        </w:tc>
      </w:tr>
      <w:tr>
        <w:tc>
          <w:tcPr>
            <w:tcW w:type="dxa" w:w="1600"/>
            <w:tcBorders>
              <w:top w:val="single" w:color="CBD5E0" w:sz="1"/>
              <w:left w:val="single" w:color="CBD5E0" w:sz="1"/>
              <w:bottom w:val="single" w:color="CBD5E0" w:sz="1"/>
              <w:right w:val="single" w:color="CBD5E0" w:sz="1"/>
            </w:tcBorders>
            <w:shd w:fill="2E8B8E"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Layer 2</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1A3557"/>
                <w:sz w:val="19"/>
                <w:szCs w:val="19"/>
              </w:rPr>
              <w:t xml:space="preserve">Plan Synthesiser</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Given a complete (or partially complete) profile and retrieved regulatory context, generates a structured JSON plan via GPT-4o with json_schema enforcement. Followed immediately by a critic call (validation pass) using a cheaper model.</w:t>
            </w:r>
          </w:p>
        </w:tc>
      </w:tr>
      <w:tr>
        <w:tc>
          <w:tcPr>
            <w:tcW w:type="dxa" w:w="1600"/>
            <w:tcBorders>
              <w:top w:val="single" w:color="CBD5E0" w:sz="1"/>
              <w:left w:val="single" w:color="CBD5E0" w:sz="1"/>
              <w:bottom w:val="single" w:color="CBD5E0" w:sz="1"/>
              <w:right w:val="single" w:color="CBD5E0" w:sz="1"/>
            </w:tcBorders>
            <w:shd w:fill="2E8B8E"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Layer 3</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1A3557"/>
                <w:sz w:val="19"/>
                <w:szCs w:val="19"/>
              </w:rPr>
              <w:t xml:space="preserve">Update Engine</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Triggered when the user marks a step complete, reports a blocker, or the profile changes. Does NOT regenerate the whole plan — only the affected workstreams. Maintains plan version history.</w:t>
            </w:r>
          </w:p>
        </w:tc>
      </w:tr>
    </w:tbl>
    <w:p>
      <w:pPr>
        <w:spacing w:after="0" w:before="120"/>
      </w:pPr>
      <w:r>
        <w:t xml:space="preserve"/>
      </w:r>
    </w:p>
    <w:p>
      <w:pPr>
        <w:pStyle w:val="Heading2"/>
        <w:spacing w:after="120" w:before="280"/>
      </w:pPr>
      <w:r>
        <w:rPr>
          <w:rFonts w:ascii="Arial" w:cs="Arial" w:eastAsia="Arial" w:hAnsi="Arial"/>
          <w:b/>
          <w:bCs/>
          <w:color w:val="2E8B8E"/>
          <w:sz w:val="26"/>
          <w:szCs w:val="26"/>
        </w:rPr>
        <w:t xml:space="preserve">5.2  The context construction pipeline (applying Huyen's RAG lessons)</w:t>
      </w:r>
    </w:p>
    <w:p>
      <w:pPr>
        <w:spacing w:after="80" w:before="80"/>
      </w:pPr>
      <w:r>
        <w:rPr>
          <w:rFonts w:ascii="Arial" w:cs="Arial" w:eastAsia="Arial" w:hAnsi="Arial"/>
          <w:color w:val="1A1A2E"/>
          <w:sz w:val="20"/>
          <w:szCs w:val="20"/>
        </w:rPr>
        <w:t xml:space="preserve">For each plan generation or update, the context injected into the LLM should be assembled as follows:</w:t>
      </w:r>
    </w:p>
    <w:p>
      <w:pPr>
        <w:spacing w:after="0" w:before="60"/>
      </w:pPr>
      <w:r>
        <w:t xml:space="preserve"/>
      </w:r>
    </w:p>
    <w:p>
      <w:pPr>
        <w:pStyle w:val="ListParagraph"/>
        <w:numPr>
          <w:ilvl w:val="0"/>
          <w:numId w:val="3"/>
        </w:numPr>
        <w:spacing w:after="60" w:before="60"/>
      </w:pPr>
      <w:r>
        <w:rPr>
          <w:rFonts w:ascii="Arial" w:cs="Arial" w:eastAsia="Arial" w:hAnsi="Arial"/>
          <w:color w:val="1A1A2E"/>
          <w:sz w:val="20"/>
          <w:szCs w:val="20"/>
        </w:rPr>
        <w:t xml:space="preserve">User profile snapshot — the structured profile as a compact JSON object. Include only the fields relevant to the workstream being generated.</w:t>
      </w:r>
    </w:p>
    <w:p>
      <w:pPr>
        <w:pStyle w:val="ListParagraph"/>
        <w:numPr>
          <w:ilvl w:val="0"/>
          <w:numId w:val="3"/>
        </w:numPr>
        <w:spacing w:after="60" w:before="60"/>
      </w:pPr>
      <w:r>
        <w:rPr>
          <w:rFonts w:ascii="Arial" w:cs="Arial" w:eastAsia="Arial" w:hAnsi="Arial"/>
          <w:color w:val="1A1A2E"/>
          <w:sz w:val="20"/>
          <w:szCs w:val="20"/>
        </w:rPr>
        <w:t xml:space="preserve">Regulatory context — retrieved from Weaviate by (scenario_id + workstream_domain). Target 3–6 high-quality official source excerpts. Apply a simple re-ranker: official government URLs score +2, recency within 6 months scores +1, direct scenario match scores +3.</w:t>
      </w:r>
    </w:p>
    <w:p>
      <w:pPr>
        <w:pStyle w:val="ListParagraph"/>
        <w:numPr>
          <w:ilvl w:val="0"/>
          <w:numId w:val="3"/>
        </w:numPr>
        <w:spacing w:after="60" w:before="60"/>
      </w:pPr>
      <w:r>
        <w:rPr>
          <w:rFonts w:ascii="Arial" w:cs="Arial" w:eastAsia="Arial" w:hAnsi="Arial"/>
          <w:color w:val="1A1A2E"/>
          <w:sz w:val="20"/>
          <w:szCs w:val="20"/>
        </w:rPr>
        <w:t xml:space="preserve">Progress state — completed steps and any blocker reports from the current plan. Compact representation.</w:t>
      </w:r>
    </w:p>
    <w:p>
      <w:pPr>
        <w:pStyle w:val="ListParagraph"/>
        <w:numPr>
          <w:ilvl w:val="0"/>
          <w:numId w:val="3"/>
        </w:numPr>
        <w:spacing w:after="60" w:before="60"/>
      </w:pPr>
      <w:r>
        <w:rPr>
          <w:rFonts w:ascii="Arial" w:cs="Arial" w:eastAsia="Arial" w:hAnsi="Arial"/>
          <w:color w:val="1A1A2E"/>
          <w:sz w:val="20"/>
          <w:szCs w:val="20"/>
        </w:rPr>
        <w:t xml:space="preserve">Scenario-specific instructions — retrieved from Weaviate as a config object, not baked into the system prompt. Each scenario has an instruction block: focus areas, required workstreams, legal overrides, deadline anchors.</w:t>
      </w:r>
    </w:p>
    <w:p>
      <w:pPr>
        <w:pStyle w:val="ListParagraph"/>
        <w:numPr>
          <w:ilvl w:val="0"/>
          <w:numId w:val="3"/>
        </w:numPr>
        <w:spacing w:after="60" w:before="60"/>
      </w:pPr>
      <w:r>
        <w:rPr>
          <w:rFonts w:ascii="Arial" w:cs="Arial" w:eastAsia="Arial" w:hAnsi="Arial"/>
          <w:color w:val="1A1A2E"/>
          <w:sz w:val="20"/>
          <w:szCs w:val="20"/>
        </w:rPr>
        <w:t xml:space="preserve">Output schema reminder — placed at the end of the system prompt, not the middle (Huyen: "models process end better than middle").</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5.3  The plan generation call (Plan Synthesiser)</w:t>
      </w:r>
    </w:p>
    <w:p>
      <w:pPr>
        <w:spacing w:after="80" w:before="80"/>
      </w:pPr>
      <w:r>
        <w:rPr>
          <w:rFonts w:ascii="Arial" w:cs="Arial" w:eastAsia="Arial" w:hAnsi="Arial"/>
          <w:color w:val="1A1A2E"/>
          <w:sz w:val="20"/>
          <w:szCs w:val="20"/>
        </w:rPr>
        <w:t xml:space="preserve">This is largely what the current repo does well. The changes:</w:t>
      </w:r>
    </w:p>
    <w:p>
      <w:pPr>
        <w:pStyle w:val="ListParagraph"/>
        <w:numPr>
          <w:ilvl w:val="0"/>
          <w:numId w:val="2"/>
        </w:numPr>
        <w:spacing w:after="60" w:before="60"/>
      </w:pPr>
      <w:r>
        <w:rPr>
          <w:rFonts w:ascii="Arial" w:cs="Arial" w:eastAsia="Arial" w:hAnsi="Arial"/>
          <w:color w:val="1A1A2E"/>
          <w:sz w:val="20"/>
          <w:szCs w:val="20"/>
        </w:rPr>
        <w:t xml:space="preserve">Split into two LLM calls: (1) Domain planner: given the profile, which workstreams are needed and in what order? (2) Step generator: for each workstream, generate detailed steps with sources. This hierarchical split improves quality and allows parallel execution.</w:t>
      </w:r>
    </w:p>
    <w:p>
      <w:pPr>
        <w:pStyle w:val="ListParagraph"/>
        <w:numPr>
          <w:ilvl w:val="0"/>
          <w:numId w:val="2"/>
        </w:numPr>
        <w:spacing w:after="60" w:before="60"/>
      </w:pPr>
      <w:r>
        <w:rPr>
          <w:rFonts w:ascii="Arial" w:cs="Arial" w:eastAsia="Arial" w:hAnsi="Arial"/>
          <w:color w:val="1A1A2E"/>
          <w:sz w:val="20"/>
          <w:szCs w:val="20"/>
        </w:rPr>
        <w:t xml:space="preserve">Add a critic call after synthesis: a lightweight prompt that checks the plan for internal consistency, source reachability, and confidence score calibration. Use Haiku or Gemini Flash to keep cost under $0.01 per plan.</w:t>
      </w:r>
    </w:p>
    <w:p>
      <w:pPr>
        <w:pStyle w:val="ListParagraph"/>
        <w:numPr>
          <w:ilvl w:val="0"/>
          <w:numId w:val="2"/>
        </w:numPr>
        <w:spacing w:after="60" w:before="60"/>
      </w:pPr>
      <w:r>
        <w:rPr>
          <w:rFonts w:ascii="Arial" w:cs="Arial" w:eastAsia="Arial" w:hAnsi="Arial"/>
          <w:color w:val="1A1A2E"/>
          <w:sz w:val="20"/>
          <w:szCs w:val="20"/>
        </w:rPr>
        <w:t xml:space="preserve">HITL trigger: if any step has confidenceScore &lt; 0.7, if any workstream has no official source, or if the profile has a prior_refusal flag, set hitl.required = true and surface it to the user before showing the plan.</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5.4  Dynamic plan updating — the new capability</w:t>
      </w:r>
    </w:p>
    <w:p>
      <w:pPr>
        <w:spacing w:after="80" w:before="80"/>
      </w:pPr>
      <w:r>
        <w:rPr>
          <w:rFonts w:ascii="Arial" w:cs="Arial" w:eastAsia="Arial" w:hAnsi="Arial"/>
          <w:color w:val="1A1A2E"/>
          <w:sz w:val="20"/>
          <w:szCs w:val="20"/>
        </w:rPr>
        <w:t xml:space="preserve">This is what does not exist in the repo and is the core of the new system. The update engine should:</w:t>
      </w:r>
    </w:p>
    <w:p>
      <w:pPr>
        <w:pStyle w:val="ListParagraph"/>
        <w:numPr>
          <w:ilvl w:val="0"/>
          <w:numId w:val="2"/>
        </w:numPr>
        <w:spacing w:after="60" w:before="60"/>
      </w:pPr>
      <w:r>
        <w:rPr>
          <w:rFonts w:ascii="Arial" w:cs="Arial" w:eastAsia="Arial" w:hAnsi="Arial"/>
          <w:color w:val="1A1A2E"/>
          <w:sz w:val="20"/>
          <w:szCs w:val="20"/>
        </w:rPr>
        <w:t xml:space="preserve">Maintain a plan version history in Postgres (plan_id, version, created_at, trigger_event, diff).</w:t>
      </w:r>
    </w:p>
    <w:p>
      <w:pPr>
        <w:pStyle w:val="ListParagraph"/>
        <w:numPr>
          <w:ilvl w:val="0"/>
          <w:numId w:val="2"/>
        </w:numPr>
        <w:spacing w:after="60" w:before="60"/>
      </w:pPr>
      <w:r>
        <w:rPr>
          <w:rFonts w:ascii="Arial" w:cs="Arial" w:eastAsia="Arial" w:hAnsi="Arial"/>
          <w:color w:val="1A1A2E"/>
          <w:sz w:val="20"/>
          <w:szCs w:val="20"/>
        </w:rPr>
        <w:t xml:space="preserve">On step_completed event: mark the step done, check if any downstream steps are now unblocked (dependency graph), optionally re-score the plan's overall completeness and ETA.</w:t>
      </w:r>
    </w:p>
    <w:p>
      <w:pPr>
        <w:pStyle w:val="ListParagraph"/>
        <w:numPr>
          <w:ilvl w:val="0"/>
          <w:numId w:val="2"/>
        </w:numPr>
        <w:spacing w:after="60" w:before="60"/>
      </w:pPr>
      <w:r>
        <w:rPr>
          <w:rFonts w:ascii="Arial" w:cs="Arial" w:eastAsia="Arial" w:hAnsi="Arial"/>
          <w:color w:val="1A1A2E"/>
          <w:sz w:val="20"/>
          <w:szCs w:val="20"/>
        </w:rPr>
        <w:t xml:space="preserve">On blocker_reported event: flag the step and its dependents, optionally trigger a LLM call to suggest alternative paths or remedies.</w:t>
      </w:r>
    </w:p>
    <w:p>
      <w:pPr>
        <w:pStyle w:val="ListParagraph"/>
        <w:numPr>
          <w:ilvl w:val="0"/>
          <w:numId w:val="2"/>
        </w:numPr>
        <w:spacing w:after="60" w:before="60"/>
      </w:pPr>
      <w:r>
        <w:rPr>
          <w:rFonts w:ascii="Arial" w:cs="Arial" w:eastAsia="Arial" w:hAnsi="Arial"/>
          <w:color w:val="1A1A2E"/>
          <w:sz w:val="20"/>
          <w:szCs w:val="20"/>
        </w:rPr>
        <w:t xml:space="preserve">On profile_updated event (e.g., user gets a job offer): identify which workstreams are affected, regenerate only those workstreams, diff against the previous version, surface changes to the user.</w:t>
      </w:r>
    </w:p>
    <w:p>
      <w:pPr>
        <w:pStyle w:val="ListParagraph"/>
        <w:numPr>
          <w:ilvl w:val="0"/>
          <w:numId w:val="2"/>
        </w:numPr>
        <w:spacing w:after="60" w:before="60"/>
      </w:pPr>
      <w:r>
        <w:rPr>
          <w:rFonts w:ascii="Arial" w:cs="Arial" w:eastAsia="Arial" w:hAnsi="Arial"/>
          <w:color w:val="1A1A2E"/>
          <w:sz w:val="20"/>
          <w:szCs w:val="20"/>
        </w:rPr>
        <w:t xml:space="preserve">On regulatory_change event (future): if a source document in Weaviate is updated, flag all plans that referenced it for re-validation.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3557"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KEY DESIGN DECISION</w:t>
            </w:r>
          </w:p>
        </w:tc>
        <w:tc>
          <w:tcPr>
            <w:tcW w:type="dxa" w:w="9160"/>
            <w:tcBorders>
              <w:top w:val="none" w:color="FFFFFF" w:sz="0"/>
              <w:left w:val="single" w:color="1A3557"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The update engine should NOT regenerate the whole plan on every event. It should have a dependency graph and only regenerate the minimum affected subgraph. Full regeneration is expensive, slow, and disruptive to the user's existing mental model of their plan.</w:t>
            </w:r>
          </w:p>
        </w:tc>
      </w:tr>
    </w:tbl>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6 · Latest AI Technology — Signal vs. Noise</w:t>
      </w:r>
    </w:p>
    <w:p>
      <w:pPr>
        <w:spacing w:after="80" w:before="80"/>
      </w:pPr>
      <w:r>
        <w:rPr>
          <w:rFonts w:ascii="Arial" w:cs="Arial" w:eastAsia="Arial" w:hAnsi="Arial"/>
          <w:color w:val="1A1A2E"/>
          <w:sz w:val="20"/>
          <w:szCs w:val="20"/>
        </w:rPr>
        <w:t xml:space="preserve">The AI landscape in 2025–2026 is saturated with frameworks, models, and approaches. This section is a filter: what actually matters for your specific use case, and what is distraction.</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6.1  High-signal developments (applicable now)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2E7D52"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6760"/>
            <w:tcBorders>
              <w:top w:val="single" w:color="CBD5E0" w:sz="1"/>
              <w:left w:val="single" w:color="CBD5E0" w:sz="1"/>
              <w:bottom w:val="single" w:color="CBD5E0" w:sz="1"/>
              <w:right w:val="single" w:color="CBD5E0" w:sz="1"/>
            </w:tcBorders>
            <w:shd w:fill="2E7D52" w:val="clear"/>
            <w:tcMar>
              <w:top w:type="dxa" w:w="100"/>
              <w:left w:type="dxa" w:w="120"/>
              <w:bottom w:type="dxa" w:w="100"/>
              <w:right w:type="dxa" w:w="120"/>
            </w:tcMar>
          </w:tcPr>
          <w:p>
            <w:r>
              <w:rPr>
                <w:rFonts w:ascii="Arial" w:cs="Arial" w:eastAsia="Arial" w:hAnsi="Arial"/>
                <w:b/>
                <w:bCs/>
                <w:color w:val="FFFFFF"/>
                <w:sz w:val="20"/>
                <w:szCs w:val="20"/>
              </w:rPr>
              <w:t xml:space="preserve">Why it applies to you</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Constrained JSON output (OpenAI, Anthropic, Gemini)</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 major APIs now support schema-enforced JSON generation. You already use it correctly. It is the right approach for a system that must produce machine-readable, UI-renderable plans.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Extended context windows (Claude: 200K, Gemini 1.5 Pro: 1M)</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For a single immigration scenario, the complete official guidance (all government pages for one route) likely fits in a 200K context. This means you can consider a "stuff the knowledge base" approach for your curated scenarios rather than complex RAG. Test this.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Reasoning models (o3, Claude 3.7/4, Gemini 2.0 Flash Thinking)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For the domain planner call (which workstreams are needed and in what order), a reasoning model significantly outperforms a standard model. The planning granularity problem Huyen describes is partially solved by reasoning models. Use o3-mini or claude-3-7-sonnet for the plan structure call, GPT-4o for the detail generation call.</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LLM-as-judge for evaluation</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 Claude or GPT-4o to evaluate generated plans against a rubric. This is now a standard, well-understood pattern. Huyen covers it extensively in Chapters 3–4. It is the fastest path to a useful evaluation pipeline.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Pydantic-AI / structured output libraries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Pydantic-AI enforces output schemas at the library level, catching schema violations before they reach your UI. Pairs well with the existing TypeScript types.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8"/>
                <w:szCs w:val="18"/>
              </w:rPr>
              <w:t xml:space="preserve">Weaviate v4 + hybrid search</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Weaviate v4 supports hybrid search (BM25 + vector) natively. Your current setup uses vector-only. Adding BM25 as a second pass will improve retrieval precision for exact term matches (form numbers, specific visa codes).</w:t>
            </w:r>
          </w:p>
        </w:tc>
      </w:tr>
    </w:tbl>
    <w:p>
      <w:pPr>
        <w:spacing w:after="0" w:before="120"/>
      </w:pPr>
      <w:r>
        <w:t xml:space="preserve"/>
      </w:r>
    </w:p>
    <w:p>
      <w:pPr>
        <w:pStyle w:val="Heading2"/>
        <w:spacing w:after="120" w:before="280"/>
      </w:pPr>
      <w:r>
        <w:rPr>
          <w:rFonts w:ascii="Arial" w:cs="Arial" w:eastAsia="Arial" w:hAnsi="Arial"/>
          <w:b/>
          <w:bCs/>
          <w:color w:val="2E8B8E"/>
          <w:sz w:val="26"/>
          <w:szCs w:val="26"/>
        </w:rPr>
        <w:t xml:space="preserve">6.2  Low-signal / noise (not applicable now)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C0392B"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6760"/>
            <w:tcBorders>
              <w:top w:val="single" w:color="CBD5E0" w:sz="1"/>
              <w:left w:val="single" w:color="CBD5E0" w:sz="1"/>
              <w:bottom w:val="single" w:color="CBD5E0" w:sz="1"/>
              <w:right w:val="single" w:color="CBD5E0" w:sz="1"/>
            </w:tcBorders>
            <w:shd w:fill="C0392B" w:val="clear"/>
            <w:tcMar>
              <w:top w:type="dxa" w:w="100"/>
              <w:left w:type="dxa" w:w="120"/>
              <w:bottom w:type="dxa" w:w="100"/>
              <w:right w:type="dxa" w:w="120"/>
            </w:tcMar>
          </w:tcPr>
          <w:p>
            <w:r>
              <w:rPr>
                <w:rFonts w:ascii="Arial" w:cs="Arial" w:eastAsia="Arial" w:hAnsi="Arial"/>
                <w:b/>
                <w:bCs/>
                <w:color w:val="FFFFFF"/>
                <w:sz w:val="20"/>
                <w:szCs w:val="20"/>
              </w:rPr>
              <w:t xml:space="preserve">Why it is noise for you</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C0392B"/>
                <w:sz w:val="18"/>
                <w:szCs w:val="18"/>
              </w:rPr>
              <w:t xml:space="preserve">Multi-agent frameworks (LangGraph, CrewAI, AutoGen)</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You do not have a proven single-agent working yet. Multi-agent adds orchestration complexity, debugging difficulty, and cost before you have established baselines. Re-evaluate after Phase 2 if evaluation shows single-agent plateauing.</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C0392B"/>
                <w:sz w:val="18"/>
                <w:szCs w:val="18"/>
              </w:rPr>
              <w:t xml:space="preserve">Fine-tuning any model</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You have no labelled training data, no evaluation pipeline, and no baseline to improve upon. Fine-tuning now would be fine-tuning in the dark. This is a Phase 3+ consideration at earliest.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C0392B"/>
                <w:sz w:val="18"/>
                <w:szCs w:val="18"/>
              </w:rPr>
              <w:t xml:space="preserve">Building your own vector search</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Weaviate handles this. Do not implement ANN algorithms from scratch.</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C0392B"/>
                <w:sz w:val="18"/>
                <w:szCs w:val="18"/>
              </w:rPr>
              <w:t xml:space="preserve">Autonomous web agents (browser-use, Playwright-based agents)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The idea of having an AI agent fill out government forms on the user's behalf is technically interesting but legally and operationally dangerous. Immigration forms have legal consequences. Do not automate submission.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C0392B"/>
                <w:sz w:val="18"/>
                <w:szCs w:val="18"/>
              </w:rPr>
              <w:t xml:space="preserve">Federated / on-device LLM inference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Your data sensitivity concern is real but your users are not asking for on-device processing. Server-side with appropriate data agreements is the right approach at this stage.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C0392B"/>
                <w:sz w:val="18"/>
                <w:szCs w:val="18"/>
              </w:rPr>
              <w:t xml:space="preserve">Graph RAG (Microsoft's GraphRAG)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Powerful for enterprise knowledge graphs. Your knowledge base is small and well-structured. Standard vector search + curated content is sufficient.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C0392B"/>
                <w:sz w:val="18"/>
                <w:szCs w:val="18"/>
              </w:rPr>
              <w:t xml:space="preserve">MemGPT / long-context memory management</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Your sessions are bounded — a relocation takes months, not years of continuous conversation. Standard Postgres storage with a summary pass is sufficient for Phase 1 and 2.</w:t>
            </w:r>
          </w:p>
        </w:tc>
      </w:tr>
    </w:tbl>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7 · Phased Roadmap — What to Build in What Order</w:t>
      </w:r>
    </w:p>
    <w:p>
      <w:pPr>
        <w:spacing w:after="80" w:before="80"/>
      </w:pPr>
      <w:r>
        <w:rPr>
          <w:rFonts w:ascii="Arial" w:cs="Arial" w:eastAsia="Arial" w:hAnsi="Arial"/>
          <w:color w:val="1A1A2E"/>
          <w:sz w:val="20"/>
          <w:szCs w:val="20"/>
        </w:rPr>
        <w:t xml:space="preserve">This roadmap applies Huyen's "start-simple" principle. Each phase has a clear exit criterion — a measurable outcome that determines whether to proceed or iterate.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300"/>
        <w:gridCol w:w="5160"/>
      </w:tblGrid>
      <w:tr>
        <w:trPr>
          <w:tblHeader/>
        </w:trPr>
        <w:tc>
          <w:tcPr>
            <w:tcW w:type="dxa" w:w="9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Phase</w:t>
            </w:r>
          </w:p>
        </w:tc>
        <w:tc>
          <w:tcPr>
            <w:tcW w:type="dxa" w:w="20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Name</w:t>
            </w:r>
          </w:p>
        </w:tc>
        <w:tc>
          <w:tcPr>
            <w:tcW w:type="dxa" w:w="13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Duration</w:t>
            </w:r>
          </w:p>
        </w:tc>
        <w:tc>
          <w:tcPr>
            <w:tcW w:type="dxa" w:w="516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What to build</w:t>
            </w:r>
          </w:p>
        </w:tc>
      </w:tr>
      <w:tr>
        <w:tc>
          <w:tcPr>
            <w:tcW w:type="dxa" w:w="900"/>
            <w:tcBorders>
              <w:top w:val="single" w:color="CBD5E0" w:sz="1"/>
              <w:left w:val="single" w:color="CBD5E0" w:sz="1"/>
              <w:bottom w:val="single" w:color="CBD5E0" w:sz="1"/>
              <w:right w:val="single" w:color="CBD5E0" w:sz="1"/>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P0</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2E8B8E"/>
                <w:sz w:val="20"/>
                <w:szCs w:val="20"/>
              </w:rPr>
              <w:t xml:space="preserve">Foundation Repair</w:t>
            </w:r>
          </w:p>
        </w:tc>
        <w:tc>
          <w:tcPr>
            <w:tcW w:type="dxa" w:w="1300"/>
            <w:tcBorders>
              <w:top w:val="single" w:color="CBD5E0" w:sz="1"/>
              <w:left w:val="single" w:color="CBD5E0" w:sz="1"/>
              <w:bottom w:val="single" w:color="CBD5E0" w:sz="1"/>
              <w:right w:val="single" w:color="CBD5E0" w:sz="1"/>
            </w:tcBorders>
            <w:shd w:fill="F0F4F8" w:val="clear"/>
            <w:tcMar>
              <w:top w:type="dxa" w:w="100"/>
              <w:left w:type="dxa" w:w="80"/>
              <w:bottom w:type="dxa" w:w="100"/>
              <w:right w:type="dxa" w:w="80"/>
            </w:tcMar>
          </w:tcPr>
          <w:p>
            <w:pPr>
              <w:jc w:val="center"/>
            </w:pPr>
            <w:r>
              <w:rPr>
                <w:rFonts w:ascii="Arial" w:cs="Arial" w:eastAsia="Arial" w:hAnsi="Arial"/>
                <w:color w:val="1A1A2E"/>
                <w:sz w:val="18"/>
                <w:szCs w:val="18"/>
              </w:rPr>
              <w:t xml:space="preserve">2–3 weeks</w:t>
            </w:r>
          </w:p>
        </w:tc>
        <w:tc>
          <w:tcPr>
            <w:tcW w:type="dxa" w:w="5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18"/>
                <w:szCs w:val="18"/>
              </w:rPr>
              <w:t xml:space="preserve">Replace in-memory session store with Supabase Postgres</w:t>
            </w:r>
          </w:p>
          <w:p>
            <w:pPr>
              <w:pStyle w:val="ListParagraph"/>
              <w:numPr>
                <w:ilvl w:val="0"/>
                <w:numId w:val="2"/>
              </w:numPr>
              <w:spacing w:after="40" w:before="40"/>
            </w:pPr>
            <w:r>
              <w:rPr>
                <w:rFonts w:ascii="Arial" w:cs="Arial" w:eastAsia="Arial" w:hAnsi="Arial"/>
                <w:color w:val="1A1A2E"/>
                <w:sz w:val="18"/>
                <w:szCs w:val="18"/>
              </w:rPr>
              <w:t xml:space="preserve">Add user authentication (Supabase Auth)</w:t>
            </w:r>
          </w:p>
          <w:p>
            <w:pPr>
              <w:pStyle w:val="ListParagraph"/>
              <w:numPr>
                <w:ilvl w:val="0"/>
                <w:numId w:val="2"/>
              </w:numPr>
              <w:spacing w:after="40" w:before="40"/>
            </w:pPr>
            <w:r>
              <w:rPr>
                <w:rFonts w:ascii="Arial" w:cs="Arial" w:eastAsia="Arial" w:hAnsi="Arial"/>
                <w:color w:val="1A1A2E"/>
                <w:sz w:val="18"/>
                <w:szCs w:val="18"/>
              </w:rPr>
              <w:t xml:space="preserve">Design and implement the rich profile schema in Postgres</w:t>
            </w:r>
          </w:p>
          <w:p>
            <w:pPr>
              <w:pStyle w:val="ListParagraph"/>
              <w:numPr>
                <w:ilvl w:val="0"/>
                <w:numId w:val="2"/>
              </w:numPr>
              <w:spacing w:after="40" w:before="40"/>
            </w:pPr>
            <w:r>
              <w:rPr>
                <w:rFonts w:ascii="Arial" w:cs="Arial" w:eastAsia="Arial" w:hAnsi="Arial"/>
                <w:color w:val="1A1A2E"/>
                <w:sz w:val="18"/>
                <w:szCs w:val="18"/>
              </w:rPr>
              <w:t xml:space="preserve">Migrate existing 5 scenario configs to Weaviate config objects</w:t>
            </w:r>
          </w:p>
          <w:p>
            <w:pPr>
              <w:pStyle w:val="ListParagraph"/>
              <w:numPr>
                <w:ilvl w:val="0"/>
                <w:numId w:val="2"/>
              </w:numPr>
              <w:spacing w:after="40" w:before="40"/>
            </w:pPr>
            <w:r>
              <w:rPr>
                <w:rFonts w:ascii="Arial" w:cs="Arial" w:eastAsia="Arial" w:hAnsi="Arial"/>
                <w:color w:val="1A1A2E"/>
                <w:sz w:val="18"/>
                <w:szCs w:val="18"/>
              </w:rPr>
              <w:t xml:space="preserve">Create 5–10 gold-standard plans for evaluation (hand-crafted)</w:t>
            </w:r>
          </w:p>
          <w:p>
            <w:pPr>
              <w:pStyle w:val="ListParagraph"/>
              <w:numPr>
                <w:ilvl w:val="0"/>
                <w:numId w:val="2"/>
              </w:numPr>
              <w:spacing w:after="40" w:before="40"/>
            </w:pPr>
            <w:r>
              <w:rPr>
                <w:rFonts w:ascii="Arial" w:cs="Arial" w:eastAsia="Arial" w:hAnsi="Arial"/>
                <w:color w:val="1A1A2E"/>
                <w:sz w:val="18"/>
                <w:szCs w:val="18"/>
              </w:rPr>
              <w:t xml:space="preserve">Set up LLM-as-judge evaluation prompt and score 10 existing generated plans</w:t>
            </w:r>
          </w:p>
        </w:tc>
      </w:tr>
      <w:tr>
        <w:tc>
          <w:tcPr>
            <w:tcW w:type="dxa" w:w="900"/>
            <w:tcBorders>
              <w:top w:val="single" w:color="CBD5E0" w:sz="1"/>
              <w:left w:val="single" w:color="CBD5E0" w:sz="1"/>
              <w:bottom w:val="single" w:color="CBD5E0" w:sz="1"/>
              <w:right w:val="single" w:color="CBD5E0" w:sz="1"/>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P1</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2E8B8E"/>
                <w:sz w:val="20"/>
                <w:szCs w:val="20"/>
              </w:rPr>
              <w:t xml:space="preserve">Rich Profile + One Route</w:t>
            </w:r>
          </w:p>
        </w:tc>
        <w:tc>
          <w:tcPr>
            <w:tcW w:type="dxa" w:w="1300"/>
            <w:tcBorders>
              <w:top w:val="single" w:color="CBD5E0" w:sz="1"/>
              <w:left w:val="single" w:color="CBD5E0" w:sz="1"/>
              <w:bottom w:val="single" w:color="CBD5E0" w:sz="1"/>
              <w:right w:val="single" w:color="CBD5E0" w:sz="1"/>
            </w:tcBorders>
            <w:shd w:fill="F0F4F8" w:val="clear"/>
            <w:tcMar>
              <w:top w:type="dxa" w:w="100"/>
              <w:left w:type="dxa" w:w="80"/>
              <w:bottom w:type="dxa" w:w="100"/>
              <w:right w:type="dxa" w:w="80"/>
            </w:tcMar>
          </w:tcPr>
          <w:p>
            <w:pPr>
              <w:jc w:val="center"/>
            </w:pPr>
            <w:r>
              <w:rPr>
                <w:rFonts w:ascii="Arial" w:cs="Arial" w:eastAsia="Arial" w:hAnsi="Arial"/>
                <w:color w:val="1A1A2E"/>
                <w:sz w:val="18"/>
                <w:szCs w:val="18"/>
              </w:rPr>
              <w:t xml:space="preserve">3–4 weeks</w:t>
            </w:r>
          </w:p>
        </w:tc>
        <w:tc>
          <w:tcPr>
            <w:tcW w:type="dxa" w:w="5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18"/>
                <w:szCs w:val="18"/>
              </w:rPr>
              <w:t xml:space="preserve">Build progressive disclosure intake (3-stage: route → personal → professional)</w:t>
            </w:r>
          </w:p>
          <w:p>
            <w:pPr>
              <w:pStyle w:val="ListParagraph"/>
              <w:numPr>
                <w:ilvl w:val="0"/>
                <w:numId w:val="2"/>
              </w:numPr>
              <w:spacing w:after="40" w:before="40"/>
            </w:pPr>
            <w:r>
              <w:rPr>
                <w:rFonts w:ascii="Arial" w:cs="Arial" w:eastAsia="Arial" w:hAnsi="Arial"/>
                <w:color w:val="1A1A2E"/>
                <w:sz w:val="18"/>
                <w:szCs w:val="18"/>
              </w:rPr>
              <w:t xml:space="preserve">Implement profile completeness scoring (which fields are missing and how much they matter)</w:t>
            </w:r>
          </w:p>
          <w:p>
            <w:pPr>
              <w:pStyle w:val="ListParagraph"/>
              <w:numPr>
                <w:ilvl w:val="0"/>
                <w:numId w:val="2"/>
              </w:numPr>
              <w:spacing w:after="40" w:before="40"/>
            </w:pPr>
            <w:r>
              <w:rPr>
                <w:rFonts w:ascii="Arial" w:cs="Arial" w:eastAsia="Arial" w:hAnsi="Arial"/>
                <w:color w:val="1A1A2E"/>
                <w:sz w:val="18"/>
                <w:szCs w:val="18"/>
              </w:rPr>
              <w:t xml:space="preserve">Deep focus on ONE route end-to-end (e.g., France → UK Skilled Worker)</w:t>
            </w:r>
          </w:p>
          <w:p>
            <w:pPr>
              <w:pStyle w:val="ListParagraph"/>
              <w:numPr>
                <w:ilvl w:val="0"/>
                <w:numId w:val="2"/>
              </w:numPr>
              <w:spacing w:after="40" w:before="40"/>
            </w:pPr>
            <w:r>
              <w:rPr>
                <w:rFonts w:ascii="Arial" w:cs="Arial" w:eastAsia="Arial" w:hAnsi="Arial"/>
                <w:color w:val="1A1A2E"/>
                <w:sz w:val="18"/>
                <w:szCs w:val="18"/>
              </w:rPr>
              <w:t xml:space="preserve">Add reflection/critic pass after plan synthesis</w:t>
            </w:r>
          </w:p>
          <w:p>
            <w:pPr>
              <w:pStyle w:val="ListParagraph"/>
              <w:numPr>
                <w:ilvl w:val="0"/>
                <w:numId w:val="2"/>
              </w:numPr>
              <w:spacing w:after="40" w:before="40"/>
            </w:pPr>
            <w:r>
              <w:rPr>
                <w:rFonts w:ascii="Arial" w:cs="Arial" w:eastAsia="Arial" w:hAnsi="Arial"/>
                <w:color w:val="1A1A2E"/>
                <w:sz w:val="18"/>
                <w:szCs w:val="18"/>
              </w:rPr>
              <w:t xml:space="preserve">Add confidence-threshold HITL trigger</w:t>
            </w:r>
          </w:p>
          <w:p>
            <w:pPr>
              <w:pStyle w:val="ListParagraph"/>
              <w:numPr>
                <w:ilvl w:val="0"/>
                <w:numId w:val="2"/>
              </w:numPr>
              <w:spacing w:after="40" w:before="40"/>
            </w:pPr>
            <w:r>
              <w:rPr>
                <w:rFonts w:ascii="Arial" w:cs="Arial" w:eastAsia="Arial" w:hAnsi="Arial"/>
                <w:color w:val="1A1A2E"/>
                <w:sz w:val="18"/>
                <w:szCs w:val="18"/>
              </w:rPr>
              <w:t xml:space="preserve">Measure plan quality vs. gold standard on the one route</w:t>
            </w:r>
          </w:p>
        </w:tc>
      </w:tr>
      <w:tr>
        <w:tc>
          <w:tcPr>
            <w:tcW w:type="dxa" w:w="900"/>
            <w:tcBorders>
              <w:top w:val="single" w:color="CBD5E0" w:sz="1"/>
              <w:left w:val="single" w:color="CBD5E0" w:sz="1"/>
              <w:bottom w:val="single" w:color="CBD5E0" w:sz="1"/>
              <w:right w:val="single" w:color="CBD5E0" w:sz="1"/>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P2</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2E8B8E"/>
                <w:sz w:val="20"/>
                <w:szCs w:val="20"/>
              </w:rPr>
              <w:t xml:space="preserve">Dynamic Updates</w:t>
            </w:r>
          </w:p>
        </w:tc>
        <w:tc>
          <w:tcPr>
            <w:tcW w:type="dxa" w:w="1300"/>
            <w:tcBorders>
              <w:top w:val="single" w:color="CBD5E0" w:sz="1"/>
              <w:left w:val="single" w:color="CBD5E0" w:sz="1"/>
              <w:bottom w:val="single" w:color="CBD5E0" w:sz="1"/>
              <w:right w:val="single" w:color="CBD5E0" w:sz="1"/>
            </w:tcBorders>
            <w:shd w:fill="F0F4F8" w:val="clear"/>
            <w:tcMar>
              <w:top w:type="dxa" w:w="100"/>
              <w:left w:type="dxa" w:w="80"/>
              <w:bottom w:type="dxa" w:w="100"/>
              <w:right w:type="dxa" w:w="80"/>
            </w:tcMar>
          </w:tcPr>
          <w:p>
            <w:pPr>
              <w:jc w:val="center"/>
            </w:pPr>
            <w:r>
              <w:rPr>
                <w:rFonts w:ascii="Arial" w:cs="Arial" w:eastAsia="Arial" w:hAnsi="Arial"/>
                <w:color w:val="1A1A2E"/>
                <w:sz w:val="18"/>
                <w:szCs w:val="18"/>
              </w:rPr>
              <w:t xml:space="preserve">4–5 weeks</w:t>
            </w:r>
          </w:p>
        </w:tc>
        <w:tc>
          <w:tcPr>
            <w:tcW w:type="dxa" w:w="5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18"/>
                <w:szCs w:val="18"/>
              </w:rPr>
              <w:t xml:space="preserve">Build step completion tracking (user marks steps done)</w:t>
            </w:r>
          </w:p>
          <w:p>
            <w:pPr>
              <w:pStyle w:val="ListParagraph"/>
              <w:numPr>
                <w:ilvl w:val="0"/>
                <w:numId w:val="2"/>
              </w:numPr>
              <w:spacing w:after="40" w:before="40"/>
            </w:pPr>
            <w:r>
              <w:rPr>
                <w:rFonts w:ascii="Arial" w:cs="Arial" w:eastAsia="Arial" w:hAnsi="Arial"/>
                <w:color w:val="1A1A2E"/>
                <w:sz w:val="18"/>
                <w:szCs w:val="18"/>
              </w:rPr>
              <w:t xml:space="preserve">Build blocker reporting (user flags obstacles)</w:t>
            </w:r>
          </w:p>
          <w:p>
            <w:pPr>
              <w:pStyle w:val="ListParagraph"/>
              <w:numPr>
                <w:ilvl w:val="0"/>
                <w:numId w:val="2"/>
              </w:numPr>
              <w:spacing w:after="40" w:before="40"/>
            </w:pPr>
            <w:r>
              <w:rPr>
                <w:rFonts w:ascii="Arial" w:cs="Arial" w:eastAsia="Arial" w:hAnsi="Arial"/>
                <w:color w:val="1A1A2E"/>
                <w:sz w:val="18"/>
                <w:szCs w:val="18"/>
              </w:rPr>
              <w:t xml:space="preserve">Build step dependency graph (which steps unlock which)</w:t>
            </w:r>
          </w:p>
          <w:p>
            <w:pPr>
              <w:pStyle w:val="ListParagraph"/>
              <w:numPr>
                <w:ilvl w:val="0"/>
                <w:numId w:val="2"/>
              </w:numPr>
              <w:spacing w:after="40" w:before="40"/>
            </w:pPr>
            <w:r>
              <w:rPr>
                <w:rFonts w:ascii="Arial" w:cs="Arial" w:eastAsia="Arial" w:hAnsi="Arial"/>
                <w:color w:val="1A1A2E"/>
                <w:sz w:val="18"/>
                <w:szCs w:val="18"/>
              </w:rPr>
              <w:t xml:space="preserve">Implement targeted workstream re-generation on profile change</w:t>
            </w:r>
          </w:p>
          <w:p>
            <w:pPr>
              <w:pStyle w:val="ListParagraph"/>
              <w:numPr>
                <w:ilvl w:val="0"/>
                <w:numId w:val="2"/>
              </w:numPr>
              <w:spacing w:after="40" w:before="40"/>
            </w:pPr>
            <w:r>
              <w:rPr>
                <w:rFonts w:ascii="Arial" w:cs="Arial" w:eastAsia="Arial" w:hAnsi="Arial"/>
                <w:color w:val="1A1A2E"/>
                <w:sz w:val="18"/>
                <w:szCs w:val="18"/>
              </w:rPr>
              <w:t xml:space="preserve">Build plan version history (diff view for users)</w:t>
            </w:r>
          </w:p>
          <w:p>
            <w:pPr>
              <w:pStyle w:val="ListParagraph"/>
              <w:numPr>
                <w:ilvl w:val="0"/>
                <w:numId w:val="2"/>
              </w:numPr>
              <w:spacing w:after="40" w:before="40"/>
            </w:pPr>
            <w:r>
              <w:rPr>
                <w:rFonts w:ascii="Arial" w:cs="Arial" w:eastAsia="Arial" w:hAnsi="Arial"/>
                <w:color w:val="1A1A2E"/>
                <w:sz w:val="18"/>
                <w:szCs w:val="18"/>
              </w:rPr>
              <w:t xml:space="preserve">Add plan completeness % and ETA to the summary</w:t>
            </w:r>
          </w:p>
        </w:tc>
      </w:tr>
      <w:tr>
        <w:tc>
          <w:tcPr>
            <w:tcW w:type="dxa" w:w="900"/>
            <w:tcBorders>
              <w:top w:val="single" w:color="CBD5E0" w:sz="1"/>
              <w:left w:val="single" w:color="CBD5E0" w:sz="1"/>
              <w:bottom w:val="single" w:color="CBD5E0" w:sz="1"/>
              <w:right w:val="single" w:color="CBD5E0" w:sz="1"/>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P3</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2E8B8E"/>
                <w:sz w:val="20"/>
                <w:szCs w:val="20"/>
              </w:rPr>
              <w:t xml:space="preserve">Expand Routes + Content</w:t>
            </w:r>
          </w:p>
        </w:tc>
        <w:tc>
          <w:tcPr>
            <w:tcW w:type="dxa" w:w="1300"/>
            <w:tcBorders>
              <w:top w:val="single" w:color="CBD5E0" w:sz="1"/>
              <w:left w:val="single" w:color="CBD5E0" w:sz="1"/>
              <w:bottom w:val="single" w:color="CBD5E0" w:sz="1"/>
              <w:right w:val="single" w:color="CBD5E0" w:sz="1"/>
            </w:tcBorders>
            <w:shd w:fill="F0F4F8" w:val="clear"/>
            <w:tcMar>
              <w:top w:type="dxa" w:w="100"/>
              <w:left w:type="dxa" w:w="80"/>
              <w:bottom w:type="dxa" w:w="100"/>
              <w:right w:type="dxa" w:w="80"/>
            </w:tcMar>
          </w:tcPr>
          <w:p>
            <w:pPr>
              <w:jc w:val="center"/>
            </w:pPr>
            <w:r>
              <w:rPr>
                <w:rFonts w:ascii="Arial" w:cs="Arial" w:eastAsia="Arial" w:hAnsi="Arial"/>
                <w:color w:val="1A1A2E"/>
                <w:sz w:val="18"/>
                <w:szCs w:val="18"/>
              </w:rPr>
              <w:t xml:space="preserve">4–6 weeks</w:t>
            </w:r>
          </w:p>
        </w:tc>
        <w:tc>
          <w:tcPr>
            <w:tcW w:type="dxa" w:w="5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18"/>
                <w:szCs w:val="18"/>
              </w:rPr>
              <w:t xml:space="preserve">Add 5–10 new routes using the now-systematic scenario config pattern</w:t>
            </w:r>
          </w:p>
          <w:p>
            <w:pPr>
              <w:pStyle w:val="ListParagraph"/>
              <w:numPr>
                <w:ilvl w:val="0"/>
                <w:numId w:val="2"/>
              </w:numPr>
              <w:spacing w:after="40" w:before="40"/>
            </w:pPr>
            <w:r>
              <w:rPr>
                <w:rFonts w:ascii="Arial" w:cs="Arial" w:eastAsia="Arial" w:hAnsi="Arial"/>
                <w:color w:val="1A1A2E"/>
                <w:sz w:val="18"/>
                <w:szCs w:val="18"/>
              </w:rPr>
              <w:t xml:space="preserve">Implement hybrid search in Weaviate (BM25 + vector)</w:t>
            </w:r>
          </w:p>
          <w:p>
            <w:pPr>
              <w:pStyle w:val="ListParagraph"/>
              <w:numPr>
                <w:ilvl w:val="0"/>
                <w:numId w:val="2"/>
              </w:numPr>
              <w:spacing w:after="40" w:before="40"/>
            </w:pPr>
            <w:r>
              <w:rPr>
                <w:rFonts w:ascii="Arial" w:cs="Arial" w:eastAsia="Arial" w:hAnsi="Arial"/>
                <w:color w:val="1A1A2E"/>
                <w:sz w:val="18"/>
                <w:szCs w:val="18"/>
              </w:rPr>
              <w:t xml:space="preserve">Build a content freshness pipeline (flag Weaviate docs older than 6 months)</w:t>
            </w:r>
          </w:p>
          <w:p>
            <w:pPr>
              <w:pStyle w:val="ListParagraph"/>
              <w:numPr>
                <w:ilvl w:val="0"/>
                <w:numId w:val="2"/>
              </w:numPr>
              <w:spacing w:after="40" w:before="40"/>
            </w:pPr>
            <w:r>
              <w:rPr>
                <w:rFonts w:ascii="Arial" w:cs="Arial" w:eastAsia="Arial" w:hAnsi="Arial"/>
                <w:color w:val="1A1A2E"/>
                <w:sz w:val="18"/>
                <w:szCs w:val="18"/>
              </w:rPr>
              <w:t xml:space="preserve">Connect chat assistant to user's current plan context</w:t>
            </w:r>
          </w:p>
          <w:p>
            <w:pPr>
              <w:pStyle w:val="ListParagraph"/>
              <w:numPr>
                <w:ilvl w:val="0"/>
                <w:numId w:val="2"/>
              </w:numPr>
              <w:spacing w:after="40" w:before="40"/>
            </w:pPr>
            <w:r>
              <w:rPr>
                <w:rFonts w:ascii="Arial" w:cs="Arial" w:eastAsia="Arial" w:hAnsi="Arial"/>
                <w:color w:val="1A1A2E"/>
                <w:sz w:val="18"/>
                <w:szCs w:val="18"/>
              </w:rPr>
              <w:t xml:space="preserve">Add multi-domain workstreams (housing, banking, school) for top 2 routes</w:t>
            </w:r>
          </w:p>
        </w:tc>
      </w:tr>
      <w:tr>
        <w:tc>
          <w:tcPr>
            <w:tcW w:type="dxa" w:w="900"/>
            <w:tcBorders>
              <w:top w:val="single" w:color="CBD5E0" w:sz="1"/>
              <w:left w:val="single" w:color="CBD5E0" w:sz="1"/>
              <w:bottom w:val="single" w:color="CBD5E0" w:sz="1"/>
              <w:right w:val="single" w:color="CBD5E0" w:sz="1"/>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P4</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2E8B8E"/>
                <w:sz w:val="20"/>
                <w:szCs w:val="20"/>
              </w:rPr>
              <w:t xml:space="preserve">Intelligence Layer</w:t>
            </w:r>
          </w:p>
        </w:tc>
        <w:tc>
          <w:tcPr>
            <w:tcW w:type="dxa" w:w="1300"/>
            <w:tcBorders>
              <w:top w:val="single" w:color="CBD5E0" w:sz="1"/>
              <w:left w:val="single" w:color="CBD5E0" w:sz="1"/>
              <w:bottom w:val="single" w:color="CBD5E0" w:sz="1"/>
              <w:right w:val="single" w:color="CBD5E0" w:sz="1"/>
            </w:tcBorders>
            <w:shd w:fill="F0F4F8" w:val="clear"/>
            <w:tcMar>
              <w:top w:type="dxa" w:w="100"/>
              <w:left w:type="dxa" w:w="80"/>
              <w:bottom w:type="dxa" w:w="100"/>
              <w:right w:type="dxa" w:w="80"/>
            </w:tcMar>
          </w:tcPr>
          <w:p>
            <w:pPr>
              <w:jc w:val="center"/>
            </w:pPr>
            <w:r>
              <w:rPr>
                <w:rFonts w:ascii="Arial" w:cs="Arial" w:eastAsia="Arial" w:hAnsi="Arial"/>
                <w:color w:val="1A1A2E"/>
                <w:sz w:val="18"/>
                <w:szCs w:val="18"/>
              </w:rPr>
              <w:t xml:space="preserve">6–8 weeks</w:t>
            </w:r>
          </w:p>
        </w:tc>
        <w:tc>
          <w:tcPr>
            <w:tcW w:type="dxa" w:w="5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18"/>
                <w:szCs w:val="18"/>
              </w:rPr>
              <w:t xml:space="preserve">Switch domain planner call to a reasoning model (o3-mini / claude-3-7)</w:t>
            </w:r>
          </w:p>
          <w:p>
            <w:pPr>
              <w:pStyle w:val="ListParagraph"/>
              <w:numPr>
                <w:ilvl w:val="0"/>
                <w:numId w:val="2"/>
              </w:numPr>
              <w:spacing w:after="40" w:before="40"/>
            </w:pPr>
            <w:r>
              <w:rPr>
                <w:rFonts w:ascii="Arial" w:cs="Arial" w:eastAsia="Arial" w:hAnsi="Arial"/>
                <w:color w:val="1A1A2E"/>
                <w:sz w:val="18"/>
                <w:szCs w:val="18"/>
              </w:rPr>
              <w:t xml:space="preserve">Add prerequisite dependency graph to plan schema</w:t>
            </w:r>
          </w:p>
          <w:p>
            <w:pPr>
              <w:pStyle w:val="ListParagraph"/>
              <w:numPr>
                <w:ilvl w:val="0"/>
                <w:numId w:val="2"/>
              </w:numPr>
              <w:spacing w:after="40" w:before="40"/>
            </w:pPr>
            <w:r>
              <w:rPr>
                <w:rFonts w:ascii="Arial" w:cs="Arial" w:eastAsia="Arial" w:hAnsi="Arial"/>
                <w:color w:val="1A1A2E"/>
                <w:sz w:val="18"/>
                <w:szCs w:val="18"/>
              </w:rPr>
              <w:t xml:space="preserve">Implement profile inference (deduce missing fields from answers given)</w:t>
            </w:r>
          </w:p>
          <w:p>
            <w:pPr>
              <w:pStyle w:val="ListParagraph"/>
              <w:numPr>
                <w:ilvl w:val="0"/>
                <w:numId w:val="2"/>
              </w:numPr>
              <w:spacing w:after="40" w:before="40"/>
            </w:pPr>
            <w:r>
              <w:rPr>
                <w:rFonts w:ascii="Arial" w:cs="Arial" w:eastAsia="Arial" w:hAnsi="Arial"/>
                <w:color w:val="1A1A2E"/>
                <w:sz w:val="18"/>
                <w:szCs w:val="18"/>
              </w:rPr>
              <w:t xml:space="preserve">Build user similarity matching (find plans from similar profiles)</w:t>
            </w:r>
          </w:p>
          <w:p>
            <w:pPr>
              <w:pStyle w:val="ListParagraph"/>
              <w:numPr>
                <w:ilvl w:val="0"/>
                <w:numId w:val="2"/>
              </w:numPr>
              <w:spacing w:after="40" w:before="40"/>
            </w:pPr>
            <w:r>
              <w:rPr>
                <w:rFonts w:ascii="Arial" w:cs="Arial" w:eastAsia="Arial" w:hAnsi="Arial"/>
                <w:color w:val="1A1A2E"/>
                <w:sz w:val="18"/>
                <w:szCs w:val="18"/>
              </w:rPr>
              <w:t xml:space="preserve">Consider multi-agent reflection if evaluation shows single-agent plateau</w:t>
            </w:r>
          </w:p>
        </w:tc>
      </w:tr>
    </w:tbl>
    <w:p>
      <w:pPr>
        <w:spacing w:after="0" w:before="120"/>
      </w:pPr>
      <w:r>
        <w:t xml:space="preserve"/>
      </w:r>
    </w:p>
    <w:p>
      <w:pPr>
        <w:pStyle w:val="Heading2"/>
        <w:spacing w:after="120" w:before="280"/>
      </w:pPr>
      <w:r>
        <w:rPr>
          <w:rFonts w:ascii="Arial" w:cs="Arial" w:eastAsia="Arial" w:hAnsi="Arial"/>
          <w:b/>
          <w:bCs/>
          <w:color w:val="2E8B8E"/>
          <w:sz w:val="26"/>
          <w:szCs w:val="26"/>
        </w:rPr>
        <w:t xml:space="preserve">7.1  Exit criteria — know when to proceed vs. iterate</w:t>
      </w:r>
    </w:p>
    <w:p>
      <w:pPr>
        <w:pStyle w:val="ListParagraph"/>
        <w:numPr>
          <w:ilvl w:val="0"/>
          <w:numId w:val="2"/>
        </w:numPr>
        <w:spacing w:after="60" w:before="60"/>
      </w:pPr>
      <w:r>
        <w:rPr>
          <w:rFonts w:ascii="Arial" w:cs="Arial" w:eastAsia="Arial" w:hAnsi="Arial"/>
          <w:b/>
          <w:bCs/>
          <w:color w:val="1A1A2E"/>
          <w:sz w:val="20"/>
          <w:szCs w:val="20"/>
        </w:rPr>
        <w:t xml:space="preserve">P0 exit: </w:t>
      </w:r>
      <w:r>
        <w:rPr>
          <w:rFonts w:ascii="Arial" w:cs="Arial" w:eastAsia="Arial" w:hAnsi="Arial"/>
          <w:color w:val="1A1A2E"/>
          <w:sz w:val="20"/>
          <w:szCs w:val="20"/>
        </w:rPr>
        <w:t xml:space="preserve">You can create a user account, persist a session across restarts, and score a generated plan against a rubric with a repeatable result. Without this, nothing else is buildable.</w:t>
      </w:r>
    </w:p>
    <w:p>
      <w:pPr>
        <w:pStyle w:val="ListParagraph"/>
        <w:numPr>
          <w:ilvl w:val="0"/>
          <w:numId w:val="2"/>
        </w:numPr>
        <w:spacing w:after="60" w:before="60"/>
      </w:pPr>
      <w:r>
        <w:rPr>
          <w:rFonts w:ascii="Arial" w:cs="Arial" w:eastAsia="Arial" w:hAnsi="Arial"/>
          <w:b/>
          <w:bCs/>
          <w:color w:val="1A1A2E"/>
          <w:sz w:val="20"/>
          <w:szCs w:val="20"/>
        </w:rPr>
        <w:t xml:space="preserve">P1 exit: </w:t>
      </w:r>
      <w:r>
        <w:rPr>
          <w:rFonts w:ascii="Arial" w:cs="Arial" w:eastAsia="Arial" w:hAnsi="Arial"/>
          <w:color w:val="1A1A2E"/>
          <w:sz w:val="20"/>
          <w:szCs w:val="20"/>
        </w:rPr>
        <w:t xml:space="preserve">For the one chosen route, 80%+ of generated plans score ≥ 7/10 against your gold standard rubric. At least 3 real users (not you) have used it and given feedback.</w:t>
      </w:r>
    </w:p>
    <w:p>
      <w:pPr>
        <w:pStyle w:val="ListParagraph"/>
        <w:numPr>
          <w:ilvl w:val="0"/>
          <w:numId w:val="2"/>
        </w:numPr>
        <w:spacing w:after="60" w:before="60"/>
      </w:pPr>
      <w:r>
        <w:rPr>
          <w:rFonts w:ascii="Arial" w:cs="Arial" w:eastAsia="Arial" w:hAnsi="Arial"/>
          <w:b/>
          <w:bCs/>
          <w:color w:val="1A1A2E"/>
          <w:sz w:val="20"/>
          <w:szCs w:val="20"/>
        </w:rPr>
        <w:t xml:space="preserve">P2 exit: </w:t>
      </w:r>
      <w:r>
        <w:rPr>
          <w:rFonts w:ascii="Arial" w:cs="Arial" w:eastAsia="Arial" w:hAnsi="Arial"/>
          <w:color w:val="1A1A2E"/>
          <w:sz w:val="20"/>
          <w:szCs w:val="20"/>
        </w:rPr>
        <w:t xml:space="preserve">A user who marks 3 steps complete sees the plan update to reflect their progress correctly. Plan version diff is human-readable.</w:t>
      </w:r>
    </w:p>
    <w:p>
      <w:pPr>
        <w:pStyle w:val="ListParagraph"/>
        <w:numPr>
          <w:ilvl w:val="0"/>
          <w:numId w:val="2"/>
        </w:numPr>
        <w:spacing w:after="60" w:before="60"/>
      </w:pPr>
      <w:r>
        <w:rPr>
          <w:rFonts w:ascii="Arial" w:cs="Arial" w:eastAsia="Arial" w:hAnsi="Arial"/>
          <w:b/>
          <w:bCs/>
          <w:color w:val="1A1A2E"/>
          <w:sz w:val="20"/>
          <w:szCs w:val="20"/>
        </w:rPr>
        <w:t xml:space="preserve">P3 exit: </w:t>
      </w:r>
      <w:r>
        <w:rPr>
          <w:rFonts w:ascii="Arial" w:cs="Arial" w:eastAsia="Arial" w:hAnsi="Arial"/>
          <w:color w:val="1A1A2E"/>
          <w:sz w:val="20"/>
          <w:szCs w:val="20"/>
        </w:rPr>
        <w:t xml:space="preserve">You have 10+ routes and the plan quality on new routes is ≥ 6/10 without manual prompt engineering for each.</w:t>
      </w:r>
    </w:p>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8 · Key Decisions You Need to Make</w:t>
      </w:r>
    </w:p>
    <w:p>
      <w:pPr>
        <w:spacing w:after="80" w:before="80"/>
      </w:pPr>
      <w:r>
        <w:rPr>
          <w:rFonts w:ascii="Arial" w:cs="Arial" w:eastAsia="Arial" w:hAnsi="Arial"/>
          <w:color w:val="1A1A2E"/>
          <w:sz w:val="20"/>
          <w:szCs w:val="20"/>
        </w:rPr>
        <w:t xml:space="preserve">These are the questions where the answer shapes the architecture. They are not answerable by an AI — they require your judgement as product owner.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9360"/>
            <w:gridSpan w:val="2"/>
            <w:tcBorders>
              <w:top w:val="single" w:color="CBD5E0" w:sz="1"/>
              <w:left w:val="single" w:color="CBD5E0" w:sz="1"/>
              <w:bottom w:val="single" w:color="CBD5E0" w:sz="1"/>
              <w:right w:val="single" w:color="CBD5E0" w:sz="1"/>
            </w:tcBorders>
            <w:shd w:fill="E07B39" w:val="clear"/>
            <w:tcMar>
              <w:top w:type="dxa" w:w="100"/>
              <w:left w:type="dxa" w:w="120"/>
              <w:bottom w:type="dxa" w:w="100"/>
              <w:right w:type="dxa" w:w="120"/>
            </w:tcMar>
          </w:tcPr>
          <w:p>
            <w:r>
              <w:rPr>
                <w:rFonts w:ascii="Arial" w:cs="Arial" w:eastAsia="Arial" w:hAnsi="Arial"/>
                <w:b/>
                <w:bCs/>
                <w:color w:val="FFFFFF"/>
                <w:sz w:val="22"/>
                <w:szCs w:val="22"/>
              </w:rPr>
              <w:t xml:space="preserve">Strategic decisions</w:t>
            </w:r>
          </w:p>
        </w:tc>
      </w:tr>
      <w:tr>
        <w:tc>
          <w:tcPr>
            <w:tcW w:type="dxa" w:w="312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Which one route goes first?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Pick the route you understand best and can get a lawyer or immigration specialist to review a generated plan for. The quality of your gold standard depends on this. France → UK and Germany Skilled Worker are strong candidates given the ReloPass context.</w:t>
            </w:r>
          </w:p>
        </w:tc>
      </w:tr>
      <w:tr>
        <w:tc>
          <w:tcPr>
            <w:tcW w:type="dxa" w:w="312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How much of the relocation scope is Phase 1?</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Immigration only (like the current repo) or multi-domain from the start? Starting with immigration-only is faster and more defensible. Multi-domain adds complexity to both the profile schema and the workstream generation.</w:t>
            </w:r>
          </w:p>
        </w:tc>
      </w:tr>
      <w:tr>
        <w:tc>
          <w:tcPr>
            <w:tcW w:type="dxa" w:w="312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What is the trust model?</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Plans are high-stakes. Who is accountable if a plan is wrong? Options: (a) AI generates, human expert reviews before showing to user (most defensible), (b) AI generates with confidence scores and disclaimer, (c) AI generates and is right. Option (b) is the pragmatic starting point. Option (a) is where the HITL system needs to go.</w:t>
            </w:r>
          </w:p>
        </w:tc>
      </w:tr>
      <w:tr>
        <w:tc>
          <w:tcPr>
            <w:tcW w:type="dxa" w:w="312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What is the business model constraint?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Cost per plan generation matters. A single GPT-4o call with 20K tokens of context costs ~$0.15–0.30. Two calls (domain planner + step generator) costs ~$0.30–0.50. Add a critic pass and it reaches ~$0.40–0.60. Is that sustainable per user at your price point?</w:t>
            </w:r>
          </w:p>
        </w:tc>
      </w:tr>
      <w:tr>
        <w:tc>
          <w:tcPr>
            <w:tcW w:type="dxa" w:w="312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How do you handle regulatory change?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Immigration rules change without notice. A plan generated today may be incorrect in 3 months. You need a position on this: (a) timestamp every plan and disclaim, (b) build a monitoring pipeline to detect changes, (c) partner with a law firm to provide human review. Do not leave this unaddressed.</w:t>
            </w:r>
          </w:p>
        </w:tc>
      </w:tr>
    </w:tbl>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9 · What Not to Build (and Why)</w:t>
      </w:r>
    </w:p>
    <w:p>
      <w:pPr>
        <w:spacing w:after="80" w:before="80"/>
      </w:pPr>
      <w:r>
        <w:rPr>
          <w:rFonts w:ascii="Arial" w:cs="Arial" w:eastAsia="Arial" w:hAnsi="Arial"/>
          <w:color w:val="1A1A2E"/>
          <w:sz w:val="20"/>
          <w:szCs w:val="20"/>
        </w:rPr>
        <w:t xml:space="preserve">Scope discipline is as important as vision. The following are things that will tempt you — and that you should resist until the foundations are solid.</w:t>
      </w:r>
    </w:p>
    <w:p>
      <w:pPr>
        <w:spacing w:after="0" w:before="100"/>
      </w:pPr>
      <w:r>
        <w:t xml:space="preserve"/>
      </w:r>
    </w:p>
    <w:p>
      <w:pPr>
        <w:pStyle w:val="ListParagraph"/>
        <w:numPr>
          <w:ilvl w:val="0"/>
          <w:numId w:val="2"/>
        </w:numPr>
        <w:spacing w:after="60" w:before="60"/>
      </w:pPr>
      <w:r>
        <w:rPr>
          <w:rFonts w:ascii="Arial" w:cs="Arial" w:eastAsia="Arial" w:hAnsi="Arial"/>
          <w:b/>
          <w:bCs/>
          <w:color w:val="1A1A2E"/>
          <w:sz w:val="20"/>
          <w:szCs w:val="20"/>
        </w:rPr>
        <w:t xml:space="preserve">Do not build a marketplace for immigration lawyers yet. </w:t>
      </w:r>
      <w:r>
        <w:rPr>
          <w:rFonts w:ascii="Arial" w:cs="Arial" w:eastAsia="Arial" w:hAnsi="Arial"/>
          <w:color w:val="1A1A2E"/>
          <w:sz w:val="20"/>
          <w:szCs w:val="20"/>
        </w:rPr>
        <w:t xml:space="preserve">This is a natural extension but it requires trust, supply-side relationships, and a legal/liability framework that is independent of the AI system. Build the AI system first.</w:t>
      </w:r>
    </w:p>
    <w:p>
      <w:pPr>
        <w:pStyle w:val="ListParagraph"/>
        <w:numPr>
          <w:ilvl w:val="0"/>
          <w:numId w:val="2"/>
        </w:numPr>
        <w:spacing w:after="60" w:before="60"/>
      </w:pPr>
      <w:r>
        <w:rPr>
          <w:rFonts w:ascii="Arial" w:cs="Arial" w:eastAsia="Arial" w:hAnsi="Arial"/>
          <w:b/>
          <w:bCs/>
          <w:color w:val="1A1A2E"/>
          <w:sz w:val="20"/>
          <w:szCs w:val="20"/>
        </w:rPr>
        <w:t xml:space="preserve">Do not build a document upload and OCR pipeline yet. </w:t>
      </w:r>
      <w:r>
        <w:rPr>
          <w:rFonts w:ascii="Arial" w:cs="Arial" w:eastAsia="Arial" w:hAnsi="Arial"/>
          <w:color w:val="1A1A2E"/>
          <w:sz w:val="20"/>
          <w:szCs w:val="20"/>
        </w:rPr>
        <w:t xml:space="preserve">Parsing passports, visas, and qualification certificates is valuable but complex. It requires a separate validation pipeline and raises serious data privacy questions. Phase 3 at earliest.</w:t>
      </w:r>
    </w:p>
    <w:p>
      <w:pPr>
        <w:pStyle w:val="ListParagraph"/>
        <w:numPr>
          <w:ilvl w:val="0"/>
          <w:numId w:val="2"/>
        </w:numPr>
        <w:spacing w:after="60" w:before="60"/>
      </w:pPr>
      <w:r>
        <w:rPr>
          <w:rFonts w:ascii="Arial" w:cs="Arial" w:eastAsia="Arial" w:hAnsi="Arial"/>
          <w:b/>
          <w:bCs/>
          <w:color w:val="1A1A2E"/>
          <w:sz w:val="20"/>
          <w:szCs w:val="20"/>
        </w:rPr>
        <w:t xml:space="preserve">Do not build an AI agent that automates form submission. </w:t>
      </w:r>
      <w:r>
        <w:rPr>
          <w:rFonts w:ascii="Arial" w:cs="Arial" w:eastAsia="Arial" w:hAnsi="Arial"/>
          <w:color w:val="1A1A2E"/>
          <w:sz w:val="20"/>
          <w:szCs w:val="20"/>
        </w:rPr>
        <w:t xml:space="preserve">Filing a visa application on a user's behalf is a legal act in most jurisdictions. The liability exposure is enormous. Provide the instructions; let the human submit.</w:t>
      </w:r>
    </w:p>
    <w:p>
      <w:pPr>
        <w:pStyle w:val="ListParagraph"/>
        <w:numPr>
          <w:ilvl w:val="0"/>
          <w:numId w:val="2"/>
        </w:numPr>
        <w:spacing w:after="60" w:before="60"/>
      </w:pPr>
      <w:r>
        <w:rPr>
          <w:rFonts w:ascii="Arial" w:cs="Arial" w:eastAsia="Arial" w:hAnsi="Arial"/>
          <w:b/>
          <w:bCs/>
          <w:color w:val="1A1A2E"/>
          <w:sz w:val="20"/>
          <w:szCs w:val="20"/>
        </w:rPr>
        <w:t xml:space="preserve">Do not build for every country pair simultaneously. </w:t>
      </w:r>
      <w:r>
        <w:rPr>
          <w:rFonts w:ascii="Arial" w:cs="Arial" w:eastAsia="Arial" w:hAnsi="Arial"/>
          <w:color w:val="1A1A2E"/>
          <w:sz w:val="20"/>
          <w:szCs w:val="20"/>
        </w:rPr>
        <w:t xml:space="preserve">The current repo's mistake. Depth on one route is more valuable than shallow coverage of 50.</w:t>
      </w:r>
    </w:p>
    <w:p>
      <w:pPr>
        <w:pStyle w:val="ListParagraph"/>
        <w:numPr>
          <w:ilvl w:val="0"/>
          <w:numId w:val="2"/>
        </w:numPr>
        <w:spacing w:after="60" w:before="60"/>
      </w:pPr>
      <w:r>
        <w:rPr>
          <w:rFonts w:ascii="Arial" w:cs="Arial" w:eastAsia="Arial" w:hAnsi="Arial"/>
          <w:b/>
          <w:bCs/>
          <w:color w:val="1A1A2E"/>
          <w:sz w:val="20"/>
          <w:szCs w:val="20"/>
        </w:rPr>
        <w:t xml:space="preserve">Do not invest in fine-tuning before you have evaluation data. </w:t>
      </w:r>
      <w:r>
        <w:rPr>
          <w:rFonts w:ascii="Arial" w:cs="Arial" w:eastAsia="Arial" w:hAnsi="Arial"/>
          <w:color w:val="1A1A2E"/>
          <w:sz w:val="20"/>
          <w:szCs w:val="20"/>
        </w:rPr>
        <w:t xml:space="preserve">Fine-tuning without a way to measure improvement is fine-tuning blind. You will not know if it helped.</w:t>
      </w:r>
    </w:p>
    <w:p>
      <w:pPr>
        <w:pStyle w:val="ListParagraph"/>
        <w:numPr>
          <w:ilvl w:val="0"/>
          <w:numId w:val="2"/>
        </w:numPr>
        <w:spacing w:after="60" w:before="60"/>
      </w:pPr>
      <w:r>
        <w:rPr>
          <w:rFonts w:ascii="Arial" w:cs="Arial" w:eastAsia="Arial" w:hAnsi="Arial"/>
          <w:b/>
          <w:bCs/>
          <w:color w:val="1A1A2E"/>
          <w:sz w:val="20"/>
          <w:szCs w:val="20"/>
        </w:rPr>
        <w:t xml:space="preserve">Do not build a mobile app yet. </w:t>
      </w:r>
      <w:r>
        <w:rPr>
          <w:rFonts w:ascii="Arial" w:cs="Arial" w:eastAsia="Arial" w:hAnsi="Arial"/>
          <w:color w:val="1A1A2E"/>
          <w:sz w:val="20"/>
          <w:szCs w:val="20"/>
        </w:rPr>
        <w:t xml:space="preserve">The web product needs to work first. A relocation plan is not a micro-interaction; it requires attention and a screen.</w:t>
      </w:r>
    </w:p>
    <w:p>
      <w:pPr>
        <w:spacing w:after="0" w:before="160"/>
      </w:pPr>
      <w:r>
        <w:t xml:space="preserve"/>
      </w:r>
    </w:p>
    <w:p>
      <w:pPr>
        <w:pStyle w:val="Heading1"/>
        <w:pBdr>
          <w:bottom w:val="single" w:color="1A3557" w:sz="6" w:space="6"/>
        </w:pBdr>
        <w:spacing w:after="160" w:before="360"/>
      </w:pPr>
      <w:r>
        <w:rPr>
          <w:rFonts w:ascii="Arial" w:cs="Arial" w:eastAsia="Arial" w:hAnsi="Arial"/>
          <w:b/>
          <w:bCs/>
          <w:color w:val="1A3557"/>
          <w:sz w:val="32"/>
          <w:szCs w:val="32"/>
        </w:rPr>
        <w:t xml:space="preserve">10 · Summary — The One-Page Version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A3557" w:val="clear"/>
            <w:tcMar>
              <w:top w:type="dxa" w:w="120"/>
              <w:left w:type="dxa" w:w="160"/>
              <w:bottom w:type="dxa" w:w="120"/>
              <w:right w:type="dxa" w:w="160"/>
            </w:tcMar>
          </w:tcPr>
          <w:p>
            <w:pPr>
              <w:spacing w:after="120"/>
            </w:pPr>
            <w:r>
              <w:rPr>
                <w:rFonts w:ascii="Arial" w:cs="Arial" w:eastAsia="Arial" w:hAnsi="Arial"/>
                <w:b/>
                <w:bCs/>
                <w:color w:val="FFFFFF"/>
                <w:sz w:val="22"/>
                <w:szCs w:val="22"/>
              </w:rPr>
              <w:t xml:space="preserve">The most important things to do first</w:t>
            </w:r>
          </w:p>
          <w:p>
            <w:pPr>
              <w:pStyle w:val="ListParagraph"/>
              <w:numPr>
                <w:ilvl w:val="0"/>
                <w:numId w:val="2"/>
              </w:numPr>
              <w:spacing w:after="40" w:before="60"/>
            </w:pPr>
            <w:r>
              <w:rPr>
                <w:rFonts w:ascii="Arial" w:cs="Arial" w:eastAsia="Arial" w:hAnsi="Arial"/>
                <w:color w:val="D0E8F5"/>
                <w:sz w:val="18"/>
                <w:szCs w:val="18"/>
              </w:rPr>
              <w:t xml:space="preserve">Replace in-memory session store with Postgres</w:t>
            </w:r>
          </w:p>
          <w:p>
            <w:pPr>
              <w:pStyle w:val="ListParagraph"/>
              <w:numPr>
                <w:ilvl w:val="0"/>
                <w:numId w:val="2"/>
              </w:numPr>
              <w:spacing w:after="40" w:before="60"/>
            </w:pPr>
            <w:r>
              <w:rPr>
                <w:rFonts w:ascii="Arial" w:cs="Arial" w:eastAsia="Arial" w:hAnsi="Arial"/>
                <w:color w:val="D0E8F5"/>
                <w:sz w:val="18"/>
                <w:szCs w:val="18"/>
              </w:rPr>
              <w:t xml:space="preserve">Add user authentication</w:t>
            </w:r>
          </w:p>
          <w:p>
            <w:pPr>
              <w:pStyle w:val="ListParagraph"/>
              <w:numPr>
                <w:ilvl w:val="0"/>
                <w:numId w:val="2"/>
              </w:numPr>
              <w:spacing w:after="40" w:before="60"/>
            </w:pPr>
            <w:r>
              <w:rPr>
                <w:rFonts w:ascii="Arial" w:cs="Arial" w:eastAsia="Arial" w:hAnsi="Arial"/>
                <w:color w:val="D0E8F5"/>
                <w:sz w:val="18"/>
                <w:szCs w:val="18"/>
              </w:rPr>
              <w:t xml:space="preserve">Design the rich profile schema</w:t>
            </w:r>
          </w:p>
          <w:p>
            <w:pPr>
              <w:pStyle w:val="ListParagraph"/>
              <w:numPr>
                <w:ilvl w:val="0"/>
                <w:numId w:val="2"/>
              </w:numPr>
              <w:spacing w:after="40" w:before="60"/>
            </w:pPr>
            <w:r>
              <w:rPr>
                <w:rFonts w:ascii="Arial" w:cs="Arial" w:eastAsia="Arial" w:hAnsi="Arial"/>
                <w:color w:val="D0E8F5"/>
                <w:sz w:val="18"/>
                <w:szCs w:val="18"/>
              </w:rPr>
              <w:t xml:space="preserve">Create 5–10 gold-standard plans (hand-crafted)</w:t>
            </w:r>
          </w:p>
          <w:p>
            <w:pPr>
              <w:pStyle w:val="ListParagraph"/>
              <w:numPr>
                <w:ilvl w:val="0"/>
                <w:numId w:val="2"/>
              </w:numPr>
              <w:spacing w:after="40" w:before="60"/>
            </w:pPr>
            <w:r>
              <w:rPr>
                <w:rFonts w:ascii="Arial" w:cs="Arial" w:eastAsia="Arial" w:hAnsi="Arial"/>
                <w:color w:val="D0E8F5"/>
                <w:sz w:val="18"/>
                <w:szCs w:val="18"/>
              </w:rPr>
              <w:t xml:space="preserve">Build the LLM-as-judge evaluation pipeline</w:t>
            </w:r>
          </w:p>
          <w:p>
            <w:pPr>
              <w:pStyle w:val="ListParagraph"/>
              <w:numPr>
                <w:ilvl w:val="0"/>
                <w:numId w:val="2"/>
              </w:numPr>
              <w:spacing w:after="40" w:before="60"/>
            </w:pPr>
            <w:r>
              <w:rPr>
                <w:rFonts w:ascii="Arial" w:cs="Arial" w:eastAsia="Arial" w:hAnsi="Arial"/>
                <w:color w:val="D0E8F5"/>
                <w:sz w:val="18"/>
                <w:szCs w:val="18"/>
              </w:rPr>
              <w:t xml:space="preserve">Deep focus: one route, done properly</w:t>
            </w:r>
          </w:p>
          <w:p>
            <w:pPr>
              <w:pStyle w:val="ListParagraph"/>
              <w:numPr>
                <w:ilvl w:val="0"/>
                <w:numId w:val="2"/>
              </w:numPr>
              <w:spacing w:after="40" w:before="60"/>
            </w:pPr>
            <w:r>
              <w:rPr>
                <w:rFonts w:ascii="Arial" w:cs="Arial" w:eastAsia="Arial" w:hAnsi="Arial"/>
                <w:color w:val="D0E8F5"/>
                <w:sz w:val="18"/>
                <w:szCs w:val="18"/>
              </w:rPr>
              <w:t xml:space="preserve">Add a critic/validation pass to plan synthesis</w:t>
            </w:r>
          </w:p>
        </w:tc>
        <w:tc>
          <w:tcPr>
            <w:tcW w:type="dxa" w:w="4680"/>
            <w:tcBorders>
              <w:top w:val="single" w:color="CBD5E0" w:sz="1"/>
              <w:left w:val="single" w:color="CBD5E0" w:sz="1"/>
              <w:bottom w:val="single" w:color="CBD5E0" w:sz="1"/>
              <w:right w:val="single" w:color="CBD5E0" w:sz="1"/>
            </w:tcBorders>
            <w:shd w:fill="FDF0EE" w:val="clear"/>
            <w:tcMar>
              <w:top w:type="dxa" w:w="120"/>
              <w:left w:type="dxa" w:w="160"/>
              <w:bottom w:type="dxa" w:w="120"/>
              <w:right w:type="dxa" w:w="160"/>
            </w:tcMar>
          </w:tcPr>
          <w:p>
            <w:pPr>
              <w:spacing w:after="120"/>
            </w:pPr>
            <w:r>
              <w:rPr>
                <w:rFonts w:ascii="Arial" w:cs="Arial" w:eastAsia="Arial" w:hAnsi="Arial"/>
                <w:b/>
                <w:bCs/>
                <w:color w:val="C0392B"/>
                <w:sz w:val="22"/>
                <w:szCs w:val="22"/>
              </w:rPr>
              <w:t xml:space="preserve">What to resist (for now)</w:t>
            </w:r>
          </w:p>
          <w:p>
            <w:pPr>
              <w:pStyle w:val="ListParagraph"/>
              <w:numPr>
                <w:ilvl w:val="0"/>
                <w:numId w:val="2"/>
              </w:numPr>
              <w:spacing w:after="40" w:before="60"/>
            </w:pPr>
            <w:r>
              <w:rPr>
                <w:rFonts w:ascii="Arial" w:cs="Arial" w:eastAsia="Arial" w:hAnsi="Arial"/>
                <w:color w:val="1A1A2E"/>
                <w:sz w:val="18"/>
                <w:szCs w:val="18"/>
              </w:rPr>
              <w:t xml:space="preserve">Multi-agent frameworks</w:t>
            </w:r>
          </w:p>
          <w:p>
            <w:pPr>
              <w:pStyle w:val="ListParagraph"/>
              <w:numPr>
                <w:ilvl w:val="0"/>
                <w:numId w:val="2"/>
              </w:numPr>
              <w:spacing w:after="40" w:before="60"/>
            </w:pPr>
            <w:r>
              <w:rPr>
                <w:rFonts w:ascii="Arial" w:cs="Arial" w:eastAsia="Arial" w:hAnsi="Arial"/>
                <w:color w:val="1A1A2E"/>
                <w:sz w:val="18"/>
                <w:szCs w:val="18"/>
              </w:rPr>
              <w:t xml:space="preserve">Fine-tuning any model</w:t>
            </w:r>
          </w:p>
          <w:p>
            <w:pPr>
              <w:pStyle w:val="ListParagraph"/>
              <w:numPr>
                <w:ilvl w:val="0"/>
                <w:numId w:val="2"/>
              </w:numPr>
              <w:spacing w:after="40" w:before="60"/>
            </w:pPr>
            <w:r>
              <w:rPr>
                <w:rFonts w:ascii="Arial" w:cs="Arial" w:eastAsia="Arial" w:hAnsi="Arial"/>
                <w:color w:val="1A1A2E"/>
                <w:sz w:val="18"/>
                <w:szCs w:val="18"/>
              </w:rPr>
              <w:t xml:space="preserve">Automated form submission</w:t>
            </w:r>
          </w:p>
          <w:p>
            <w:pPr>
              <w:pStyle w:val="ListParagraph"/>
              <w:numPr>
                <w:ilvl w:val="0"/>
                <w:numId w:val="2"/>
              </w:numPr>
              <w:spacing w:after="40" w:before="60"/>
            </w:pPr>
            <w:r>
              <w:rPr>
                <w:rFonts w:ascii="Arial" w:cs="Arial" w:eastAsia="Arial" w:hAnsi="Arial"/>
                <w:color w:val="1A1A2E"/>
                <w:sz w:val="18"/>
                <w:szCs w:val="18"/>
              </w:rPr>
              <w:t xml:space="preserve">Document OCR pipeline</w:t>
            </w:r>
          </w:p>
          <w:p>
            <w:pPr>
              <w:pStyle w:val="ListParagraph"/>
              <w:numPr>
                <w:ilvl w:val="0"/>
                <w:numId w:val="2"/>
              </w:numPr>
              <w:spacing w:after="40" w:before="60"/>
            </w:pPr>
            <w:r>
              <w:rPr>
                <w:rFonts w:ascii="Arial" w:cs="Arial" w:eastAsia="Arial" w:hAnsi="Arial"/>
                <w:color w:val="1A1A2E"/>
                <w:sz w:val="18"/>
                <w:szCs w:val="18"/>
              </w:rPr>
              <w:t xml:space="preserve">Expanding to 50 country pairs</w:t>
            </w:r>
          </w:p>
          <w:p>
            <w:pPr>
              <w:pStyle w:val="ListParagraph"/>
              <w:numPr>
                <w:ilvl w:val="0"/>
                <w:numId w:val="2"/>
              </w:numPr>
              <w:spacing w:after="40" w:before="60"/>
            </w:pPr>
            <w:r>
              <w:rPr>
                <w:rFonts w:ascii="Arial" w:cs="Arial" w:eastAsia="Arial" w:hAnsi="Arial"/>
                <w:color w:val="1A1A2E"/>
                <w:sz w:val="18"/>
                <w:szCs w:val="18"/>
              </w:rPr>
              <w:t xml:space="preserve">Mobile app</w:t>
            </w:r>
          </w:p>
          <w:p>
            <w:pPr>
              <w:pStyle w:val="ListParagraph"/>
              <w:numPr>
                <w:ilvl w:val="0"/>
                <w:numId w:val="2"/>
              </w:numPr>
              <w:spacing w:after="40" w:before="60"/>
            </w:pPr>
            <w:r>
              <w:rPr>
                <w:rFonts w:ascii="Arial" w:cs="Arial" w:eastAsia="Arial" w:hAnsi="Arial"/>
                <w:color w:val="1A1A2E"/>
                <w:sz w:val="18"/>
                <w:szCs w:val="18"/>
              </w:rPr>
              <w:t xml:space="preserve">Lawyer marketplace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3557"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FINAL THOUGHT</w:t>
            </w:r>
          </w:p>
        </w:tc>
        <w:tc>
          <w:tcPr>
            <w:tcW w:type="dxa" w:w="9160"/>
            <w:tcBorders>
              <w:top w:val="none" w:color="FFFFFF" w:sz="0"/>
              <w:left w:val="single" w:color="1A3557"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The book's most durable lesson: "The problem is not with prompt engineering. The problem is when it is the only thing people know." The current repo is sophisticated prompt engineering over a fragile foundation. The work now is foundation: profile, persistence, evaluation. The AI magic follows from that.</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B8E" w:sz="4" w:space="4"/>
      </w:pBdr>
    </w:pPr>
    <w:r>
      <w:rPr>
        <w:rFonts w:ascii="Arial" w:cs="Arial" w:eastAsia="Arial" w:hAnsi="Arial"/>
        <w:color w:val="CBD5E0"/>
        <w:sz w:val="16"/>
        <w:szCs w:val="16"/>
      </w:rPr>
      <w:t xml:space="preserve">May 2026  </w:t>
    </w:r>
    <w:r>
      <w:rPr>
        <w:rFonts w:ascii="Arial" w:cs="Arial" w:eastAsia="Arial" w:hAnsi="Arial"/>
        <w:color w:val="CBD5E0"/>
        <w:sz w:val="16"/>
        <w:szCs w:val="16"/>
      </w:rPr>
      <w:t xml:space="preserve">Page </w:t>
    </w:r>
    <w:r>
      <w:rPr>
        <w:rFonts w:ascii="Arial" w:cs="Arial" w:eastAsia="Arial" w:hAnsi="Arial"/>
        <w:color w:val="1A35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E" w:sz="4" w:space="4"/>
      </w:pBdr>
    </w:pPr>
    <w:r>
      <w:rPr>
        <w:rFonts w:ascii="Arial" w:cs="Arial" w:eastAsia="Arial" w:hAnsi="Arial"/>
        <w:b/>
        <w:bCs/>
        <w:color w:val="1A3557"/>
        <w:sz w:val="18"/>
        <w:szCs w:val="18"/>
      </w:rPr>
      <w:t xml:space="preserve">ReloPass · AI Architecture Planning Brief</w:t>
    </w:r>
    <w:r>
      <w:rPr>
        <w:rFonts w:ascii="Arial" w:cs="Arial" w:eastAsia="Arial" w:hAnsi="Arial"/>
        <w:color w:val="CBD5E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5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B8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2026-05-07T09:03:15.624Z</dcterms:created>
  <dcterms:modified xsi:type="dcterms:W3CDTF">2026-05-07T09:03:15.624Z</dcterms:modified>
</cp:coreProperties>
</file>

<file path=docProps/custom.xml><?xml version="1.0" encoding="utf-8"?>
<Properties xmlns="http://schemas.openxmlformats.org/officeDocument/2006/custom-properties" xmlns:vt="http://schemas.openxmlformats.org/officeDocument/2006/docPropsVTypes"/>
</file>