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jc w:val="center"/>
      </w:pPr>
      <w:r>
        <w:rPr>
          <w:rFonts w:ascii="Arial" w:cs="Arial" w:eastAsia="Arial" w:hAnsi="Arial"/>
          <w:b/>
          <w:bCs/>
          <w:color w:val="1A3557"/>
          <w:sz w:val="52"/>
          <w:szCs w:val="52"/>
        </w:rPr>
        <w:t xml:space="preserve">Updated Implementation Plan</w:t>
      </w:r>
    </w:p>
    <w:p>
      <w:pPr>
        <w:spacing w:after="80" w:before="120"/>
        <w:jc w:val="center"/>
      </w:pPr>
      <w:r>
        <w:rPr>
          <w:rFonts w:ascii="Arial" w:cs="Arial" w:eastAsia="Arial" w:hAnsi="Arial"/>
          <w:color w:val="2E8B8E"/>
          <w:sz w:val="32"/>
          <w:szCs w:val="32"/>
        </w:rPr>
        <w:t xml:space="preserve">Dynamic Profile Analysis &amp; Relocation Guidance</w:t>
      </w:r>
    </w:p>
    <w:p>
      <w:pPr>
        <w:spacing w:after="60" w:before="80"/>
        <w:jc w:val="center"/>
      </w:pPr>
      <w:r>
        <w:rPr>
          <w:rFonts w:ascii="Arial" w:cs="Arial" w:eastAsia="Arial" w:hAnsi="Arial"/>
          <w:color w:val="E07B39"/>
          <w:sz w:val="22"/>
          <w:szCs w:val="22"/>
        </w:rPr>
        <w:t xml:space="preserve">Grounded in the Real Rolec Production Codebase</w:t>
      </w:r>
    </w:p>
    <w:p>
      <w:pPr>
        <w:spacing w:after="480" w:before="60"/>
        <w:jc w:val="center"/>
      </w:pPr>
      <w:r>
        <w:rPr>
          <w:rFonts w:ascii="Arial" w:cs="Arial" w:eastAsia="Arial" w:hAnsi="Arial"/>
          <w:color w:val="CBD5E0"/>
          <w:sz w:val="20"/>
          <w:szCs w:val="20"/>
        </w:rPr>
        <w:t xml:space="preserve">ReloPass ·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BD5E0" w:sz="1"/>
              <w:left w:val="single" w:color="CBD5E0" w:sz="1"/>
              <w:bottom w:val="single" w:color="CBD5E0" w:sz="1"/>
              <w:right w:val="single" w:color="CBD5E0" w:sz="1"/>
            </w:tcBorders>
            <w:shd w:fill="1A3557" w:val="clear"/>
            <w:tcMar>
              <w:top w:type="dxa" w:w="120"/>
              <w:left w:type="dxa" w:w="140"/>
              <w:bottom w:type="dxa" w:w="120"/>
              <w:right w:type="dxa" w:w="140"/>
            </w:tcMar>
          </w:tcPr>
          <w:p>
            <w:pPr>
              <w:spacing w:after="80"/>
            </w:pPr>
            <w:r>
              <w:rPr>
                <w:rFonts w:ascii="Arial" w:cs="Arial" w:eastAsia="Arial" w:hAnsi="Arial"/>
                <w:b/>
                <w:bCs/>
                <w:color w:val="FFFFFF"/>
                <w:sz w:val="20"/>
                <w:szCs w:val="20"/>
              </w:rPr>
              <w:t xml:space="preserve">What changed</w:t>
            </w:r>
          </w:p>
          <w:p>
            <w:r>
              <w:rPr>
                <w:rFonts w:ascii="Arial" w:cs="Arial" w:eastAsia="Arial" w:hAnsi="Arial"/>
                <w:color w:val="D0E8F5"/>
                <w:sz w:val="17"/>
                <w:szCs w:val="17"/>
              </w:rPr>
              <w:t xml:space="preserve">This plan supersedes the original brief. The original was written against the TestImmigrationApp proof-of-concept (Next.js). Rolec is a Python/FastAPI production system with a fundamentally different architecture. Everything is revised.</w:t>
            </w:r>
          </w:p>
        </w:tc>
        <w:tc>
          <w:tcPr>
            <w:tcBorders>
              <w:top w:val="single" w:color="CBD5E0" w:sz="1"/>
              <w:left w:val="single" w:color="CBD5E0" w:sz="1"/>
              <w:bottom w:val="single" w:color="CBD5E0" w:sz="1"/>
              <w:right w:val="single" w:color="CBD5E0" w:sz="1"/>
            </w:tcBorders>
            <w:shd w:fill="1A3557" w:val="clear"/>
            <w:tcMar>
              <w:top w:type="dxa" w:w="120"/>
              <w:left w:type="dxa" w:w="140"/>
              <w:bottom w:type="dxa" w:w="120"/>
              <w:right w:type="dxa" w:w="140"/>
            </w:tcMar>
          </w:tcPr>
          <w:p>
            <w:pPr>
              <w:spacing w:after="80"/>
            </w:pPr>
            <w:r>
              <w:rPr>
                <w:rFonts w:ascii="Arial" w:cs="Arial" w:eastAsia="Arial" w:hAnsi="Arial"/>
                <w:b/>
                <w:bCs/>
                <w:color w:val="FFFFFF"/>
                <w:sz w:val="20"/>
                <w:szCs w:val="20"/>
              </w:rPr>
              <w:t xml:space="preserve">Constraint</w:t>
            </w:r>
          </w:p>
          <w:p>
            <w:r>
              <w:rPr>
                <w:rFonts w:ascii="Arial" w:cs="Arial" w:eastAsia="Arial" w:hAnsi="Arial"/>
                <w:color w:val="D0E8F5"/>
                <w:sz w:val="17"/>
                <w:szCs w:val="17"/>
              </w:rPr>
              <w:t xml:space="preserve">Minimal disruption to existing code. Each recommendation specifies exact files to touch and files to leave untouched. New capability is added via new files; existing logic is extended at defined extension points only.</w:t>
            </w:r>
          </w:p>
        </w:tc>
        <w:tc>
          <w:tcPr>
            <w:tcBorders>
              <w:top w:val="single" w:color="CBD5E0" w:sz="1"/>
              <w:left w:val="single" w:color="CBD5E0" w:sz="1"/>
              <w:bottom w:val="single" w:color="CBD5E0" w:sz="1"/>
              <w:right w:val="single" w:color="CBD5E0" w:sz="1"/>
            </w:tcBorders>
            <w:shd w:fill="1A3557" w:val="clear"/>
            <w:tcMar>
              <w:top w:type="dxa" w:w="120"/>
              <w:left w:type="dxa" w:w="140"/>
              <w:bottom w:type="dxa" w:w="120"/>
              <w:right w:type="dxa" w:w="140"/>
            </w:tcMar>
          </w:tcPr>
          <w:p>
            <w:pPr>
              <w:spacing w:after="80"/>
            </w:pPr>
            <w:r>
              <w:rPr>
                <w:rFonts w:ascii="Arial" w:cs="Arial" w:eastAsia="Arial" w:hAnsi="Arial"/>
                <w:b/>
                <w:bCs/>
                <w:color w:val="FFFFFF"/>
                <w:sz w:val="20"/>
                <w:szCs w:val="20"/>
              </w:rPr>
              <w:t xml:space="preserve">Test scaffolding</w:t>
            </w:r>
          </w:p>
          <w:p>
            <w:r>
              <w:rPr>
                <w:rFonts w:ascii="Arial" w:cs="Arial" w:eastAsia="Arial" w:hAnsi="Arial"/>
                <w:color w:val="D0E8F5"/>
                <w:sz w:val="17"/>
                <w:szCs w:val="17"/>
              </w:rPr>
              <w:t xml:space="preserve">The 8 persona scenarios from the ReloPass audit report are treated as test cases. Each persona maps to a feature that must exist for the scenario to work. The scenarios drive the build sequence.</w:t>
            </w:r>
          </w:p>
        </w:tc>
      </w:tr>
    </w:tbl>
    <w:p>
      <w:pPr>
        <w:spacing w:after="0" w:before="480"/>
      </w:pPr>
      <w:r>
        <w:t xml:space="preserve"/>
      </w:r>
    </w:p>
    <w:p>
      <w:r>
        <w:br w:type="page"/>
      </w:r>
    </w:p>
    <w:p>
      <w:pPr>
        <w:pStyle w:val="Heading1"/>
        <w:pBdr>
          <w:bottom w:val="single" w:color="1A3557" w:sz="6" w:space="6"/>
        </w:pBdr>
        <w:spacing w:after="160" w:before="360"/>
      </w:pPr>
      <w:r>
        <w:rPr>
          <w:rFonts w:ascii="Arial" w:cs="Arial" w:eastAsia="Arial" w:hAnsi="Arial"/>
          <w:b/>
          <w:bCs/>
          <w:color w:val="1A3557"/>
          <w:sz w:val="32"/>
          <w:szCs w:val="32"/>
        </w:rPr>
        <w:t xml:space="preserve">1 · The Real Stack — What Rolec Actually Is</w:t>
      </w:r>
    </w:p>
    <w:p>
      <w:pPr>
        <w:spacing w:after="80" w:before="80"/>
      </w:pPr>
      <w:r>
        <w:rPr>
          <w:rFonts w:ascii="Arial" w:cs="Arial" w:eastAsia="Arial" w:hAnsi="Arial"/>
          <w:color w:val="1A1A2E"/>
          <w:sz w:val="20"/>
          <w:szCs w:val="20"/>
        </w:rPr>
        <w:t xml:space="preserve">The original planning brief was written against the TestImmigrationApp proof-of-concept. That codebase is Next.js. The production rolec codebase is entirely different. This section establishes ground truth before any planning.</w:t>
      </w:r>
    </w:p>
    <w:p>
      <w:pPr>
        <w:spacing w:after="0" w:before="100"/>
      </w:pPr>
      <w:r>
        <w:t xml:space="preserve"/>
      </w:r>
    </w:p>
    <w:p>
      <w:pPr>
        <w:pStyle w:val="Heading2"/>
        <w:spacing w:after="120" w:before="280"/>
      </w:pPr>
      <w:r>
        <w:rPr>
          <w:rFonts w:ascii="Arial" w:cs="Arial" w:eastAsia="Arial" w:hAnsi="Arial"/>
          <w:b/>
          <w:bCs/>
          <w:color w:val="2E8B8E"/>
          <w:sz w:val="26"/>
          <w:szCs w:val="26"/>
        </w:rPr>
        <w:t xml:space="preserve">1.1  Architecture snapshot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9360"/>
            <w:gridSpan w:val="2"/>
            <w:tcBorders>
              <w:top w:val="single" w:color="CBD5E0" w:sz="1"/>
              <w:left w:val="single" w:color="CBD5E0" w:sz="1"/>
              <w:bottom w:val="single" w:color="CBD5E0" w:sz="1"/>
              <w:right w:val="single" w:color="CBD5E0" w:sz="1"/>
            </w:tcBorders>
            <w:shd w:fill="1A3557" w:val="clear"/>
            <w:tcMar>
              <w:top w:type="dxa" w:w="100"/>
              <w:left w:type="dxa" w:w="120"/>
              <w:bottom w:type="dxa" w:w="100"/>
              <w:right w:type="dxa" w:w="120"/>
            </w:tcMar>
          </w:tcPr>
          <w:p>
            <w:r>
              <w:rPr>
                <w:rFonts w:ascii="Arial" w:cs="Arial" w:eastAsia="Arial" w:hAnsi="Arial"/>
                <w:b/>
                <w:bCs/>
                <w:color w:val="FFFFFF"/>
                <w:sz w:val="22"/>
                <w:szCs w:val="22"/>
              </w:rPr>
              <w:t xml:space="preserve">Production stack (as of May 2026)</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Language / Runtime</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Python 3.x / FastAPI — not Next.js, not Node. The original brief's Next.js assumptions are obsolete.</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Database</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Supabase (PostgreSQL) with 97+ SQL migrations. SQLAlchemy ORM on the backend. Never edit existing migrations — only add new ones.</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Frontend</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React / Vite / TypeScript. Separate from the backend. Consumes the FastAPI REST endpoints.</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Auth model</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Supabase JWT detection in routes (backend/routes/relocation.py). Multi-tenant design exists but is not fully enforced yet.</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AI in production</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StubResearchProvider in backend/app/services/research.py — hardcoded stub URLs for SG/US/NO/UK. No live LLM calls in the research pipeline yet. The policy assistant is fully deterministic (no LLM).</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Task system</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TaskLibraryEntry frozen dataclass in backend/relocation_plan_task_library.py. Stable task_code + milestone_type join key. ~20+ tasks defined. Do not change task_codes — they are join keys.</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Phase ordering</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Five phases, strictly ordered: pre_departure → immigration → logistics → arrival → post_arrival. Encoded in PHASE_ORDER tuple.</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Question system</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backend/question_bank.py (~11 questions for Singapore MVP), processed by IntakeOrchestrator in backend/agents/orchestrator.py. Question flow is a state machine with dot-notation path setter.</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Intake state machine</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IntakeOrchestrator: get_next_question(), apply_answer(), compute_completion_state(), _check_dependencies(). Extension point: add questions and dependency rules without modifying the state machine itself.</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Policy assistant</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backend/services/policy_assistant_answer_engine.py — deterministic, template-based. No LLM. This is intentional. Do NOT add an LLM here.</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Case classifier</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backend/services/relocation_classifier.py — classify_case() → case_type enum (employee_sponsored / remote_worker / student / self_employed / unknown), risk_flags, blockers, next_actions.</w:t>
            </w:r>
          </w:p>
        </w:tc>
      </w:tr>
    </w:tbl>
    <w:p>
      <w:pPr>
        <w:spacing w:after="0" w:before="120"/>
      </w:pPr>
      <w:r>
        <w:t xml:space="preserve"/>
      </w:r>
    </w:p>
    <w:p>
      <w:pPr>
        <w:pStyle w:val="Heading2"/>
        <w:spacing w:after="120" w:before="280"/>
      </w:pPr>
      <w:r>
        <w:rPr>
          <w:rFonts w:ascii="Arial" w:cs="Arial" w:eastAsia="Arial" w:hAnsi="Arial"/>
          <w:b/>
          <w:bCs/>
          <w:color w:val="2E8B8E"/>
          <w:sz w:val="26"/>
          <w:szCs w:val="26"/>
        </w:rPr>
        <w:t xml:space="preserve">1.2  What is already done vs. what needs building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2E7D52" w:val="clear"/>
            <w:tcMar>
              <w:top w:type="dxa" w:w="100"/>
              <w:left w:type="dxa" w:w="140"/>
              <w:bottom w:type="dxa" w:w="100"/>
              <w:right w:type="dxa" w:w="140"/>
            </w:tcMar>
          </w:tcPr>
          <w:p>
            <w:pPr>
              <w:spacing w:after="80"/>
            </w:pPr>
            <w:r>
              <w:rPr>
                <w:rFonts w:ascii="Arial" w:cs="Arial" w:eastAsia="Arial" w:hAnsi="Arial"/>
                <w:b/>
                <w:bCs/>
                <w:color w:val="FFFFFF"/>
                <w:sz w:val="20"/>
                <w:szCs w:val="20"/>
              </w:rPr>
              <w:t xml:space="preserve">Already exists (solid foundation)</w:t>
            </w:r>
          </w:p>
          <w:p>
            <w:pPr>
              <w:pStyle w:val="ListParagraph"/>
              <w:numPr>
                <w:ilvl w:val="0"/>
                <w:numId w:val="2"/>
              </w:numPr>
              <w:spacing w:after="40" w:before="50"/>
            </w:pPr>
            <w:r>
              <w:rPr>
                <w:rFonts w:ascii="Arial" w:cs="Arial" w:eastAsia="Arial" w:hAnsi="Arial"/>
                <w:color w:val="D0F0E4"/>
                <w:sz w:val="17"/>
                <w:szCs w:val="17"/>
              </w:rPr>
              <w:t xml:space="preserve">SQLAlchemy models: Case, CountryProfile, SourceRecord, RequirementItem, Supplier, PolicyDocumentCanonical</w:t>
            </w:r>
          </w:p>
          <w:p>
            <w:pPr>
              <w:pStyle w:val="ListParagraph"/>
              <w:numPr>
                <w:ilvl w:val="0"/>
                <w:numId w:val="2"/>
              </w:numPr>
              <w:spacing w:after="40" w:before="50"/>
            </w:pPr>
            <w:r>
              <w:rPr>
                <w:rFonts w:ascii="Arial" w:cs="Arial" w:eastAsia="Arial" w:hAnsi="Arial"/>
                <w:color w:val="D0F0E4"/>
                <w:sz w:val="17"/>
                <w:szCs w:val="17"/>
              </w:rPr>
              <w:t xml:space="preserve">TaskLibraryEntry pattern (20+ tasks, 5 phases)</w:t>
            </w:r>
          </w:p>
          <w:p>
            <w:pPr>
              <w:pStyle w:val="ListParagraph"/>
              <w:numPr>
                <w:ilvl w:val="0"/>
                <w:numId w:val="2"/>
              </w:numPr>
              <w:spacing w:after="40" w:before="50"/>
            </w:pPr>
            <w:r>
              <w:rPr>
                <w:rFonts w:ascii="Arial" w:cs="Arial" w:eastAsia="Arial" w:hAnsi="Arial"/>
                <w:color w:val="D0F0E4"/>
                <w:sz w:val="17"/>
                <w:szCs w:val="17"/>
              </w:rPr>
              <w:t xml:space="preserve">IntakeOrchestrator state machine</w:t>
            </w:r>
          </w:p>
          <w:p>
            <w:pPr>
              <w:pStyle w:val="ListParagraph"/>
              <w:numPr>
                <w:ilvl w:val="0"/>
                <w:numId w:val="2"/>
              </w:numPr>
              <w:spacing w:after="40" w:before="50"/>
            </w:pPr>
            <w:r>
              <w:rPr>
                <w:rFonts w:ascii="Arial" w:cs="Arial" w:eastAsia="Arial" w:hAnsi="Arial"/>
                <w:color w:val="D0F0E4"/>
                <w:sz w:val="17"/>
                <w:szCs w:val="17"/>
              </w:rPr>
              <w:t xml:space="preserve">11 intake questions for Singapore MVP</w:t>
            </w:r>
          </w:p>
          <w:p>
            <w:pPr>
              <w:pStyle w:val="ListParagraph"/>
              <w:numPr>
                <w:ilvl w:val="0"/>
                <w:numId w:val="2"/>
              </w:numPr>
              <w:spacing w:after="40" w:before="50"/>
            </w:pPr>
            <w:r>
              <w:rPr>
                <w:rFonts w:ascii="Arial" w:cs="Arial" w:eastAsia="Arial" w:hAnsi="Arial"/>
                <w:color w:val="D0F0E4"/>
                <w:sz w:val="17"/>
                <w:szCs w:val="17"/>
              </w:rPr>
              <w:t xml:space="preserve">Deterministic policy assistant (no LLM, intentional)</w:t>
            </w:r>
          </w:p>
          <w:p>
            <w:pPr>
              <w:pStyle w:val="ListParagraph"/>
              <w:numPr>
                <w:ilvl w:val="0"/>
                <w:numId w:val="2"/>
              </w:numPr>
              <w:spacing w:after="40" w:before="50"/>
            </w:pPr>
            <w:r>
              <w:rPr>
                <w:rFonts w:ascii="Arial" w:cs="Arial" w:eastAsia="Arial" w:hAnsi="Arial"/>
                <w:color w:val="D0F0E4"/>
                <w:sz w:val="17"/>
                <w:szCs w:val="17"/>
              </w:rPr>
              <w:t xml:space="preserve">Case classifier with risk_flags and blockers</w:t>
            </w:r>
          </w:p>
          <w:p>
            <w:pPr>
              <w:pStyle w:val="ListParagraph"/>
              <w:numPr>
                <w:ilvl w:val="0"/>
                <w:numId w:val="2"/>
              </w:numPr>
              <w:spacing w:after="40" w:before="50"/>
            </w:pPr>
            <w:r>
              <w:rPr>
                <w:rFonts w:ascii="Arial" w:cs="Arial" w:eastAsia="Arial" w:hAnsi="Arial"/>
                <w:color w:val="D0F0E4"/>
                <w:sz w:val="17"/>
                <w:szCs w:val="17"/>
              </w:rPr>
              <w:t xml:space="preserve">Route stubs for UK/SG/US/NO research</w:t>
            </w:r>
          </w:p>
          <w:p>
            <w:pPr>
              <w:pStyle w:val="ListParagraph"/>
              <w:numPr>
                <w:ilvl w:val="0"/>
                <w:numId w:val="2"/>
              </w:numPr>
              <w:spacing w:after="40" w:before="50"/>
            </w:pPr>
            <w:r>
              <w:rPr>
                <w:rFonts w:ascii="Arial" w:cs="Arial" w:eastAsia="Arial" w:hAnsi="Arial"/>
                <w:color w:val="D0F0E4"/>
                <w:sz w:val="17"/>
                <w:szCs w:val="17"/>
              </w:rPr>
              <w:t xml:space="preserve">Supabase JWT auth detection in routes</w:t>
            </w:r>
          </w:p>
          <w:p>
            <w:pPr>
              <w:pStyle w:val="ListParagraph"/>
              <w:numPr>
                <w:ilvl w:val="0"/>
                <w:numId w:val="2"/>
              </w:numPr>
              <w:spacing w:after="40" w:before="50"/>
            </w:pPr>
            <w:r>
              <w:rPr>
                <w:rFonts w:ascii="Arial" w:cs="Arial" w:eastAsia="Arial" w:hAnsi="Arial"/>
                <w:color w:val="D0F0E4"/>
                <w:sz w:val="17"/>
                <w:szCs w:val="17"/>
              </w:rPr>
              <w:t xml:space="preserve">PhasedPlanPhaseBlock + EnrichedPlanTask adapters</w:t>
            </w:r>
          </w:p>
          <w:p>
            <w:pPr>
              <w:pStyle w:val="ListParagraph"/>
              <w:numPr>
                <w:ilvl w:val="0"/>
                <w:numId w:val="2"/>
              </w:numPr>
              <w:spacing w:after="40" w:before="50"/>
            </w:pPr>
            <w:r>
              <w:rPr>
                <w:rFonts w:ascii="Arial" w:cs="Arial" w:eastAsia="Arial" w:hAnsi="Arial"/>
                <w:color w:val="D0F0E4"/>
                <w:sz w:val="17"/>
                <w:szCs w:val="17"/>
              </w:rPr>
              <w:t xml:space="preserve">RelocationProfile dict subclass with compute_missing_fields()</w:t>
            </w:r>
          </w:p>
        </w:tc>
        <w:tc>
          <w:tcPr>
            <w:tcW w:type="dxa" w:w="4680"/>
            <w:tcBorders>
              <w:top w:val="single" w:color="CBD5E0" w:sz="1"/>
              <w:left w:val="single" w:color="CBD5E0" w:sz="1"/>
              <w:bottom w:val="single" w:color="CBD5E0" w:sz="1"/>
              <w:right w:val="single" w:color="CBD5E0" w:sz="1"/>
            </w:tcBorders>
            <w:shd w:fill="FDF0EE" w:val="clear"/>
            <w:tcMar>
              <w:top w:type="dxa" w:w="100"/>
              <w:left w:type="dxa" w:w="140"/>
              <w:bottom w:type="dxa" w:w="100"/>
              <w:right w:type="dxa" w:w="140"/>
            </w:tcMar>
          </w:tcPr>
          <w:p>
            <w:pPr>
              <w:spacing w:after="80"/>
            </w:pPr>
            <w:r>
              <w:rPr>
                <w:rFonts w:ascii="Arial" w:cs="Arial" w:eastAsia="Arial" w:hAnsi="Arial"/>
                <w:b/>
                <w:bCs/>
                <w:color w:val="C0392B"/>
                <w:sz w:val="20"/>
                <w:szCs w:val="20"/>
              </w:rPr>
              <w:t xml:space="preserve">Does not exist (needs building)</w:t>
            </w:r>
          </w:p>
          <w:p>
            <w:pPr>
              <w:pStyle w:val="ListParagraph"/>
              <w:numPr>
                <w:ilvl w:val="0"/>
                <w:numId w:val="2"/>
              </w:numPr>
              <w:spacing w:after="40" w:before="50"/>
            </w:pPr>
            <w:r>
              <w:rPr>
                <w:rFonts w:ascii="Arial" w:cs="Arial" w:eastAsia="Arial" w:hAnsi="Arial"/>
                <w:color w:val="1A1A2E"/>
                <w:sz w:val="17"/>
                <w:szCs w:val="17"/>
              </w:rPr>
              <w:t xml:space="preserve">Live LLM-based research provider (replaces StubResearchProvider)</w:t>
            </w:r>
          </w:p>
          <w:p>
            <w:pPr>
              <w:pStyle w:val="ListParagraph"/>
              <w:numPr>
                <w:ilvl w:val="0"/>
                <w:numId w:val="2"/>
              </w:numPr>
              <w:spacing w:after="40" w:before="50"/>
            </w:pPr>
            <w:r>
              <w:rPr>
                <w:rFonts w:ascii="Arial" w:cs="Arial" w:eastAsia="Arial" w:hAnsi="Arial"/>
                <w:color w:val="1A1A2E"/>
                <w:sz w:val="17"/>
                <w:szCs w:val="17"/>
              </w:rPr>
              <w:t xml:space="preserve">Rich profile schema beyond 3 checked fields (origin, destination, employment_type)</w:t>
            </w:r>
          </w:p>
          <w:p>
            <w:pPr>
              <w:pStyle w:val="ListParagraph"/>
              <w:numPr>
                <w:ilvl w:val="0"/>
                <w:numId w:val="2"/>
              </w:numPr>
              <w:spacing w:after="40" w:before="50"/>
            </w:pPr>
            <w:r>
              <w:rPr>
                <w:rFonts w:ascii="Arial" w:cs="Arial" w:eastAsia="Arial" w:hAnsi="Arial"/>
                <w:color w:val="1A1A2E"/>
                <w:sz w:val="17"/>
                <w:szCs w:val="17"/>
              </w:rPr>
              <w:t xml:space="preserve">Family details propagation (spouse, children, dependants)</w:t>
            </w:r>
          </w:p>
          <w:p>
            <w:pPr>
              <w:pStyle w:val="ListParagraph"/>
              <w:numPr>
                <w:ilvl w:val="0"/>
                <w:numId w:val="2"/>
              </w:numPr>
              <w:spacing w:after="40" w:before="50"/>
            </w:pPr>
            <w:r>
              <w:rPr>
                <w:rFonts w:ascii="Arial" w:cs="Arial" w:eastAsia="Arial" w:hAnsi="Arial"/>
                <w:color w:val="1A1A2E"/>
                <w:sz w:val="17"/>
                <w:szCs w:val="17"/>
              </w:rPr>
              <w:t xml:space="preserve">Due_date / assignment timeline system</w:t>
            </w:r>
          </w:p>
          <w:p>
            <w:pPr>
              <w:pStyle w:val="ListParagraph"/>
              <w:numPr>
                <w:ilvl w:val="0"/>
                <w:numId w:val="2"/>
              </w:numPr>
              <w:spacing w:after="40" w:before="50"/>
            </w:pPr>
            <w:r>
              <w:rPr>
                <w:rFonts w:ascii="Arial" w:cs="Arial" w:eastAsia="Arial" w:hAnsi="Arial"/>
                <w:color w:val="1A1A2E"/>
                <w:sz w:val="17"/>
                <w:szCs w:val="17"/>
              </w:rPr>
              <w:t xml:space="preserve">contract_type + move_type discriminator (LTA, short-term, permanent, domestic)</w:t>
            </w:r>
          </w:p>
          <w:p>
            <w:pPr>
              <w:pStyle w:val="ListParagraph"/>
              <w:numPr>
                <w:ilvl w:val="0"/>
                <w:numId w:val="2"/>
              </w:numPr>
              <w:spacing w:after="40" w:before="50"/>
            </w:pPr>
            <w:r>
              <w:rPr>
                <w:rFonts w:ascii="Arial" w:cs="Arial" w:eastAsia="Arial" w:hAnsi="Arial"/>
                <w:color w:val="1A1A2E"/>
                <w:sz w:val="17"/>
                <w:szCs w:val="17"/>
              </w:rPr>
              <w:t xml:space="preserve">Dynamic plan update on profile change</w:t>
            </w:r>
          </w:p>
          <w:p>
            <w:pPr>
              <w:pStyle w:val="ListParagraph"/>
              <w:numPr>
                <w:ilvl w:val="0"/>
                <w:numId w:val="2"/>
              </w:numPr>
              <w:spacing w:after="40" w:before="50"/>
            </w:pPr>
            <w:r>
              <w:rPr>
                <w:rFonts w:ascii="Arial" w:cs="Arial" w:eastAsia="Arial" w:hAnsi="Arial"/>
                <w:color w:val="1A1A2E"/>
                <w:sz w:val="17"/>
                <w:szCs w:val="17"/>
              </w:rPr>
              <w:t xml:space="preserve">ExceptionRequest workflow for enterprise edge cases</w:t>
            </w:r>
          </w:p>
          <w:p>
            <w:pPr>
              <w:pStyle w:val="ListParagraph"/>
              <w:numPr>
                <w:ilvl w:val="0"/>
                <w:numId w:val="2"/>
              </w:numPr>
              <w:spacing w:after="40" w:before="50"/>
            </w:pPr>
            <w:r>
              <w:rPr>
                <w:rFonts w:ascii="Arial" w:cs="Arial" w:eastAsia="Arial" w:hAnsi="Arial"/>
                <w:color w:val="1A1A2E"/>
                <w:sz w:val="17"/>
                <w:szCs w:val="17"/>
              </w:rPr>
              <w:t xml:space="preserve">Tenant isolation enforcement + audit log</w:t>
            </w:r>
          </w:p>
          <w:p>
            <w:pPr>
              <w:pStyle w:val="ListParagraph"/>
              <w:numPr>
                <w:ilvl w:val="0"/>
                <w:numId w:val="2"/>
              </w:numPr>
              <w:spacing w:after="40" w:before="50"/>
            </w:pPr>
            <w:r>
              <w:rPr>
                <w:rFonts w:ascii="Arial" w:cs="Arial" w:eastAsia="Arial" w:hAnsi="Arial"/>
                <w:color w:val="1A1A2E"/>
                <w:sz w:val="17"/>
                <w:szCs w:val="17"/>
              </w:rPr>
              <w:t xml:space="preserve">Evaluation pipeline (LLM-as-judge)</w:t>
            </w:r>
          </w:p>
          <w:p>
            <w:pPr>
              <w:pStyle w:val="ListParagraph"/>
              <w:numPr>
                <w:ilvl w:val="0"/>
                <w:numId w:val="2"/>
              </w:numPr>
              <w:spacing w:after="40" w:before="50"/>
            </w:pPr>
            <w:r>
              <w:rPr>
                <w:rFonts w:ascii="Arial" w:cs="Arial" w:eastAsia="Arial" w:hAnsi="Arial"/>
                <w:color w:val="1A1A2E"/>
                <w:sz w:val="17"/>
                <w:szCs w:val="17"/>
              </w:rPr>
              <w:t xml:space="preserve">Repat workstream (the "forgotten" return journey)</w:t>
            </w:r>
          </w:p>
        </w:tc>
      </w:tr>
    </w:tbl>
    <w:p>
      <w:pPr>
        <w:spacing w:after="0" w:before="160"/>
      </w:pPr>
      <w:r>
        <w:t xml:space="preserve"/>
      </w:r>
    </w:p>
    <w:p>
      <w:r>
        <w:br w:type="page"/>
      </w:r>
    </w:p>
    <w:p>
      <w:pPr>
        <w:pStyle w:val="Heading1"/>
        <w:pBdr>
          <w:bottom w:val="single" w:color="1A3557" w:sz="6" w:space="6"/>
        </w:pBdr>
        <w:spacing w:after="160" w:before="360"/>
      </w:pPr>
      <w:r>
        <w:rPr>
          <w:rFonts w:ascii="Arial" w:cs="Arial" w:eastAsia="Arial" w:hAnsi="Arial"/>
          <w:b/>
          <w:bCs/>
          <w:color w:val="1A3557"/>
          <w:sz w:val="32"/>
          <w:szCs w:val="32"/>
        </w:rPr>
        <w:t xml:space="preserve">2 · Touch / Don't Touch Map — Minimal Disruption</w:t>
      </w:r>
    </w:p>
    <w:p>
      <w:pPr>
        <w:spacing w:after="80" w:before="80"/>
      </w:pPr>
      <w:r>
        <w:rPr>
          <w:rFonts w:ascii="Arial" w:cs="Arial" w:eastAsia="Arial" w:hAnsi="Arial"/>
          <w:color w:val="1A1A2E"/>
          <w:sz w:val="20"/>
          <w:szCs w:val="20"/>
        </w:rPr>
        <w:t xml:space="preserve">This is the primary guard against regressions. Every file in the rolec codebase is classified. The directive is not a suggestion — it is a constraint. Any deviation must be justified explicitly before implementation.</w:t>
      </w:r>
    </w:p>
    <w:p>
      <w:pPr>
        <w:spacing w:after="0" w:before="100"/>
      </w:pPr>
      <w:r>
        <w:t xml:space="preserve"/>
      </w:r>
    </w:p>
    <w:p>
      <w:pPr>
        <w:pStyle w:val="Heading2"/>
        <w:spacing w:after="120" w:before="280"/>
      </w:pPr>
      <w:r>
        <w:rPr>
          <w:rFonts w:ascii="Arial" w:cs="Arial" w:eastAsia="Arial" w:hAnsi="Arial"/>
          <w:b/>
          <w:bCs/>
          <w:color w:val="2E8B8E"/>
          <w:sz w:val="26"/>
          <w:szCs w:val="26"/>
        </w:rPr>
        <w:t xml:space="preserve">2.1  Core backend files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CBD5E0" w:sz="1"/>
              <w:left w:val="single" w:color="CBD5E0" w:sz="1"/>
              <w:bottom w:val="single" w:color="CBD5E0" w:sz="1"/>
              <w:right w:val="single" w:color="CBD5E0" w:sz="1"/>
            </w:tcBorders>
            <w:shd w:fill="1A3557" w:val="clear"/>
            <w:tcMar>
              <w:top w:type="dxa" w:w="100"/>
              <w:left w:type="dxa" w:w="120"/>
              <w:bottom w:type="dxa" w:w="100"/>
              <w:right w:type="dxa" w:w="120"/>
            </w:tcMar>
          </w:tcPr>
          <w:p>
            <w:r>
              <w:rPr>
                <w:rFonts w:ascii="Arial" w:cs="Arial" w:eastAsia="Arial" w:hAnsi="Arial"/>
                <w:b/>
                <w:bCs/>
                <w:color w:val="FFFFFF"/>
                <w:sz w:val="20"/>
                <w:szCs w:val="20"/>
              </w:rPr>
              <w:t xml:space="preserve">File / Module</w:t>
            </w:r>
          </w:p>
        </w:tc>
        <w:tc>
          <w:tcPr>
            <w:tcW w:type="dxa" w:w="1800"/>
            <w:tcBorders>
              <w:top w:val="single" w:color="CBD5E0" w:sz="1"/>
              <w:left w:val="single" w:color="CBD5E0" w:sz="1"/>
              <w:bottom w:val="single" w:color="CBD5E0" w:sz="1"/>
              <w:right w:val="single" w:color="CBD5E0" w:sz="1"/>
            </w:tcBorders>
            <w:shd w:fill="1A3557" w:val="clear"/>
            <w:tcMar>
              <w:top w:type="dxa" w:w="100"/>
              <w:left w:type="dxa" w:w="120"/>
              <w:bottom w:type="dxa" w:w="100"/>
              <w:right w:type="dxa" w:w="120"/>
            </w:tcMar>
          </w:tcPr>
          <w:p>
            <w:r>
              <w:rPr>
                <w:rFonts w:ascii="Arial" w:cs="Arial" w:eastAsia="Arial" w:hAnsi="Arial"/>
                <w:b/>
                <w:bCs/>
                <w:color w:val="FFFFFF"/>
                <w:sz w:val="20"/>
                <w:szCs w:val="20"/>
              </w:rPr>
              <w:t xml:space="preserve">Directive</w:t>
            </w:r>
          </w:p>
        </w:tc>
        <w:tc>
          <w:tcPr>
            <w:tcW w:type="dxa" w:w="4360"/>
            <w:tcBorders>
              <w:top w:val="single" w:color="CBD5E0" w:sz="1"/>
              <w:left w:val="single" w:color="CBD5E0" w:sz="1"/>
              <w:bottom w:val="single" w:color="CBD5E0" w:sz="1"/>
              <w:right w:val="single" w:color="CBD5E0" w:sz="1"/>
            </w:tcBorders>
            <w:shd w:fill="1A3557" w:val="clear"/>
            <w:tcMar>
              <w:top w:type="dxa" w:w="100"/>
              <w:left w:type="dxa" w:w="120"/>
              <w:bottom w:type="dxa" w:w="100"/>
              <w:right w:type="dxa" w:w="120"/>
            </w:tcMar>
          </w:tcPr>
          <w:p>
            <w:r>
              <w:rPr>
                <w:rFonts w:ascii="Arial" w:cs="Arial" w:eastAsia="Arial" w:hAnsi="Arial"/>
                <w:b/>
                <w:bCs/>
                <w:color w:val="FFFFFF"/>
                <w:sz w:val="20"/>
                <w:szCs w:val="20"/>
              </w:rPr>
              <w:t xml:space="preserve">Reasoning</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Courier New" w:cs="Courier New" w:eastAsia="Courier New" w:hAnsi="Courier New"/>
                <w:b/>
                <w:bCs/>
                <w:color w:val="1A3557"/>
                <w:sz w:val="17"/>
                <w:szCs w:val="17"/>
              </w:rPr>
              <w:t xml:space="preserve">backend/app/models.py</w:t>
            </w:r>
          </w:p>
        </w:tc>
        <w:tc>
          <w:tcPr>
            <w:tcW w:type="dxa" w:w="1800"/>
            <w:tcBorders>
              <w:top w:val="single" w:color="CBD5E0" w:sz="1"/>
              <w:left w:val="single" w:color="CBD5E0" w:sz="1"/>
              <w:bottom w:val="single" w:color="CBD5E0" w:sz="1"/>
              <w:right w:val="single" w:color="CBD5E0" w:sz="1"/>
            </w:tcBorders>
            <w:shd w:fill="2E7D52"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DO NOT TOUCH</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SQLAlchemy models are stable and referenced by 97+ migrations. Add new models in a separate file (backend/app/models_profile.py). Never alter existing column definitions.</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Courier New" w:cs="Courier New" w:eastAsia="Courier New" w:hAnsi="Courier New"/>
                <w:b/>
                <w:bCs/>
                <w:color w:val="1A3557"/>
                <w:sz w:val="17"/>
                <w:szCs w:val="17"/>
              </w:rPr>
              <w:t xml:space="preserve">backend/relocation_plan_task_library.py</w:t>
            </w:r>
          </w:p>
        </w:tc>
        <w:tc>
          <w:tcPr>
            <w:tcW w:type="dxa" w:w="1800"/>
            <w:tcBorders>
              <w:top w:val="single" w:color="CBD5E0" w:sz="1"/>
              <w:left w:val="single" w:color="CBD5E0" w:sz="1"/>
              <w:bottom w:val="single" w:color="CBD5E0" w:sz="1"/>
              <w:right w:val="single" w:color="CBD5E0" w:sz="1"/>
            </w:tcBorders>
            <w:shd w:fill="2E7D52"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DO NOT TOUCH</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task_code values are join keys. Changing a task_code breaks existing migrated data. Add new TaskLibraryEntry objects; never rename or delete existing ones.</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Courier New" w:cs="Courier New" w:eastAsia="Courier New" w:hAnsi="Courier New"/>
                <w:b/>
                <w:bCs/>
                <w:color w:val="1A3557"/>
                <w:sz w:val="17"/>
                <w:szCs w:val="17"/>
              </w:rPr>
              <w:t xml:space="preserve">backend/services/policy_assistant_answer_engine.py</w:t>
            </w:r>
          </w:p>
        </w:tc>
        <w:tc>
          <w:tcPr>
            <w:tcW w:type="dxa" w:w="1800"/>
            <w:tcBorders>
              <w:top w:val="single" w:color="CBD5E0" w:sz="1"/>
              <w:left w:val="single" w:color="CBD5E0" w:sz="1"/>
              <w:bottom w:val="single" w:color="CBD5E0" w:sz="1"/>
              <w:right w:val="single" w:color="CBD5E0" w:sz="1"/>
            </w:tcBorders>
            <w:shd w:fill="2E7D52"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DO NOT TOUCH</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Deterministic, no LLM. This is a conscious product decision. Adding an LLM here introduces non-determinism and hallucination risk in a legally sensitive module.</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Courier New" w:cs="Courier New" w:eastAsia="Courier New" w:hAnsi="Courier New"/>
                <w:b/>
                <w:bCs/>
                <w:color w:val="1A3557"/>
                <w:sz w:val="17"/>
                <w:szCs w:val="17"/>
              </w:rPr>
              <w:t xml:space="preserve">backend/relocation_plan_service.py</w:t>
            </w:r>
          </w:p>
        </w:tc>
        <w:tc>
          <w:tcPr>
            <w:tcW w:type="dxa" w:w="1800"/>
            <w:tcBorders>
              <w:top w:val="single" w:color="CBD5E0" w:sz="1"/>
              <w:left w:val="single" w:color="CBD5E0" w:sz="1"/>
              <w:bottom w:val="single" w:color="CBD5E0" w:sz="1"/>
              <w:right w:val="single" w:color="CBD5E0" w:sz="1"/>
            </w:tcBorders>
            <w:shd w:fill="E07B39"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EXTEND ONLY</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The adapt_milestone_row() and hydrate_task_from_library() adapters are stable. Only add new public methods; never change existing function signatures.</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Courier New" w:cs="Courier New" w:eastAsia="Courier New" w:hAnsi="Courier New"/>
                <w:b/>
                <w:bCs/>
                <w:color w:val="1A3557"/>
                <w:sz w:val="17"/>
                <w:szCs w:val="17"/>
              </w:rPr>
              <w:t xml:space="preserve">backend/agents/orchestrator.py</w:t>
            </w:r>
          </w:p>
        </w:tc>
        <w:tc>
          <w:tcPr>
            <w:tcW w:type="dxa" w:w="1800"/>
            <w:tcBorders>
              <w:top w:val="single" w:color="CBD5E0" w:sz="1"/>
              <w:left w:val="single" w:color="CBD5E0" w:sz="1"/>
              <w:bottom w:val="single" w:color="CBD5E0" w:sz="1"/>
              <w:right w:val="single" w:color="CBD5E0" w:sz="1"/>
            </w:tcBorders>
            <w:shd w:fill="E07B39"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EXTEND ONLY</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The IntakeOrchestrator state machine works. Add new dependency rules in _check_dependencies() and new question IDs in the question routing table. Do not modify the core get_next_question() / apply_answer() interface.</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Courier New" w:cs="Courier New" w:eastAsia="Courier New" w:hAnsi="Courier New"/>
                <w:b/>
                <w:bCs/>
                <w:color w:val="1A3557"/>
                <w:sz w:val="17"/>
                <w:szCs w:val="17"/>
              </w:rPr>
              <w:t xml:space="preserve">backend/question_bank.py</w:t>
            </w:r>
          </w:p>
        </w:tc>
        <w:tc>
          <w:tcPr>
            <w:tcW w:type="dxa" w:w="1800"/>
            <w:tcBorders>
              <w:top w:val="single" w:color="CBD5E0" w:sz="1"/>
              <w:left w:val="single" w:color="CBD5E0" w:sz="1"/>
              <w:bottom w:val="single" w:color="CBD5E0" w:sz="1"/>
              <w:right w:val="single" w:color="CBD5E0" w:sz="1"/>
            </w:tcBorders>
            <w:shd w:fill="E07B39"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EXTEND ONLY</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Add new Question objects for new profile domains (family, contract_type, move_type, due_date). Do not alter the Question dataclass definition or existing question ids.</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Courier New" w:cs="Courier New" w:eastAsia="Courier New" w:hAnsi="Courier New"/>
                <w:b/>
                <w:bCs/>
                <w:color w:val="1A3557"/>
                <w:sz w:val="17"/>
                <w:szCs w:val="17"/>
              </w:rPr>
              <w:t xml:space="preserve">backend/services/relocation_classifier.py</w:t>
            </w:r>
          </w:p>
        </w:tc>
        <w:tc>
          <w:tcPr>
            <w:tcW w:type="dxa" w:w="1800"/>
            <w:tcBorders>
              <w:top w:val="single" w:color="CBD5E0" w:sz="1"/>
              <w:left w:val="single" w:color="CBD5E0" w:sz="1"/>
              <w:bottom w:val="single" w:color="CBD5E0" w:sz="1"/>
              <w:right w:val="single" w:color="CBD5E0" w:sz="1"/>
            </w:tcBorders>
            <w:shd w:fill="E07B39"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EXTEND ONLY</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classify_case() may be extended to detect new case_type values (e.g., "permanent_transfer", "short_term_project", "domestic_move", "repatriation"). Keep CaseClassification backward-compatible — only add optional fields.</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Courier New" w:cs="Courier New" w:eastAsia="Courier New" w:hAnsi="Courier New"/>
                <w:b/>
                <w:bCs/>
                <w:color w:val="1A3557"/>
                <w:sz w:val="17"/>
                <w:szCs w:val="17"/>
              </w:rPr>
              <w:t xml:space="preserve">backend/services/relocation_profile.py</w:t>
            </w:r>
          </w:p>
        </w:tc>
        <w:tc>
          <w:tcPr>
            <w:tcW w:type="dxa" w:w="1800"/>
            <w:tcBorders>
              <w:top w:val="single" w:color="CBD5E0" w:sz="1"/>
              <w:left w:val="single" w:color="CBD5E0" w:sz="1"/>
              <w:bottom w:val="single" w:color="CBD5E0" w:sz="1"/>
              <w:right w:val="single" w:color="CBD5E0" w:sz="1"/>
            </w:tcBorders>
            <w:shd w:fill="E07B39"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EXTEND ONLY</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RelocationProfile is a dict subclass. Add new field checks to compute_missing_fields(). Do not change the existing 3 required fields — they are in production.</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Courier New" w:cs="Courier New" w:eastAsia="Courier New" w:hAnsi="Courier New"/>
                <w:b/>
                <w:bCs/>
                <w:color w:val="1A3557"/>
                <w:sz w:val="17"/>
                <w:szCs w:val="17"/>
              </w:rPr>
              <w:t xml:space="preserve">backend/routes/relocation.py</w:t>
            </w:r>
          </w:p>
        </w:tc>
        <w:tc>
          <w:tcPr>
            <w:tcW w:type="dxa" w:w="1800"/>
            <w:tcBorders>
              <w:top w:val="single" w:color="CBD5E0" w:sz="1"/>
              <w:left w:val="single" w:color="CBD5E0" w:sz="1"/>
              <w:bottom w:val="single" w:color="CBD5E0" w:sz="1"/>
              <w:right w:val="single" w:color="CBD5E0" w:sz="1"/>
            </w:tcBorders>
            <w:shd w:fill="E07B39"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EXTEND ONLY</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Only add new FastAPI route functions. Never modify existing route signatures or response shapes — the frontend depends on them. Use new URL paths for new behaviour.</w:t>
            </w:r>
          </w:p>
        </w:tc>
      </w:tr>
    </w:tbl>
    <w:p>
      <w:pPr>
        <w:spacing w:after="0" w:before="100"/>
      </w:pPr>
      <w:r>
        <w:t xml:space="preserve"/>
      </w:r>
    </w:p>
    <w:p>
      <w:pPr>
        <w:pStyle w:val="Heading2"/>
        <w:spacing w:after="120" w:before="280"/>
      </w:pPr>
      <w:r>
        <w:rPr>
          <w:rFonts w:ascii="Arial" w:cs="Arial" w:eastAsia="Arial" w:hAnsi="Arial"/>
          <w:b/>
          <w:bCs/>
          <w:color w:val="2E8B8E"/>
          <w:sz w:val="26"/>
          <w:szCs w:val="26"/>
        </w:rPr>
        <w:t xml:space="preserve">2.2  Research and AI services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CBD5E0" w:sz="1"/>
              <w:left w:val="single" w:color="CBD5E0" w:sz="1"/>
              <w:bottom w:val="single" w:color="CBD5E0" w:sz="1"/>
              <w:right w:val="single" w:color="CBD5E0" w:sz="1"/>
            </w:tcBorders>
            <w:shd w:fill="1A3557" w:val="clear"/>
            <w:tcMar>
              <w:top w:type="dxa" w:w="100"/>
              <w:left w:type="dxa" w:w="120"/>
              <w:bottom w:type="dxa" w:w="100"/>
              <w:right w:type="dxa" w:w="120"/>
            </w:tcMar>
          </w:tcPr>
          <w:p>
            <w:r>
              <w:rPr>
                <w:rFonts w:ascii="Arial" w:cs="Arial" w:eastAsia="Arial" w:hAnsi="Arial"/>
                <w:b/>
                <w:bCs/>
                <w:color w:val="FFFFFF"/>
                <w:sz w:val="20"/>
                <w:szCs w:val="20"/>
              </w:rPr>
              <w:t xml:space="preserve">File / Module</w:t>
            </w:r>
          </w:p>
        </w:tc>
        <w:tc>
          <w:tcPr>
            <w:tcW w:type="dxa" w:w="1800"/>
            <w:tcBorders>
              <w:top w:val="single" w:color="CBD5E0" w:sz="1"/>
              <w:left w:val="single" w:color="CBD5E0" w:sz="1"/>
              <w:bottom w:val="single" w:color="CBD5E0" w:sz="1"/>
              <w:right w:val="single" w:color="CBD5E0" w:sz="1"/>
            </w:tcBorders>
            <w:shd w:fill="1A3557" w:val="clear"/>
            <w:tcMar>
              <w:top w:type="dxa" w:w="100"/>
              <w:left w:type="dxa" w:w="120"/>
              <w:bottom w:type="dxa" w:w="100"/>
              <w:right w:type="dxa" w:w="120"/>
            </w:tcMar>
          </w:tcPr>
          <w:p>
            <w:r>
              <w:rPr>
                <w:rFonts w:ascii="Arial" w:cs="Arial" w:eastAsia="Arial" w:hAnsi="Arial"/>
                <w:b/>
                <w:bCs/>
                <w:color w:val="FFFFFF"/>
                <w:sz w:val="20"/>
                <w:szCs w:val="20"/>
              </w:rPr>
              <w:t xml:space="preserve">Directive</w:t>
            </w:r>
          </w:p>
        </w:tc>
        <w:tc>
          <w:tcPr>
            <w:tcW w:type="dxa" w:w="4360"/>
            <w:tcBorders>
              <w:top w:val="single" w:color="CBD5E0" w:sz="1"/>
              <w:left w:val="single" w:color="CBD5E0" w:sz="1"/>
              <w:bottom w:val="single" w:color="CBD5E0" w:sz="1"/>
              <w:right w:val="single" w:color="CBD5E0" w:sz="1"/>
            </w:tcBorders>
            <w:shd w:fill="1A3557" w:val="clear"/>
            <w:tcMar>
              <w:top w:type="dxa" w:w="100"/>
              <w:left w:type="dxa" w:w="120"/>
              <w:bottom w:type="dxa" w:w="100"/>
              <w:right w:type="dxa" w:w="120"/>
            </w:tcMar>
          </w:tcPr>
          <w:p>
            <w:r>
              <w:rPr>
                <w:rFonts w:ascii="Arial" w:cs="Arial" w:eastAsia="Arial" w:hAnsi="Arial"/>
                <w:b/>
                <w:bCs/>
                <w:color w:val="FFFFFF"/>
                <w:sz w:val="20"/>
                <w:szCs w:val="20"/>
              </w:rPr>
              <w:t xml:space="preserve">Reasoning</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Courier New" w:cs="Courier New" w:eastAsia="Courier New" w:hAnsi="Courier New"/>
                <w:b/>
                <w:bCs/>
                <w:color w:val="1A3557"/>
                <w:sz w:val="17"/>
                <w:szCs w:val="17"/>
              </w:rPr>
              <w:t xml:space="preserve">backend/app/services/research.py</w:t>
            </w:r>
          </w:p>
        </w:tc>
        <w:tc>
          <w:tcPr>
            <w:tcW w:type="dxa" w:w="1800"/>
            <w:tcBorders>
              <w:top w:val="single" w:color="CBD5E0" w:sz="1"/>
              <w:left w:val="single" w:color="CBD5E0" w:sz="1"/>
              <w:bottom w:val="single" w:color="CBD5E0" w:sz="1"/>
              <w:right w:val="single" w:color="CBD5E0" w:sz="1"/>
            </w:tcBorders>
            <w:shd w:fill="E07B39"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EXTEND ONLY</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StubResearchProvider is the safety net. The pattern is correct: a provider interface. Add a new LiveResearchProvider class that implements the same interface. Switch via a feature flag (env var RESEARCH_PROVIDER=live|stub). Never remove the stub.</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Courier New" w:cs="Courier New" w:eastAsia="Courier New" w:hAnsi="Courier New"/>
                <w:b/>
                <w:bCs/>
                <w:color w:val="1A3557"/>
                <w:sz w:val="17"/>
                <w:szCs w:val="17"/>
              </w:rPr>
              <w:t xml:space="preserve">backend/agents/ (new files)</w:t>
            </w:r>
          </w:p>
        </w:tc>
        <w:tc>
          <w:tcPr>
            <w:tcW w:type="dxa" w:w="1800"/>
            <w:tcBorders>
              <w:top w:val="single" w:color="CBD5E0" w:sz="1"/>
              <w:left w:val="single" w:color="CBD5E0" w:sz="1"/>
              <w:bottom w:val="single" w:color="CBD5E0" w:sz="1"/>
              <w:right w:val="single" w:color="CBD5E0" w:sz="1"/>
            </w:tcBorders>
            <w:shd w:fill="2E8B8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NEW FILE</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All new AI agent logic goes in new files: profile_analyzer.py, plan_synthesizer.py, plan_updater.py, evaluation.py. Never add LLM calls to existing agent files without explicit approval.</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Courier New" w:cs="Courier New" w:eastAsia="Courier New" w:hAnsi="Courier New"/>
                <w:b/>
                <w:bCs/>
                <w:color w:val="1A3557"/>
                <w:sz w:val="17"/>
                <w:szCs w:val="17"/>
              </w:rPr>
              <w:t xml:space="preserve">backend/services/ (new files)</w:t>
            </w:r>
          </w:p>
        </w:tc>
        <w:tc>
          <w:tcPr>
            <w:tcW w:type="dxa" w:w="1800"/>
            <w:tcBorders>
              <w:top w:val="single" w:color="CBD5E0" w:sz="1"/>
              <w:left w:val="single" w:color="CBD5E0" w:sz="1"/>
              <w:bottom w:val="single" w:color="CBD5E0" w:sz="1"/>
              <w:right w:val="single" w:color="CBD5E0" w:sz="1"/>
            </w:tcBorders>
            <w:shd w:fill="2E8B8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NEW FILE</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New services: scenario_classifier.py (ML-based), rich_profile_service.py, family_propagation.py, plan_version_service.py. These are additive — they do not replace existing services.</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Courier New" w:cs="Courier New" w:eastAsia="Courier New" w:hAnsi="Courier New"/>
                <w:b/>
                <w:bCs/>
                <w:color w:val="1A3557"/>
                <w:sz w:val="17"/>
                <w:szCs w:val="17"/>
              </w:rPr>
              <w:t xml:space="preserve">supabase/migrations/</w:t>
            </w:r>
          </w:p>
        </w:tc>
        <w:tc>
          <w:tcPr>
            <w:tcW w:type="dxa" w:w="1800"/>
            <w:tcBorders>
              <w:top w:val="single" w:color="CBD5E0" w:sz="1"/>
              <w:left w:val="single" w:color="CBD5E0" w:sz="1"/>
              <w:bottom w:val="single" w:color="CBD5E0" w:sz="1"/>
              <w:right w:val="single" w:color="CBD5E0" w:sz="1"/>
            </w:tcBorders>
            <w:shd w:fill="2E8B8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NEW FILE</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Only add new migration files. Never edit existing ones. Migration numbering: follow the existing sequence (currently at 97+). Use descriptive names: 098_rich_profile_schema.sql, 099_family_details.sql.</w:t>
            </w:r>
          </w:p>
        </w:tc>
      </w:tr>
    </w:tbl>
    <w:p>
      <w:pPr>
        <w:spacing w:after="0" w:before="100"/>
      </w:pPr>
      <w:r>
        <w:t xml:space="preserve"/>
      </w:r>
    </w:p>
    <w:p>
      <w:pPr>
        <w:pStyle w:val="Heading2"/>
        <w:spacing w:after="120" w:before="280"/>
      </w:pPr>
      <w:r>
        <w:rPr>
          <w:rFonts w:ascii="Arial" w:cs="Arial" w:eastAsia="Arial" w:hAnsi="Arial"/>
          <w:b/>
          <w:bCs/>
          <w:color w:val="2E8B8E"/>
          <w:sz w:val="26"/>
          <w:szCs w:val="26"/>
        </w:rPr>
        <w:t xml:space="preserve">2.3  Frontend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CBD5E0" w:sz="1"/>
              <w:left w:val="single" w:color="CBD5E0" w:sz="1"/>
              <w:bottom w:val="single" w:color="CBD5E0" w:sz="1"/>
              <w:right w:val="single" w:color="CBD5E0" w:sz="1"/>
            </w:tcBorders>
            <w:shd w:fill="1A3557" w:val="clear"/>
            <w:tcMar>
              <w:top w:type="dxa" w:w="100"/>
              <w:left w:type="dxa" w:w="120"/>
              <w:bottom w:type="dxa" w:w="100"/>
              <w:right w:type="dxa" w:w="120"/>
            </w:tcMar>
          </w:tcPr>
          <w:p>
            <w:r>
              <w:rPr>
                <w:rFonts w:ascii="Arial" w:cs="Arial" w:eastAsia="Arial" w:hAnsi="Arial"/>
                <w:b/>
                <w:bCs/>
                <w:color w:val="FFFFFF"/>
                <w:sz w:val="20"/>
                <w:szCs w:val="20"/>
              </w:rPr>
              <w:t xml:space="preserve">File / Module</w:t>
            </w:r>
          </w:p>
        </w:tc>
        <w:tc>
          <w:tcPr>
            <w:tcW w:type="dxa" w:w="1800"/>
            <w:tcBorders>
              <w:top w:val="single" w:color="CBD5E0" w:sz="1"/>
              <w:left w:val="single" w:color="CBD5E0" w:sz="1"/>
              <w:bottom w:val="single" w:color="CBD5E0" w:sz="1"/>
              <w:right w:val="single" w:color="CBD5E0" w:sz="1"/>
            </w:tcBorders>
            <w:shd w:fill="1A3557" w:val="clear"/>
            <w:tcMar>
              <w:top w:type="dxa" w:w="100"/>
              <w:left w:type="dxa" w:w="120"/>
              <w:bottom w:type="dxa" w:w="100"/>
              <w:right w:type="dxa" w:w="120"/>
            </w:tcMar>
          </w:tcPr>
          <w:p>
            <w:r>
              <w:rPr>
                <w:rFonts w:ascii="Arial" w:cs="Arial" w:eastAsia="Arial" w:hAnsi="Arial"/>
                <w:b/>
                <w:bCs/>
                <w:color w:val="FFFFFF"/>
                <w:sz w:val="20"/>
                <w:szCs w:val="20"/>
              </w:rPr>
              <w:t xml:space="preserve">Directive</w:t>
            </w:r>
          </w:p>
        </w:tc>
        <w:tc>
          <w:tcPr>
            <w:tcW w:type="dxa" w:w="4360"/>
            <w:tcBorders>
              <w:top w:val="single" w:color="CBD5E0" w:sz="1"/>
              <w:left w:val="single" w:color="CBD5E0" w:sz="1"/>
              <w:bottom w:val="single" w:color="CBD5E0" w:sz="1"/>
              <w:right w:val="single" w:color="CBD5E0" w:sz="1"/>
            </w:tcBorders>
            <w:shd w:fill="1A3557" w:val="clear"/>
            <w:tcMar>
              <w:top w:type="dxa" w:w="100"/>
              <w:left w:type="dxa" w:w="120"/>
              <w:bottom w:type="dxa" w:w="100"/>
              <w:right w:type="dxa" w:w="120"/>
            </w:tcMar>
          </w:tcPr>
          <w:p>
            <w:r>
              <w:rPr>
                <w:rFonts w:ascii="Arial" w:cs="Arial" w:eastAsia="Arial" w:hAnsi="Arial"/>
                <w:b/>
                <w:bCs/>
                <w:color w:val="FFFFFF"/>
                <w:sz w:val="20"/>
                <w:szCs w:val="20"/>
              </w:rPr>
              <w:t xml:space="preserve">Reasoning</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Courier New" w:cs="Courier New" w:eastAsia="Courier New" w:hAnsi="Courier New"/>
                <w:b/>
                <w:bCs/>
                <w:color w:val="1A3557"/>
                <w:sz w:val="17"/>
                <w:szCs w:val="17"/>
              </w:rPr>
              <w:t xml:space="preserve">src/ (existing components)</w:t>
            </w:r>
          </w:p>
        </w:tc>
        <w:tc>
          <w:tcPr>
            <w:tcW w:type="dxa" w:w="1800"/>
            <w:tcBorders>
              <w:top w:val="single" w:color="CBD5E0" w:sz="1"/>
              <w:left w:val="single" w:color="CBD5E0" w:sz="1"/>
              <w:bottom w:val="single" w:color="CBD5E0" w:sz="1"/>
              <w:right w:val="single" w:color="CBD5E0" w:sz="1"/>
            </w:tcBorders>
            <w:shd w:fill="E07B39"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EXTEND ONLY</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Existing React components are in production. Add new components for profile enrichment, family details, plan version history. Do not refactor existing components while building new features.</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Courier New" w:cs="Courier New" w:eastAsia="Courier New" w:hAnsi="Courier New"/>
                <w:b/>
                <w:bCs/>
                <w:color w:val="1A3557"/>
                <w:sz w:val="17"/>
                <w:szCs w:val="17"/>
              </w:rPr>
              <w:t xml:space="preserve">src/components/intake/ (new)</w:t>
            </w:r>
          </w:p>
        </w:tc>
        <w:tc>
          <w:tcPr>
            <w:tcW w:type="dxa" w:w="1800"/>
            <w:tcBorders>
              <w:top w:val="single" w:color="CBD5E0" w:sz="1"/>
              <w:left w:val="single" w:color="CBD5E0" w:sz="1"/>
              <w:bottom w:val="single" w:color="CBD5E0" w:sz="1"/>
              <w:right w:val="single" w:color="CBD5E0" w:sz="1"/>
            </w:tcBorders>
            <w:shd w:fill="2E8B8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NEW FILE</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New intake components for rich profile: FamilyDetailsForm, ContractTypeSelector, MoveDatePicker, ProfileCompletenessBar. Self-contained, not wired to existing intake flow until explicitly connected.</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Courier New" w:cs="Courier New" w:eastAsia="Courier New" w:hAnsi="Courier New"/>
                <w:b/>
                <w:bCs/>
                <w:color w:val="1A3557"/>
                <w:sz w:val="17"/>
                <w:szCs w:val="17"/>
              </w:rPr>
              <w:t xml:space="preserve">vite.config / tsconfig</w:t>
            </w:r>
          </w:p>
        </w:tc>
        <w:tc>
          <w:tcPr>
            <w:tcW w:type="dxa" w:w="1800"/>
            <w:tcBorders>
              <w:top w:val="single" w:color="CBD5E0" w:sz="1"/>
              <w:left w:val="single" w:color="CBD5E0" w:sz="1"/>
              <w:bottom w:val="single" w:color="CBD5E0" w:sz="1"/>
              <w:right w:val="single" w:color="CBD5E0" w:sz="1"/>
            </w:tcBorders>
            <w:shd w:fill="2E7D52"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DO NOT TOUCH</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Build tooling is stable. No changes to build configuration during feature development.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3557" w:val="clear"/>
            <w:tcMar>
              <w:top w:type="dxa" w:w="120"/>
              <w:left w:type="dxa" w:w="100"/>
              <w:bottom w:type="dxa" w:w="120"/>
              <w:right w:type="dxa" w:w="100"/>
            </w:tcMar>
            <w:vAlign w:val="center"/>
          </w:tcPr>
          <w:p>
            <w:pPr>
              <w:jc w:val="center"/>
            </w:pPr>
            <w:r>
              <w:rPr>
                <w:rFonts w:ascii="Arial" w:cs="Arial" w:eastAsia="Arial" w:hAnsi="Arial"/>
                <w:b/>
                <w:bCs/>
                <w:color w:val="FFFFFF"/>
                <w:sz w:val="18"/>
                <w:szCs w:val="18"/>
              </w:rPr>
              <w:t xml:space="preserve">RULE</w:t>
            </w:r>
          </w:p>
        </w:tc>
        <w:tc>
          <w:tcPr>
            <w:tcW w:type="dxa" w:w="9160"/>
            <w:tcBorders>
              <w:top w:val="none" w:color="FFFFFF" w:sz="0"/>
              <w:left w:val="single" w:color="1A3557" w:sz="1"/>
              <w:bottom w:val="none" w:color="FFFFFF" w:sz="0"/>
              <w:right w:val="none" w:color="FFFFFF" w:sz="0"/>
            </w:tcBorders>
            <w:shd w:fill="F0F4F8" w:val="clear"/>
            <w:tcMar>
              <w:top w:type="dxa" w:w="80"/>
              <w:left w:type="dxa" w:w="160"/>
              <w:bottom w:type="dxa" w:w="80"/>
              <w:right w:type="dxa" w:w="120"/>
            </w:tcMar>
          </w:tcPr>
          <w:p>
            <w:r>
              <w:rPr>
                <w:rFonts w:ascii="Arial" w:cs="Arial" w:eastAsia="Arial" w:hAnsi="Arial"/>
                <w:color w:val="1A1A2E"/>
                <w:sz w:val="20"/>
                <w:szCs w:val="20"/>
              </w:rPr>
              <w:t xml:space="preserve">When in doubt, create a new file. The cost of a new file is zero. The cost of a regression in an existing production file can be days of debugging. If a new feature requires modifying a DO NOT TOUCH file, that is a signal to reconsider the design — not to override the rule.</w:t>
            </w:r>
          </w:p>
        </w:tc>
      </w:tr>
    </w:tbl>
    <w:p>
      <w:pPr>
        <w:spacing w:after="0" w:before="160"/>
      </w:pPr>
      <w:r>
        <w:t xml:space="preserve"/>
      </w:r>
    </w:p>
    <w:p>
      <w:r>
        <w:br w:type="page"/>
      </w:r>
    </w:p>
    <w:p>
      <w:pPr>
        <w:pStyle w:val="Heading1"/>
        <w:pBdr>
          <w:bottom w:val="single" w:color="1A3557" w:sz="6" w:space="6"/>
        </w:pBdr>
        <w:spacing w:after="160" w:before="360"/>
      </w:pPr>
      <w:r>
        <w:rPr>
          <w:rFonts w:ascii="Arial" w:cs="Arial" w:eastAsia="Arial" w:hAnsi="Arial"/>
          <w:b/>
          <w:bCs/>
          <w:color w:val="1A3557"/>
          <w:sz w:val="32"/>
          <w:szCs w:val="32"/>
        </w:rPr>
        <w:t xml:space="preserve">3 · The 8 Persona Scenarios — Test Cases for the Profile System</w:t>
      </w:r>
    </w:p>
    <w:p>
      <w:pPr>
        <w:spacing w:after="80" w:before="80"/>
      </w:pPr>
      <w:r>
        <w:rPr>
          <w:rFonts w:ascii="Arial" w:cs="Arial" w:eastAsia="Arial" w:hAnsi="Arial"/>
          <w:color w:val="1A1A2E"/>
          <w:sz w:val="20"/>
          <w:szCs w:val="20"/>
        </w:rPr>
        <w:t xml:space="preserve">These personas are drawn from Section 6 of the ReloPass Audit Report. They are not illustrative examples — they are the acceptance test suite for the dynamic profile system. If the system cannot handle all 8, it is not production-ready. Each persona is mapped to the specific features it requires.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8B8E" w:val="clear"/>
            <w:tcMar>
              <w:top w:type="dxa" w:w="120"/>
              <w:left w:type="dxa" w:w="100"/>
              <w:bottom w:type="dxa" w:w="120"/>
              <w:right w:type="dxa" w:w="100"/>
            </w:tcMar>
            <w:vAlign w:val="center"/>
          </w:tcPr>
          <w:p>
            <w:pPr>
              <w:jc w:val="center"/>
            </w:pPr>
            <w:r>
              <w:rPr>
                <w:rFonts w:ascii="Arial" w:cs="Arial" w:eastAsia="Arial" w:hAnsi="Arial"/>
                <w:b/>
                <w:bCs/>
                <w:color w:val="FFFFFF"/>
                <w:sz w:val="18"/>
                <w:szCs w:val="18"/>
              </w:rPr>
              <w:t xml:space="preserve">HOW TO READ THESE</w:t>
            </w:r>
          </w:p>
        </w:tc>
        <w:tc>
          <w:tcPr>
            <w:tcW w:type="dxa" w:w="9160"/>
            <w:tcBorders>
              <w:top w:val="none" w:color="FFFFFF" w:sz="0"/>
              <w:left w:val="single" w:color="2E8B8E" w:sz="1"/>
              <w:bottom w:val="none" w:color="FFFFFF" w:sz="0"/>
              <w:right w:val="none" w:color="FFFFFF" w:sz="0"/>
            </w:tcBorders>
            <w:shd w:fill="F0F4F8" w:val="clear"/>
            <w:tcMar>
              <w:top w:type="dxa" w:w="80"/>
              <w:left w:type="dxa" w:w="160"/>
              <w:bottom w:type="dxa" w:w="80"/>
              <w:right w:type="dxa" w:w="120"/>
            </w:tcMar>
          </w:tcPr>
          <w:p>
            <w:r>
              <w:rPr>
                <w:rFonts w:ascii="Arial" w:cs="Arial" w:eastAsia="Arial" w:hAnsi="Arial"/>
                <w:color w:val="1A1A2E"/>
                <w:sz w:val="20"/>
                <w:szCs w:val="20"/>
              </w:rPr>
              <w:t xml:space="preserve">Each card shows: the route and assignment type, the family situation (which determines dependent workstreams), the key challenge (what the system must handle that it currently cannot), the specific features that must be built to serve this scenario, and the backend files that would need to be touched or created.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BD5E0" w:sz="1"/>
              <w:left w:val="single" w:color="CBD5E0" w:sz="1"/>
              <w:bottom w:val="single" w:color="CBD5E0" w:sz="1"/>
              <w:right w:val="single" w:color="CBD5E0" w:sz="1"/>
            </w:tcBorders>
            <w:shd w:fill="1A3557" w:val="clear"/>
            <w:tcMar>
              <w:top w:type="dxa" w:w="100"/>
              <w:left w:type="dxa" w:w="120"/>
              <w:bottom w:type="dxa" w:w="100"/>
              <w:right w:type="dxa" w:w="120"/>
            </w:tcMar>
          </w:tcPr>
          <w:p>
            <w:r>
              <w:rPr>
                <w:rFonts w:ascii="Arial" w:cs="Arial" w:eastAsia="Arial" w:hAnsi="Arial"/>
                <w:b/>
                <w:bCs/>
                <w:color w:val="FFFFFF"/>
                <w:sz w:val="21"/>
                <w:szCs w:val="21"/>
              </w:rPr>
              <w:t xml:space="preserve">Scenario 1: Adrien, 31 — Berlin → Barcelona — Simple LTA, SME context</w:t>
            </w:r>
          </w:p>
        </w:tc>
      </w:tr>
      <w:tr>
        <w:tc>
          <w:tcPr>
            <w:tcW w:type="dxa" w:w="22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80"/>
            </w:tcMar>
          </w:tcPr>
          <w:p>
            <w:r>
              <w:rPr>
                <w:rFonts w:ascii="Arial" w:cs="Arial" w:eastAsia="Arial" w:hAnsi="Arial"/>
                <w:b/>
                <w:bCs/>
                <w:color w:val="1A3557"/>
                <w:sz w:val="18"/>
                <w:szCs w:val="18"/>
              </w:rPr>
              <w:t xml:space="preserve">Type</w:t>
            </w:r>
          </w:p>
        </w:tc>
        <w:tc>
          <w:tcPr>
            <w:tcW w:type="dxa" w:w="7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Employee-sponsored LTA (Long-Term Assignment), 18 months. SME employer with limited HR support.</w:t>
            </w:r>
          </w:p>
        </w:tc>
      </w:tr>
      <w:tr>
        <w:tc>
          <w:tcPr>
            <w:tcW w:type="dxa" w:w="22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80"/>
            </w:tcMar>
          </w:tcPr>
          <w:p>
            <w:r>
              <w:rPr>
                <w:rFonts w:ascii="Arial" w:cs="Arial" w:eastAsia="Arial" w:hAnsi="Arial"/>
                <w:b/>
                <w:bCs/>
                <w:color w:val="1A3557"/>
                <w:sz w:val="18"/>
                <w:szCs w:val="18"/>
              </w:rPr>
              <w:t xml:space="preserve">Family situation</w:t>
            </w:r>
          </w:p>
        </w:tc>
        <w:tc>
          <w:tcPr>
            <w:tcW w:type="dxa" w:w="7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Single, no dependants.</w:t>
            </w:r>
          </w:p>
        </w:tc>
      </w:tr>
      <w:tr>
        <w:tc>
          <w:tcPr>
            <w:tcW w:type="dxa" w:w="22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80"/>
            </w:tcMar>
          </w:tcPr>
          <w:p>
            <w:r>
              <w:rPr>
                <w:rFonts w:ascii="Arial" w:cs="Arial" w:eastAsia="Arial" w:hAnsi="Arial"/>
                <w:b/>
                <w:bCs/>
                <w:color w:val="1A3557"/>
                <w:sz w:val="18"/>
                <w:szCs w:val="18"/>
              </w:rPr>
              <w:t xml:space="preserve">Key challenge</w:t>
            </w:r>
          </w:p>
        </w:tc>
        <w:tc>
          <w:tcPr>
            <w:tcW w:type="dxa" w:w="7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The system must classify this as an LTA (not a permanent transfer or short-term project), apply Spanish work permit requirements for EU nationals, and generate a minimal plan (no family workstreams). The SME context means no corporate mobility vendor.</w:t>
            </w:r>
          </w:p>
        </w:tc>
      </w:tr>
      <w:tr>
        <w:tc>
          <w:tcPr>
            <w:tcW w:type="dxa" w:w="22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80"/>
            </w:tcMar>
          </w:tcPr>
          <w:p>
            <w:r>
              <w:rPr>
                <w:rFonts w:ascii="Arial" w:cs="Arial" w:eastAsia="Arial" w:hAnsi="Arial"/>
                <w:b/>
                <w:bCs/>
                <w:color w:val="1A3557"/>
                <w:sz w:val="18"/>
                <w:szCs w:val="18"/>
              </w:rPr>
              <w:t xml:space="preserve">Features tested</w:t>
            </w:r>
          </w:p>
        </w:tc>
        <w:tc>
          <w:tcPr>
            <w:tcW w:type="dxa" w:w="7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contract_type discriminator (Spike 3): "LTA" classification. EU free movement detection (Spanish destination, EU national = simplified route). pre_departure + immigration + arrival + post_arrival phases. No family propagation. Minimal supplier set (no relocation management company).</w:t>
            </w:r>
          </w:p>
        </w:tc>
      </w:tr>
      <w:tr>
        <w:tc>
          <w:tcPr>
            <w:tcW w:type="dxa" w:w="22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80"/>
            </w:tcMar>
          </w:tcPr>
          <w:p>
            <w:r>
              <w:rPr>
                <w:rFonts w:ascii="Arial" w:cs="Arial" w:eastAsia="Arial" w:hAnsi="Arial"/>
                <w:b/>
                <w:bCs/>
                <w:color w:val="1A3557"/>
                <w:sz w:val="18"/>
                <w:szCs w:val="18"/>
              </w:rPr>
              <w:t xml:space="preserve">Files touched</w:t>
            </w:r>
          </w:p>
        </w:tc>
        <w:tc>
          <w:tcPr>
            <w:tcW w:type="dxa" w:w="7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backend/services/relocation_classifier.py (add LTA type). backend/question_bank.py (add contract_type, move_type questions). NEW: backend/services/scenario_classifier.py. NEW: supabase migration for contract_type field.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BD5E0" w:sz="1"/>
              <w:left w:val="single" w:color="CBD5E0" w:sz="1"/>
              <w:bottom w:val="single" w:color="CBD5E0" w:sz="1"/>
              <w:right w:val="single" w:color="CBD5E0" w:sz="1"/>
            </w:tcBorders>
            <w:shd w:fill="2E8B8E" w:val="clear"/>
            <w:tcMar>
              <w:top w:type="dxa" w:w="100"/>
              <w:left w:type="dxa" w:w="120"/>
              <w:bottom w:type="dxa" w:w="100"/>
              <w:right w:type="dxa" w:w="120"/>
            </w:tcMar>
          </w:tcPr>
          <w:p>
            <w:r>
              <w:rPr>
                <w:rFonts w:ascii="Arial" w:cs="Arial" w:eastAsia="Arial" w:hAnsi="Arial"/>
                <w:b/>
                <w:bCs/>
                <w:color w:val="FFFFFF"/>
                <w:sz w:val="21"/>
                <w:szCs w:val="21"/>
              </w:rPr>
              <w:t xml:space="preserve">Scenario 2: Camille, 38 — Paris → Madrid — Family case with dependants</w:t>
            </w:r>
          </w:p>
        </w:tc>
      </w:tr>
      <w:tr>
        <w:tc>
          <w:tcPr>
            <w:tcW w:type="dxa" w:w="22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80"/>
            </w:tcMar>
          </w:tcPr>
          <w:p>
            <w:r>
              <w:rPr>
                <w:rFonts w:ascii="Arial" w:cs="Arial" w:eastAsia="Arial" w:hAnsi="Arial"/>
                <w:b/>
                <w:bCs/>
                <w:color w:val="1A3557"/>
                <w:sz w:val="18"/>
                <w:szCs w:val="18"/>
              </w:rPr>
              <w:t xml:space="preserve">Type</w:t>
            </w:r>
          </w:p>
        </w:tc>
        <w:tc>
          <w:tcPr>
            <w:tcW w:type="dxa" w:w="7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Standard employment contract, permanent-type move. Family unit moving together.</w:t>
            </w:r>
          </w:p>
        </w:tc>
      </w:tr>
      <w:tr>
        <w:tc>
          <w:tcPr>
            <w:tcW w:type="dxa" w:w="22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80"/>
            </w:tcMar>
          </w:tcPr>
          <w:p>
            <w:r>
              <w:rPr>
                <w:rFonts w:ascii="Arial" w:cs="Arial" w:eastAsia="Arial" w:hAnsi="Arial"/>
                <w:b/>
                <w:bCs/>
                <w:color w:val="1A3557"/>
                <w:sz w:val="18"/>
                <w:szCs w:val="18"/>
              </w:rPr>
              <w:t xml:space="preserve">Family situation</w:t>
            </w:r>
          </w:p>
        </w:tc>
        <w:tc>
          <w:tcPr>
            <w:tcW w:type="dxa" w:w="7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Partner + 2 children (school-age). Family is the core complexity.</w:t>
            </w:r>
          </w:p>
        </w:tc>
      </w:tr>
      <w:tr>
        <w:tc>
          <w:tcPr>
            <w:tcW w:type="dxa" w:w="22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80"/>
            </w:tcMar>
          </w:tcPr>
          <w:p>
            <w:r>
              <w:rPr>
                <w:rFonts w:ascii="Arial" w:cs="Arial" w:eastAsia="Arial" w:hAnsi="Arial"/>
                <w:b/>
                <w:bCs/>
                <w:color w:val="1A3557"/>
                <w:sz w:val="18"/>
                <w:szCs w:val="18"/>
              </w:rPr>
              <w:t xml:space="preserve">Key challenge</w:t>
            </w:r>
          </w:p>
        </w:tc>
        <w:tc>
          <w:tcPr>
            <w:tcW w:type="dxa" w:w="7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The system must propagate the family situation to generate independent workstreams for: (1) spouse's work authorisation in Spain, (2) school enrolment for 2 children (must identify Spanish school system requirements, term dates, enrollment deadlines), (3) dependent visa sub-applications if the partner is non-EU. This is the family propagation spike.</w:t>
            </w:r>
          </w:p>
        </w:tc>
      </w:tr>
      <w:tr>
        <w:tc>
          <w:tcPr>
            <w:tcW w:type="dxa" w:w="22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80"/>
            </w:tcMar>
          </w:tcPr>
          <w:p>
            <w:r>
              <w:rPr>
                <w:rFonts w:ascii="Arial" w:cs="Arial" w:eastAsia="Arial" w:hAnsi="Arial"/>
                <w:b/>
                <w:bCs/>
                <w:color w:val="1A3557"/>
                <w:sz w:val="18"/>
                <w:szCs w:val="18"/>
              </w:rPr>
              <w:t xml:space="preserve">Features tested</w:t>
            </w:r>
          </w:p>
        </w:tc>
        <w:tc>
          <w:tcPr>
            <w:tcW w:type="dxa" w:w="7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Family propagation (Spike 4): spouse details, child details (ages, nationalities), school enrollment workstream, partner work-rights workstream. Question bank extension: spouse_nationality, spouse_employment_intent, child_ages, school_preferences. Plan generation: independent workstreams per family member where applicable.</w:t>
            </w:r>
          </w:p>
        </w:tc>
      </w:tr>
      <w:tr>
        <w:tc>
          <w:tcPr>
            <w:tcW w:type="dxa" w:w="22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80"/>
            </w:tcMar>
          </w:tcPr>
          <w:p>
            <w:r>
              <w:rPr>
                <w:rFonts w:ascii="Arial" w:cs="Arial" w:eastAsia="Arial" w:hAnsi="Arial"/>
                <w:b/>
                <w:bCs/>
                <w:color w:val="1A3557"/>
                <w:sz w:val="18"/>
                <w:szCs w:val="18"/>
              </w:rPr>
              <w:t xml:space="preserve">Files touched</w:t>
            </w:r>
          </w:p>
        </w:tc>
        <w:tc>
          <w:tcPr>
            <w:tcW w:type="dxa" w:w="7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backend/question_bank.py (add family questions). NEW: backend/services/family_propagation.py. NEW: supabase migration for family_details JSONB column. backend/agents/orchestrator.py (add family dependency rules).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BD5E0" w:sz="1"/>
              <w:left w:val="single" w:color="CBD5E0" w:sz="1"/>
              <w:bottom w:val="single" w:color="CBD5E0" w:sz="1"/>
              <w:right w:val="single" w:color="CBD5E0" w:sz="1"/>
            </w:tcBorders>
            <w:shd w:fill="6B46C1" w:val="clear"/>
            <w:tcMar>
              <w:top w:type="dxa" w:w="100"/>
              <w:left w:type="dxa" w:w="120"/>
              <w:bottom w:type="dxa" w:w="100"/>
              <w:right w:type="dxa" w:w="120"/>
            </w:tcMar>
          </w:tcPr>
          <w:p>
            <w:r>
              <w:rPr>
                <w:rFonts w:ascii="Arial" w:cs="Arial" w:eastAsia="Arial" w:hAnsi="Arial"/>
                <w:b/>
                <w:bCs/>
                <w:color w:val="FFFFFF"/>
                <w:sz w:val="21"/>
                <w:szCs w:val="21"/>
              </w:rPr>
              <w:t xml:space="preserve">Scenario 3: Stefan, 42 — Frankfurt → Boston — US L1B intracompany transfer</w:t>
            </w:r>
          </w:p>
        </w:tc>
      </w:tr>
      <w:tr>
        <w:tc>
          <w:tcPr>
            <w:tcW w:type="dxa" w:w="22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80"/>
            </w:tcMar>
          </w:tcPr>
          <w:p>
            <w:r>
              <w:rPr>
                <w:rFonts w:ascii="Arial" w:cs="Arial" w:eastAsia="Arial" w:hAnsi="Arial"/>
                <w:b/>
                <w:bCs/>
                <w:color w:val="1A3557"/>
                <w:sz w:val="18"/>
                <w:szCs w:val="18"/>
              </w:rPr>
              <w:t xml:space="preserve">Type</w:t>
            </w:r>
          </w:p>
        </w:tc>
        <w:tc>
          <w:tcPr>
            <w:tcW w:type="dxa" w:w="7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L1B specialized knowledge petition via employer. Large corporate employer with US subsidiary.</w:t>
            </w:r>
          </w:p>
        </w:tc>
      </w:tr>
      <w:tr>
        <w:tc>
          <w:tcPr>
            <w:tcW w:type="dxa" w:w="22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80"/>
            </w:tcMar>
          </w:tcPr>
          <w:p>
            <w:r>
              <w:rPr>
                <w:rFonts w:ascii="Arial" w:cs="Arial" w:eastAsia="Arial" w:hAnsi="Arial"/>
                <w:b/>
                <w:bCs/>
                <w:color w:val="1A3557"/>
                <w:sz w:val="18"/>
                <w:szCs w:val="18"/>
              </w:rPr>
              <w:t xml:space="preserve">Family situation</w:t>
            </w:r>
          </w:p>
        </w:tc>
        <w:tc>
          <w:tcPr>
            <w:tcW w:type="dxa" w:w="7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Senior manager. Solo move (family may follow later).</w:t>
            </w:r>
          </w:p>
        </w:tc>
      </w:tr>
      <w:tr>
        <w:tc>
          <w:tcPr>
            <w:tcW w:type="dxa" w:w="22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80"/>
            </w:tcMar>
          </w:tcPr>
          <w:p>
            <w:r>
              <w:rPr>
                <w:rFonts w:ascii="Arial" w:cs="Arial" w:eastAsia="Arial" w:hAnsi="Arial"/>
                <w:b/>
                <w:bCs/>
                <w:color w:val="1A3557"/>
                <w:sz w:val="18"/>
                <w:szCs w:val="18"/>
              </w:rPr>
              <w:t xml:space="preserve">Key challenge</w:t>
            </w:r>
          </w:p>
        </w:tc>
        <w:tc>
          <w:tcPr>
            <w:tcW w:type="dxa" w:w="7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The US regime is fundamentally different from EU free movement. The system must handle: L1B petition timeline (6–8 months from filing to visa issuance), consular appointment in Frankfurt or Warsaw, DS-160 form, I-94 on entry, USCIS processing track (regular vs. premium). The current StubResearchProvider has a US stub — but it is hardcoded. The live research provider must retrieve from uscis.gov and travel.state.gov.</w:t>
            </w:r>
          </w:p>
        </w:tc>
      </w:tr>
      <w:tr>
        <w:tc>
          <w:tcPr>
            <w:tcW w:type="dxa" w:w="22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80"/>
            </w:tcMar>
          </w:tcPr>
          <w:p>
            <w:r>
              <w:rPr>
                <w:rFonts w:ascii="Arial" w:cs="Arial" w:eastAsia="Arial" w:hAnsi="Arial"/>
                <w:b/>
                <w:bCs/>
                <w:color w:val="1A3557"/>
                <w:sz w:val="18"/>
                <w:szCs w:val="18"/>
              </w:rPr>
              <w:t xml:space="preserve">Features tested</w:t>
            </w:r>
          </w:p>
        </w:tc>
        <w:tc>
          <w:tcPr>
            <w:tcW w:type="dxa" w:w="7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Destination depth (Spike 1): US-specific workstream with USCIS petition steps, consular processing, I-94, premium processing option. Due_date system (Spike 2): L1B timeline is long — the system must backdate from the target start date to surface when the petition must be filed. Live research provider fetching from official USCIS URLs.</w:t>
            </w:r>
          </w:p>
        </w:tc>
      </w:tr>
      <w:tr>
        <w:tc>
          <w:tcPr>
            <w:tcW w:type="dxa" w:w="22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80"/>
            </w:tcMar>
          </w:tcPr>
          <w:p>
            <w:r>
              <w:rPr>
                <w:rFonts w:ascii="Arial" w:cs="Arial" w:eastAsia="Arial" w:hAnsi="Arial"/>
                <w:b/>
                <w:bCs/>
                <w:color w:val="1A3557"/>
                <w:sz w:val="18"/>
                <w:szCs w:val="18"/>
              </w:rPr>
              <w:t xml:space="preserve">Files touched</w:t>
            </w:r>
          </w:p>
        </w:tc>
        <w:tc>
          <w:tcPr>
            <w:tcW w:type="dxa" w:w="7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NEW: backend/services/live_research_provider.py. backend/relocation_plan_task_library.py (new L1B task entries — additive only). NEW: supabase migration for due_date + assignment_start_date. backend/services/relocation_classifier.py (add US L1B detection).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BD5E0" w:sz="1"/>
              <w:left w:val="single" w:color="CBD5E0" w:sz="1"/>
              <w:bottom w:val="single" w:color="CBD5E0" w:sz="1"/>
              <w:right w:val="single" w:color="CBD5E0" w:sz="1"/>
            </w:tcBorders>
            <w:shd w:fill="2E7D52" w:val="clear"/>
            <w:tcMar>
              <w:top w:type="dxa" w:w="100"/>
              <w:left w:type="dxa" w:w="120"/>
              <w:bottom w:type="dxa" w:w="100"/>
              <w:right w:type="dxa" w:w="120"/>
            </w:tcMar>
          </w:tcPr>
          <w:p>
            <w:r>
              <w:rPr>
                <w:rFonts w:ascii="Arial" w:cs="Arial" w:eastAsia="Arial" w:hAnsi="Arial"/>
                <w:b/>
                <w:bCs/>
                <w:color w:val="FFFFFF"/>
                <w:sz w:val="21"/>
                <w:szCs w:val="21"/>
              </w:rPr>
              <w:t xml:space="preserve">Scenario 4: Lucia, 34 — Madrid → Amsterdam — Permanent transfer</w:t>
            </w:r>
          </w:p>
        </w:tc>
      </w:tr>
      <w:tr>
        <w:tc>
          <w:tcPr>
            <w:tcW w:type="dxa" w:w="22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80"/>
            </w:tcMar>
          </w:tcPr>
          <w:p>
            <w:r>
              <w:rPr>
                <w:rFonts w:ascii="Arial" w:cs="Arial" w:eastAsia="Arial" w:hAnsi="Arial"/>
                <w:b/>
                <w:bCs/>
                <w:color w:val="1A3557"/>
                <w:sz w:val="18"/>
                <w:szCs w:val="18"/>
              </w:rPr>
              <w:t xml:space="preserve">Type</w:t>
            </w:r>
          </w:p>
        </w:tc>
        <w:tc>
          <w:tcPr>
            <w:tcW w:type="dxa" w:w="7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Permanent transfer (not a time-limited assignment). Life partner who is non-EU national.</w:t>
            </w:r>
          </w:p>
        </w:tc>
      </w:tr>
      <w:tr>
        <w:tc>
          <w:tcPr>
            <w:tcW w:type="dxa" w:w="22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80"/>
            </w:tcMar>
          </w:tcPr>
          <w:p>
            <w:r>
              <w:rPr>
                <w:rFonts w:ascii="Arial" w:cs="Arial" w:eastAsia="Arial" w:hAnsi="Arial"/>
                <w:b/>
                <w:bCs/>
                <w:color w:val="1A3557"/>
                <w:sz w:val="18"/>
                <w:szCs w:val="18"/>
              </w:rPr>
              <w:t xml:space="preserve">Family situation</w:t>
            </w:r>
          </w:p>
        </w:tc>
        <w:tc>
          <w:tcPr>
            <w:tcW w:type="dxa" w:w="7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Partner is non-EU — requires separate immigration pathway.</w:t>
            </w:r>
          </w:p>
        </w:tc>
      </w:tr>
      <w:tr>
        <w:tc>
          <w:tcPr>
            <w:tcW w:type="dxa" w:w="22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80"/>
            </w:tcMar>
          </w:tcPr>
          <w:p>
            <w:r>
              <w:rPr>
                <w:rFonts w:ascii="Arial" w:cs="Arial" w:eastAsia="Arial" w:hAnsi="Arial"/>
                <w:b/>
                <w:bCs/>
                <w:color w:val="1A3557"/>
                <w:sz w:val="18"/>
                <w:szCs w:val="18"/>
              </w:rPr>
              <w:t xml:space="preserve">Key challenge</w:t>
            </w:r>
          </w:p>
        </w:tc>
        <w:tc>
          <w:tcPr>
            <w:tcW w:type="dxa" w:w="7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The contract_type discriminator must distinguish "permanent transfer" from "LTA". A permanent transfer means: no return date, different tax implications, deregistration in Spain (empadronamiento cancellation), registration in Netherlands (DigiD, BSN, gemeente registration). The non-EU partner requires an MVV (Machtiging tot Voorlopig Verblijf) procedure — a separate workstream with its own timeline (typically 90 days). This is the hardest family propagation case.</w:t>
            </w:r>
          </w:p>
        </w:tc>
      </w:tr>
      <w:tr>
        <w:tc>
          <w:tcPr>
            <w:tcW w:type="dxa" w:w="22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80"/>
            </w:tcMar>
          </w:tcPr>
          <w:p>
            <w:r>
              <w:rPr>
                <w:rFonts w:ascii="Arial" w:cs="Arial" w:eastAsia="Arial" w:hAnsi="Arial"/>
                <w:b/>
                <w:bCs/>
                <w:color w:val="1A3557"/>
                <w:sz w:val="18"/>
                <w:szCs w:val="18"/>
              </w:rPr>
              <w:t xml:space="preserve">Features tested</w:t>
            </w:r>
          </w:p>
        </w:tc>
        <w:tc>
          <w:tcPr>
            <w:tcW w:type="dxa" w:w="7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contract_type = "permanent_transfer". Permanent transfer workstream differences: Spain deregistration steps, Netherlands BSN + DigiD registration, health insurance transition. Partner MVV workstream: Dutch consulate appointment in Spain, income sufficiency proof, sponsor declaration. Due_date backdate from target arrival.</w:t>
            </w:r>
          </w:p>
        </w:tc>
      </w:tr>
      <w:tr>
        <w:tc>
          <w:tcPr>
            <w:tcW w:type="dxa" w:w="22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80"/>
            </w:tcMar>
          </w:tcPr>
          <w:p>
            <w:r>
              <w:rPr>
                <w:rFonts w:ascii="Arial" w:cs="Arial" w:eastAsia="Arial" w:hAnsi="Arial"/>
                <w:b/>
                <w:bCs/>
                <w:color w:val="1A3557"/>
                <w:sz w:val="18"/>
                <w:szCs w:val="18"/>
              </w:rPr>
              <w:t xml:space="preserve">Files touched</w:t>
            </w:r>
          </w:p>
        </w:tc>
        <w:tc>
          <w:tcPr>
            <w:tcW w:type="dxa" w:w="7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backend/services/relocation_classifier.py (permanent_transfer type). NEW: backend/services/family_propagation.py (MVV sub-case). backend/question_bank.py (partner_nationality, partner_visa_status). NEW: supabase migration for partner details.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BD5E0" w:sz="1"/>
              <w:left w:val="single" w:color="CBD5E0" w:sz="1"/>
              <w:bottom w:val="single" w:color="CBD5E0" w:sz="1"/>
              <w:right w:val="single" w:color="CBD5E0" w:sz="1"/>
            </w:tcBorders>
            <w:shd w:fill="E07B39" w:val="clear"/>
            <w:tcMar>
              <w:top w:type="dxa" w:w="100"/>
              <w:left w:type="dxa" w:w="120"/>
              <w:bottom w:type="dxa" w:w="100"/>
              <w:right w:type="dxa" w:w="120"/>
            </w:tcMar>
          </w:tcPr>
          <w:p>
            <w:r>
              <w:rPr>
                <w:rFonts w:ascii="Arial" w:cs="Arial" w:eastAsia="Arial" w:hAnsi="Arial"/>
                <w:b/>
                <w:bCs/>
                <w:color w:val="FFFFFF"/>
                <w:sz w:val="21"/>
                <w:szCs w:val="21"/>
              </w:rPr>
              <w:t xml:space="preserve">Scenario 5: Anders, 27 — Oslo → Singapore — Short-term project, 3 months</w:t>
            </w:r>
          </w:p>
        </w:tc>
      </w:tr>
      <w:tr>
        <w:tc>
          <w:tcPr>
            <w:tcW w:type="dxa" w:w="22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80"/>
            </w:tcMar>
          </w:tcPr>
          <w:p>
            <w:r>
              <w:rPr>
                <w:rFonts w:ascii="Arial" w:cs="Arial" w:eastAsia="Arial" w:hAnsi="Arial"/>
                <w:b/>
                <w:bCs/>
                <w:color w:val="1A3557"/>
                <w:sz w:val="18"/>
                <w:szCs w:val="18"/>
              </w:rPr>
              <w:t xml:space="preserve">Type</w:t>
            </w:r>
          </w:p>
        </w:tc>
        <w:tc>
          <w:tcPr>
            <w:tcW w:type="dxa" w:w="7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Short-term project (3 months). Single employer project. The move_type drives a completely different plan.</w:t>
            </w:r>
          </w:p>
        </w:tc>
      </w:tr>
      <w:tr>
        <w:tc>
          <w:tcPr>
            <w:tcW w:type="dxa" w:w="22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80"/>
            </w:tcMar>
          </w:tcPr>
          <w:p>
            <w:r>
              <w:rPr>
                <w:rFonts w:ascii="Arial" w:cs="Arial" w:eastAsia="Arial" w:hAnsi="Arial"/>
                <w:b/>
                <w:bCs/>
                <w:color w:val="1A3557"/>
                <w:sz w:val="18"/>
                <w:szCs w:val="18"/>
              </w:rPr>
              <w:t xml:space="preserve">Family situation</w:t>
            </w:r>
          </w:p>
        </w:tc>
        <w:tc>
          <w:tcPr>
            <w:tcW w:type="dxa" w:w="7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Single, no dependants.</w:t>
            </w:r>
          </w:p>
        </w:tc>
      </w:tr>
      <w:tr>
        <w:tc>
          <w:tcPr>
            <w:tcW w:type="dxa" w:w="22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80"/>
            </w:tcMar>
          </w:tcPr>
          <w:p>
            <w:r>
              <w:rPr>
                <w:rFonts w:ascii="Arial" w:cs="Arial" w:eastAsia="Arial" w:hAnsi="Arial"/>
                <w:b/>
                <w:bCs/>
                <w:color w:val="1A3557"/>
                <w:sz w:val="18"/>
                <w:szCs w:val="18"/>
              </w:rPr>
              <w:t xml:space="preserve">Key challenge</w:t>
            </w:r>
          </w:p>
        </w:tc>
        <w:tc>
          <w:tcPr>
            <w:tcW w:type="dxa" w:w="7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Three months is below the threshold for most work permit requirements in Singapore for EU/EEA nationals — but Norway is not EU. Anders needs an Employment Pass (EP) or a Short-Term Visit Pass (STVP) depending on the nature of work. The system must detect that 3 months + Norwegian national + Singapore destination triggers an EP application (not just STVP if he is being employed by a Singapore entity). Critical: the current question bank has SG questions, but move_type is not asked. The plan for a 3-month project is radically shorter than for an 18-month LTA.</w:t>
            </w:r>
          </w:p>
        </w:tc>
      </w:tr>
      <w:tr>
        <w:tc>
          <w:tcPr>
            <w:tcW w:type="dxa" w:w="22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80"/>
            </w:tcMar>
          </w:tcPr>
          <w:p>
            <w:r>
              <w:rPr>
                <w:rFonts w:ascii="Arial" w:cs="Arial" w:eastAsia="Arial" w:hAnsi="Arial"/>
                <w:b/>
                <w:bCs/>
                <w:color w:val="1A3557"/>
                <w:sz w:val="18"/>
                <w:szCs w:val="18"/>
              </w:rPr>
              <w:t xml:space="preserve">Features tested</w:t>
            </w:r>
          </w:p>
        </w:tc>
        <w:tc>
          <w:tcPr>
            <w:tcW w:type="dxa" w:w="7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move_type discriminator: "short_term_project" → reduced plan scope (no housing purchase, no vehicle import, no school enrollment). SG Employment Pass vs STVP determination (depends on employment structure). Question bank: move_type, project_duration, employing_entity_country. Plan scope gating: if move_type = short_term, suppress logistics and post_arrival phases or minimize them.</w:t>
            </w:r>
          </w:p>
        </w:tc>
      </w:tr>
      <w:tr>
        <w:tc>
          <w:tcPr>
            <w:tcW w:type="dxa" w:w="22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80"/>
            </w:tcMar>
          </w:tcPr>
          <w:p>
            <w:r>
              <w:rPr>
                <w:rFonts w:ascii="Arial" w:cs="Arial" w:eastAsia="Arial" w:hAnsi="Arial"/>
                <w:b/>
                <w:bCs/>
                <w:color w:val="1A3557"/>
                <w:sz w:val="18"/>
                <w:szCs w:val="18"/>
              </w:rPr>
              <w:t xml:space="preserve">Files touched</w:t>
            </w:r>
          </w:p>
        </w:tc>
        <w:tc>
          <w:tcPr>
            <w:tcW w:type="dxa" w:w="7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backend/question_bank.py (add move_type, project_duration). backend/services/relocation_classifier.py (short_term_project type). backend/relocation_plan_task_library.py (new SG EP tasks — additive). Plan generation logic: phase gating based on move_type.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BD5E0" w:sz="1"/>
              <w:left w:val="single" w:color="CBD5E0" w:sz="1"/>
              <w:bottom w:val="single" w:color="CBD5E0" w:sz="1"/>
              <w:right w:val="single" w:color="CBD5E0" w:sz="1"/>
            </w:tcBorders>
            <w:shd w:fill="C0392B" w:val="clear"/>
            <w:tcMar>
              <w:top w:type="dxa" w:w="100"/>
              <w:left w:type="dxa" w:w="120"/>
              <w:bottom w:type="dxa" w:w="100"/>
              <w:right w:type="dxa" w:w="120"/>
            </w:tcMar>
          </w:tcPr>
          <w:p>
            <w:r>
              <w:rPr>
                <w:rFonts w:ascii="Arial" w:cs="Arial" w:eastAsia="Arial" w:hAnsi="Arial"/>
                <w:b/>
                <w:bCs/>
                <w:color w:val="FFFFFF"/>
                <w:sz w:val="21"/>
                <w:szCs w:val="21"/>
              </w:rPr>
              <w:t xml:space="preserve">Scenario 6: Marc, 55 — Lyon → Tokyo — Enterprise displacement with exception workflow</w:t>
            </w:r>
          </w:p>
        </w:tc>
      </w:tr>
      <w:tr>
        <w:tc>
          <w:tcPr>
            <w:tcW w:type="dxa" w:w="22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80"/>
            </w:tcMar>
          </w:tcPr>
          <w:p>
            <w:r>
              <w:rPr>
                <w:rFonts w:ascii="Arial" w:cs="Arial" w:eastAsia="Arial" w:hAnsi="Arial"/>
                <w:b/>
                <w:bCs/>
                <w:color w:val="1A3557"/>
                <w:sz w:val="18"/>
                <w:szCs w:val="18"/>
              </w:rPr>
              <w:t xml:space="preserve">Type</w:t>
            </w:r>
          </w:p>
        </w:tc>
        <w:tc>
          <w:tcPr>
            <w:tcW w:type="dxa" w:w="7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Employer-mandated relocation (not voluntary). Large enterprise employer. Marc did not choose this move.</w:t>
            </w:r>
          </w:p>
        </w:tc>
      </w:tr>
      <w:tr>
        <w:tc>
          <w:tcPr>
            <w:tcW w:type="dxa" w:w="22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80"/>
            </w:tcMar>
          </w:tcPr>
          <w:p>
            <w:r>
              <w:rPr>
                <w:rFonts w:ascii="Arial" w:cs="Arial" w:eastAsia="Arial" w:hAnsi="Arial"/>
                <w:b/>
                <w:bCs/>
                <w:color w:val="1A3557"/>
                <w:sz w:val="18"/>
                <w:szCs w:val="18"/>
              </w:rPr>
              <w:t xml:space="preserve">Family situation</w:t>
            </w:r>
          </w:p>
        </w:tc>
        <w:tc>
          <w:tcPr>
            <w:tcW w:type="dxa" w:w="7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Partner + dependants. Senior executive.</w:t>
            </w:r>
          </w:p>
        </w:tc>
      </w:tr>
      <w:tr>
        <w:tc>
          <w:tcPr>
            <w:tcW w:type="dxa" w:w="22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80"/>
            </w:tcMar>
          </w:tcPr>
          <w:p>
            <w:r>
              <w:rPr>
                <w:rFonts w:ascii="Arial" w:cs="Arial" w:eastAsia="Arial" w:hAnsi="Arial"/>
                <w:b/>
                <w:bCs/>
                <w:color w:val="1A3557"/>
                <w:sz w:val="18"/>
                <w:szCs w:val="18"/>
              </w:rPr>
              <w:t xml:space="preserve">Key challenge</w:t>
            </w:r>
          </w:p>
        </w:tc>
        <w:tc>
          <w:tcPr>
            <w:tcW w:type="dxa" w:w="7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This is the exception workflow scenario. The enterprise employer has policies that override standard configurations: specific approved suppliers, mandatory pre-departure language training, company-managed apartment (not self-found housing), business class travel allowance, tax equalisation by the employer. None of these fit standard task library entries. The ExceptionRequest workflow (referenced in IMPLEMENTATION_EXECUTION_GUIDE.md as T1.3) must allow HR to flag that this case deviates from defaults and route it for human review before plan generation. Tenant isolation is critical here — enterprise clients must not see each other's configurations.</w:t>
            </w:r>
          </w:p>
        </w:tc>
      </w:tr>
      <w:tr>
        <w:tc>
          <w:tcPr>
            <w:tcW w:type="dxa" w:w="22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80"/>
            </w:tcMar>
          </w:tcPr>
          <w:p>
            <w:r>
              <w:rPr>
                <w:rFonts w:ascii="Arial" w:cs="Arial" w:eastAsia="Arial" w:hAnsi="Arial"/>
                <w:b/>
                <w:bCs/>
                <w:color w:val="1A3557"/>
                <w:sz w:val="18"/>
                <w:szCs w:val="18"/>
              </w:rPr>
              <w:t xml:space="preserve">Features tested</w:t>
            </w:r>
          </w:p>
        </w:tc>
        <w:tc>
          <w:tcPr>
            <w:tcW w:type="dxa" w:w="7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ExceptionRequest workflow (T1.3): flag for HR review before plan finalisation. Tenant isolation (Spike 5): enterprise customer gets its own configuration namespace. Japan-specific workstream: Certificate of Eligibility (COE) application (this must be initiated by the Japan employer, not Marc), visa application at French consulate, residence card upon entry. Language training workstream (pre-departure). HITL trigger: COE is employer-dependent — flag if employer confirmation is not in the profile.</w:t>
            </w:r>
          </w:p>
        </w:tc>
      </w:tr>
      <w:tr>
        <w:tc>
          <w:tcPr>
            <w:tcW w:type="dxa" w:w="22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80"/>
            </w:tcMar>
          </w:tcPr>
          <w:p>
            <w:r>
              <w:rPr>
                <w:rFonts w:ascii="Arial" w:cs="Arial" w:eastAsia="Arial" w:hAnsi="Arial"/>
                <w:b/>
                <w:bCs/>
                <w:color w:val="1A3557"/>
                <w:sz w:val="18"/>
                <w:szCs w:val="18"/>
              </w:rPr>
              <w:t xml:space="preserve">Files touched</w:t>
            </w:r>
          </w:p>
        </w:tc>
        <w:tc>
          <w:tcPr>
            <w:tcW w:type="dxa" w:w="7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NEW: backend/services/exception_request_service.py. NEW: supabase migration for exception_requests table + tenant_id enforcement. backend/routes/relocation.py (add /exception-request endpoint — new route only). backend/relocation_plan_task_library.py (COE, language training tasks — additive).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BD5E0" w:sz="1"/>
              <w:left w:val="single" w:color="CBD5E0" w:sz="1"/>
              <w:bottom w:val="single" w:color="CBD5E0" w:sz="1"/>
              <w:right w:val="single" w:color="CBD5E0" w:sz="1"/>
            </w:tcBorders>
            <w:shd w:fill="2E8B8E" w:val="clear"/>
            <w:tcMar>
              <w:top w:type="dxa" w:w="100"/>
              <w:left w:type="dxa" w:w="120"/>
              <w:bottom w:type="dxa" w:w="100"/>
              <w:right w:type="dxa" w:w="120"/>
            </w:tcMar>
          </w:tcPr>
          <w:p>
            <w:r>
              <w:rPr>
                <w:rFonts w:ascii="Arial" w:cs="Arial" w:eastAsia="Arial" w:hAnsi="Arial"/>
                <w:b/>
                <w:bCs/>
                <w:color w:val="FFFFFF"/>
                <w:sz w:val="21"/>
                <w:szCs w:val="21"/>
              </w:rPr>
              <w:t xml:space="preserve">Scenario 7: Camille (month 30), 38 — Return to France — Forgotten repatriation case</w:t>
            </w:r>
          </w:p>
        </w:tc>
      </w:tr>
      <w:tr>
        <w:tc>
          <w:tcPr>
            <w:tcW w:type="dxa" w:w="22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80"/>
            </w:tcMar>
          </w:tcPr>
          <w:p>
            <w:r>
              <w:rPr>
                <w:rFonts w:ascii="Arial" w:cs="Arial" w:eastAsia="Arial" w:hAnsi="Arial"/>
                <w:b/>
                <w:bCs/>
                <w:color w:val="1A3557"/>
                <w:sz w:val="18"/>
                <w:szCs w:val="18"/>
              </w:rPr>
              <w:t xml:space="preserve">Type</w:t>
            </w:r>
          </w:p>
        </w:tc>
        <w:tc>
          <w:tcPr>
            <w:tcW w:type="dxa" w:w="7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Continuation of Scenario 2. Month 30 of an 18-month assignment (already 12 months past planned return). Repatriation was never planned in the system.</w:t>
            </w:r>
          </w:p>
        </w:tc>
      </w:tr>
      <w:tr>
        <w:tc>
          <w:tcPr>
            <w:tcW w:type="dxa" w:w="22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80"/>
            </w:tcMar>
          </w:tcPr>
          <w:p>
            <w:r>
              <w:rPr>
                <w:rFonts w:ascii="Arial" w:cs="Arial" w:eastAsia="Arial" w:hAnsi="Arial"/>
                <w:b/>
                <w:bCs/>
                <w:color w:val="1A3557"/>
                <w:sz w:val="18"/>
                <w:szCs w:val="18"/>
              </w:rPr>
              <w:t xml:space="preserve">Family situation</w:t>
            </w:r>
          </w:p>
        </w:tc>
        <w:tc>
          <w:tcPr>
            <w:tcW w:type="dxa" w:w="7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Partner + 2 children (now settled in Madrid schools).</w:t>
            </w:r>
          </w:p>
        </w:tc>
      </w:tr>
      <w:tr>
        <w:tc>
          <w:tcPr>
            <w:tcW w:type="dxa" w:w="22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80"/>
            </w:tcMar>
          </w:tcPr>
          <w:p>
            <w:r>
              <w:rPr>
                <w:rFonts w:ascii="Arial" w:cs="Arial" w:eastAsia="Arial" w:hAnsi="Arial"/>
                <w:b/>
                <w:bCs/>
                <w:color w:val="1A3557"/>
                <w:sz w:val="18"/>
                <w:szCs w:val="18"/>
              </w:rPr>
              <w:t xml:space="preserve">Key challenge</w:t>
            </w:r>
          </w:p>
        </w:tc>
        <w:tc>
          <w:tcPr>
            <w:tcW w:type="dxa" w:w="7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The original plan had no repat workstream. Now Camille is month 30 and needs to return. This tests: (1) date-based triggers — the due_date system must detect that the assignment end date has passed and surface the repat workstream proactively, (2) the repat workstream itself (French re-registration: CAF, social security, school re-enrollment, housing in France, banking re-activation), (3) the emotional/complexity dimension — children are settled, partner may have found work in Spain. The system must ask about family return intent separately from employee return.</w:t>
            </w:r>
          </w:p>
        </w:tc>
      </w:tr>
      <w:tr>
        <w:tc>
          <w:tcPr>
            <w:tcW w:type="dxa" w:w="22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80"/>
            </w:tcMar>
          </w:tcPr>
          <w:p>
            <w:r>
              <w:rPr>
                <w:rFonts w:ascii="Arial" w:cs="Arial" w:eastAsia="Arial" w:hAnsi="Arial"/>
                <w:b/>
                <w:bCs/>
                <w:color w:val="1A3557"/>
                <w:sz w:val="18"/>
                <w:szCs w:val="18"/>
              </w:rPr>
              <w:t xml:space="preserve">Features tested</w:t>
            </w:r>
          </w:p>
        </w:tc>
        <w:tc>
          <w:tcPr>
            <w:tcW w:type="dxa" w:w="7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Due_date / date-based triggers (Spike 2): assignment_end_date has passed → trigger repat notification. Repat workstream: new task_codes for French re-registration steps. Question bank: repatriation_intent (yes/no/delayed), family_return_separately (yes/no). Profile update: extend RelocationProfile to capture repatriation fields. The case must be re-classifiable as "repatriation" from "employee_sponsored".</w:t>
            </w:r>
          </w:p>
        </w:tc>
      </w:tr>
      <w:tr>
        <w:tc>
          <w:tcPr>
            <w:tcW w:type="dxa" w:w="22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80"/>
            </w:tcMar>
          </w:tcPr>
          <w:p>
            <w:r>
              <w:rPr>
                <w:rFonts w:ascii="Arial" w:cs="Arial" w:eastAsia="Arial" w:hAnsi="Arial"/>
                <w:b/>
                <w:bCs/>
                <w:color w:val="1A3557"/>
                <w:sz w:val="18"/>
                <w:szCs w:val="18"/>
              </w:rPr>
              <w:t xml:space="preserve">Files touched</w:t>
            </w:r>
          </w:p>
        </w:tc>
        <w:tc>
          <w:tcPr>
            <w:tcW w:type="dxa" w:w="7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NEW: supabase migration for repatriation_fields + assignment_end_date. backend/question_bank.py (repatriation questions). backend/relocation_plan_task_library.py (repat task entries — additive). NEW: backend/services/date_trigger_service.py (check due dates, fire repat events). backend/services/relocation_classifier.py (add "repatriation" case_type).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BD5E0" w:sz="1"/>
              <w:left w:val="single" w:color="CBD5E0" w:sz="1"/>
              <w:bottom w:val="single" w:color="CBD5E0" w:sz="1"/>
              <w:right w:val="single" w:color="CBD5E0" w:sz="1"/>
            </w:tcBorders>
            <w:shd w:fill="CBD5E0" w:val="clear"/>
            <w:tcMar>
              <w:top w:type="dxa" w:w="100"/>
              <w:left w:type="dxa" w:w="120"/>
              <w:bottom w:type="dxa" w:w="100"/>
              <w:right w:type="dxa" w:w="120"/>
            </w:tcMar>
          </w:tcPr>
          <w:p>
            <w:r>
              <w:rPr>
                <w:rFonts w:ascii="Arial" w:cs="Arial" w:eastAsia="Arial" w:hAnsi="Arial"/>
                <w:b/>
                <w:bCs/>
                <w:color w:val="FFFFFF"/>
                <w:sz w:val="21"/>
                <w:szCs w:val="21"/>
              </w:rPr>
              <w:t xml:space="preserve">Scenario 8: Valentine, 29 — Paris → Lyon — Domestic move, no immigration</w:t>
            </w:r>
          </w:p>
        </w:tc>
      </w:tr>
      <w:tr>
        <w:tc>
          <w:tcPr>
            <w:tcW w:type="dxa" w:w="22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80"/>
            </w:tcMar>
          </w:tcPr>
          <w:p>
            <w:r>
              <w:rPr>
                <w:rFonts w:ascii="Arial" w:cs="Arial" w:eastAsia="Arial" w:hAnsi="Arial"/>
                <w:b/>
                <w:bCs/>
                <w:color w:val="1A3557"/>
                <w:sz w:val="18"/>
                <w:szCs w:val="18"/>
              </w:rPr>
              <w:t xml:space="preserve">Type</w:t>
            </w:r>
          </w:p>
        </w:tc>
        <w:tc>
          <w:tcPr>
            <w:tcW w:type="dxa" w:w="7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Domestic relocation within France. No international border crossing. Completely different plan scope.</w:t>
            </w:r>
          </w:p>
        </w:tc>
      </w:tr>
      <w:tr>
        <w:tc>
          <w:tcPr>
            <w:tcW w:type="dxa" w:w="22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80"/>
            </w:tcMar>
          </w:tcPr>
          <w:p>
            <w:r>
              <w:rPr>
                <w:rFonts w:ascii="Arial" w:cs="Arial" w:eastAsia="Arial" w:hAnsi="Arial"/>
                <w:b/>
                <w:bCs/>
                <w:color w:val="1A3557"/>
                <w:sz w:val="18"/>
                <w:szCs w:val="18"/>
              </w:rPr>
              <w:t xml:space="preserve">Family situation</w:t>
            </w:r>
          </w:p>
        </w:tc>
        <w:tc>
          <w:tcPr>
            <w:tcW w:type="dxa" w:w="7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Single, no dependants.</w:t>
            </w:r>
          </w:p>
        </w:tc>
      </w:tr>
      <w:tr>
        <w:tc>
          <w:tcPr>
            <w:tcW w:type="dxa" w:w="22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80"/>
            </w:tcMar>
          </w:tcPr>
          <w:p>
            <w:r>
              <w:rPr>
                <w:rFonts w:ascii="Arial" w:cs="Arial" w:eastAsia="Arial" w:hAnsi="Arial"/>
                <w:b/>
                <w:bCs/>
                <w:color w:val="1A3557"/>
                <w:sz w:val="18"/>
                <w:szCs w:val="18"/>
              </w:rPr>
              <w:t xml:space="preserve">Key challenge</w:t>
            </w:r>
          </w:p>
        </w:tc>
        <w:tc>
          <w:tcPr>
            <w:tcW w:type="dxa" w:w="7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The system must detect "domestic_move" (same country, different city) and suppress the immigration workstream entirely. A domestic move plan covers: housing search (Lyon rental market), address change notifications (CAF, health insurance, employer HR, bank, impôts), transport logistics (moving company, vehicle), local services registration (médecin traitant). This is arguably the simplest case but it validates the move_type discriminator — if the system incorrectly routes this to an immigration workstream, it is broken.</w:t>
            </w:r>
          </w:p>
        </w:tc>
      </w:tr>
      <w:tr>
        <w:tc>
          <w:tcPr>
            <w:tcW w:type="dxa" w:w="22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80"/>
            </w:tcMar>
          </w:tcPr>
          <w:p>
            <w:r>
              <w:rPr>
                <w:rFonts w:ascii="Arial" w:cs="Arial" w:eastAsia="Arial" w:hAnsi="Arial"/>
                <w:b/>
                <w:bCs/>
                <w:color w:val="1A3557"/>
                <w:sz w:val="18"/>
                <w:szCs w:val="18"/>
              </w:rPr>
              <w:t xml:space="preserve">Features tested</w:t>
            </w:r>
          </w:p>
        </w:tc>
        <w:tc>
          <w:tcPr>
            <w:tcW w:type="dxa" w:w="7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move_type = "domestic_move" → immigration workstream suppressed. Detection: origin_country == destination_country. Domestic-specific tasks: address change task_codes (French-specific). Plan scope: logistics + arrival + post_arrival only (no pre_departure immigration steps). This scenario also validates that the profile_from_wizard_draft() function correctly sets destination_country without triggering immigration logic when same-country.</w:t>
            </w:r>
          </w:p>
        </w:tc>
      </w:tr>
      <w:tr>
        <w:tc>
          <w:tcPr>
            <w:tcW w:type="dxa" w:w="22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80"/>
            </w:tcMar>
          </w:tcPr>
          <w:p>
            <w:r>
              <w:rPr>
                <w:rFonts w:ascii="Arial" w:cs="Arial" w:eastAsia="Arial" w:hAnsi="Arial"/>
                <w:b/>
                <w:bCs/>
                <w:color w:val="1A3557"/>
                <w:sz w:val="18"/>
                <w:szCs w:val="18"/>
              </w:rPr>
              <w:t xml:space="preserve">Files touched</w:t>
            </w:r>
          </w:p>
        </w:tc>
        <w:tc>
          <w:tcPr>
            <w:tcW w:type="dxa" w:w="7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backend/services/relocation_classifier.py (detect domestic_move from same-country route). backend/relocation_plan_task_library.py (domestic task entries — additive). Plan generation: if case_type == domestic_move, skip immigration phase. backend/question_bank.py (add destination city/region for domestic routes).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8B8E" w:val="clear"/>
            <w:tcMar>
              <w:top w:type="dxa" w:w="120"/>
              <w:left w:type="dxa" w:w="100"/>
              <w:bottom w:type="dxa" w:w="120"/>
              <w:right w:type="dxa" w:w="100"/>
            </w:tcMar>
            <w:vAlign w:val="center"/>
          </w:tcPr>
          <w:p>
            <w:pPr>
              <w:jc w:val="center"/>
            </w:pPr>
            <w:r>
              <w:rPr>
                <w:rFonts w:ascii="Arial" w:cs="Arial" w:eastAsia="Arial" w:hAnsi="Arial"/>
                <w:b/>
                <w:bCs/>
                <w:color w:val="FFFFFF"/>
                <w:sz w:val="18"/>
                <w:szCs w:val="18"/>
              </w:rPr>
              <w:t xml:space="preserve">COVERAGE PRINCIPLE</w:t>
            </w:r>
          </w:p>
        </w:tc>
        <w:tc>
          <w:tcPr>
            <w:tcW w:type="dxa" w:w="9160"/>
            <w:tcBorders>
              <w:top w:val="none" w:color="FFFFFF" w:sz="0"/>
              <w:left w:val="single" w:color="2E8B8E" w:sz="1"/>
              <w:bottom w:val="none" w:color="FFFFFF" w:sz="0"/>
              <w:right w:val="none" w:color="FFFFFF" w:sz="0"/>
            </w:tcBorders>
            <w:shd w:fill="F0F4F8" w:val="clear"/>
            <w:tcMar>
              <w:top w:type="dxa" w:w="80"/>
              <w:left w:type="dxa" w:w="160"/>
              <w:bottom w:type="dxa" w:w="80"/>
              <w:right w:type="dxa" w:w="120"/>
            </w:tcMar>
          </w:tcPr>
          <w:p>
            <w:r>
              <w:rPr>
                <w:rFonts w:ascii="Arial" w:cs="Arial" w:eastAsia="Arial" w:hAnsi="Arial"/>
                <w:color w:val="1A1A2E"/>
                <w:sz w:val="20"/>
                <w:szCs w:val="20"/>
              </w:rPr>
              <w:t xml:space="preserve">These 8 scenarios exercise: all 4 contract_types (LTA, permanent, short-term, domestic), all family configurations (single, couple, couple+children, couple+non-EU partner), 3 immigration regimes (EU free movement, US petition-based, Singapore Employment Pass, Japan COE, none), and 2 exceptional workflows (enterprise exception, repat trigger). Build and test in this order: 8 first (validates suppression), then 1 (validates baseline), then 5 (validates short-term), then 2 (validates family), then 4 (validates permanent + non-EU partner), then 3 (validates US regime), then 6 (validates exception workflow), then 7 (validates date triggers and repat).</w:t>
            </w:r>
          </w:p>
        </w:tc>
      </w:tr>
    </w:tbl>
    <w:p>
      <w:pPr>
        <w:spacing w:after="0" w:before="160"/>
      </w:pPr>
      <w:r>
        <w:t xml:space="preserve"/>
      </w:r>
    </w:p>
    <w:p>
      <w:r>
        <w:br w:type="page"/>
      </w:r>
    </w:p>
    <w:p>
      <w:pPr>
        <w:pStyle w:val="Heading1"/>
        <w:pBdr>
          <w:bottom w:val="single" w:color="1A3557" w:sz="6" w:space="6"/>
        </w:pBdr>
        <w:spacing w:after="160" w:before="360"/>
      </w:pPr>
      <w:r>
        <w:rPr>
          <w:rFonts w:ascii="Arial" w:cs="Arial" w:eastAsia="Arial" w:hAnsi="Arial"/>
          <w:b/>
          <w:bCs/>
          <w:color w:val="1A3557"/>
          <w:sz w:val="32"/>
          <w:szCs w:val="32"/>
        </w:rPr>
        <w:t xml:space="preserve">4 · The Five Architectural Spikes — Status and Priority</w:t>
      </w:r>
    </w:p>
    <w:p>
      <w:pPr>
        <w:spacing w:after="80" w:before="80"/>
      </w:pPr>
      <w:r>
        <w:rPr>
          <w:rFonts w:ascii="Arial" w:cs="Arial" w:eastAsia="Arial" w:hAnsi="Arial"/>
          <w:color w:val="1A1A2E"/>
          <w:sz w:val="20"/>
          <w:szCs w:val="20"/>
        </w:rPr>
        <w:t xml:space="preserve">The IMPLEMENTATION_EXECUTION_GUIDE.md identifies 5 architectural spikes. These are not features — they are foundational design decisions that gate multiple features downstream. They must be resolved before broad feature work can proceed.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1100"/>
        <w:gridCol w:w="1000"/>
        <w:gridCol w:w="1600"/>
        <w:gridCol w:w="2460"/>
      </w:tblGrid>
      <w:tr>
        <w:trPr>
          <w:tblHeader/>
        </w:trPr>
        <w:tc>
          <w:tcPr>
            <w:tcW w:type="dxa" w:w="400"/>
            <w:tcBorders>
              <w:top w:val="single" w:color="CBD5E0" w:sz="1"/>
              <w:left w:val="single" w:color="CBD5E0" w:sz="1"/>
              <w:bottom w:val="single" w:color="CBD5E0" w:sz="1"/>
              <w:right w:val="single" w:color="CBD5E0" w:sz="1"/>
            </w:tcBorders>
            <w:shd w:fill="1A3557" w:val="clear"/>
            <w:tcMar>
              <w:top w:type="dxa" w:w="100"/>
              <w:left w:type="dxa" w:w="100"/>
              <w:bottom w:type="dxa" w:w="100"/>
              <w:right w:type="dxa" w:w="100"/>
            </w:tcMar>
          </w:tcPr>
          <w:p>
            <w:r>
              <w:rPr>
                <w:rFonts w:ascii="Arial" w:cs="Arial" w:eastAsia="Arial" w:hAnsi="Arial"/>
                <w:b/>
                <w:bCs/>
                <w:color w:val="FFFFFF"/>
                <w:sz w:val="18"/>
                <w:szCs w:val="18"/>
              </w:rPr>
              <w:t xml:space="preserve">#</w:t>
            </w:r>
          </w:p>
        </w:tc>
        <w:tc>
          <w:tcPr>
            <w:tcW w:type="dxa" w:w="1800"/>
            <w:tcBorders>
              <w:top w:val="single" w:color="CBD5E0" w:sz="1"/>
              <w:left w:val="single" w:color="CBD5E0" w:sz="1"/>
              <w:bottom w:val="single" w:color="CBD5E0" w:sz="1"/>
              <w:right w:val="single" w:color="CBD5E0" w:sz="1"/>
            </w:tcBorders>
            <w:shd w:fill="1A3557" w:val="clear"/>
            <w:tcMar>
              <w:top w:type="dxa" w:w="100"/>
              <w:left w:type="dxa" w:w="100"/>
              <w:bottom w:type="dxa" w:w="100"/>
              <w:right w:type="dxa" w:w="100"/>
            </w:tcMar>
          </w:tcPr>
          <w:p>
            <w:r>
              <w:rPr>
                <w:rFonts w:ascii="Arial" w:cs="Arial" w:eastAsia="Arial" w:hAnsi="Arial"/>
                <w:b/>
                <w:bCs/>
                <w:color w:val="FFFFFF"/>
                <w:sz w:val="18"/>
                <w:szCs w:val="18"/>
              </w:rPr>
              <w:t xml:space="preserve">Spike Name</w:t>
            </w:r>
          </w:p>
        </w:tc>
        <w:tc>
          <w:tcPr>
            <w:tcW w:type="dxa" w:w="1100"/>
            <w:tcBorders>
              <w:top w:val="single" w:color="CBD5E0" w:sz="1"/>
              <w:left w:val="single" w:color="CBD5E0" w:sz="1"/>
              <w:bottom w:val="single" w:color="CBD5E0" w:sz="1"/>
              <w:right w:val="single" w:color="CBD5E0" w:sz="1"/>
            </w:tcBorders>
            <w:shd w:fill="1A3557" w:val="clear"/>
            <w:tcMar>
              <w:top w:type="dxa" w:w="100"/>
              <w:left w:type="dxa" w:w="100"/>
              <w:bottom w:type="dxa" w:w="100"/>
              <w:right w:type="dxa" w:w="100"/>
            </w:tcMar>
          </w:tcPr>
          <w:p>
            <w:r>
              <w:rPr>
                <w:rFonts w:ascii="Arial" w:cs="Arial" w:eastAsia="Arial" w:hAnsi="Arial"/>
                <w:b/>
                <w:bCs/>
                <w:color w:val="FFFFFF"/>
                <w:sz w:val="18"/>
                <w:szCs w:val="18"/>
              </w:rPr>
              <w:t xml:space="preserve">Status</w:t>
            </w:r>
          </w:p>
        </w:tc>
        <w:tc>
          <w:tcPr>
            <w:tcW w:type="dxa" w:w="1000"/>
            <w:tcBorders>
              <w:top w:val="single" w:color="CBD5E0" w:sz="1"/>
              <w:left w:val="single" w:color="CBD5E0" w:sz="1"/>
              <w:bottom w:val="single" w:color="CBD5E0" w:sz="1"/>
              <w:right w:val="single" w:color="CBD5E0" w:sz="1"/>
            </w:tcBorders>
            <w:shd w:fill="1A3557" w:val="clear"/>
            <w:tcMar>
              <w:top w:type="dxa" w:w="100"/>
              <w:left w:type="dxa" w:w="100"/>
              <w:bottom w:type="dxa" w:w="100"/>
              <w:right w:type="dxa" w:w="100"/>
            </w:tcMar>
          </w:tcPr>
          <w:p>
            <w:r>
              <w:rPr>
                <w:rFonts w:ascii="Arial" w:cs="Arial" w:eastAsia="Arial" w:hAnsi="Arial"/>
                <w:b/>
                <w:bCs/>
                <w:color w:val="FFFFFF"/>
                <w:sz w:val="18"/>
                <w:szCs w:val="18"/>
              </w:rPr>
              <w:t xml:space="preserve">Priority</w:t>
            </w:r>
          </w:p>
        </w:tc>
        <w:tc>
          <w:tcPr>
            <w:tcW w:type="dxa" w:w="1600"/>
            <w:tcBorders>
              <w:top w:val="single" w:color="CBD5E0" w:sz="1"/>
              <w:left w:val="single" w:color="CBD5E0" w:sz="1"/>
              <w:bottom w:val="single" w:color="CBD5E0" w:sz="1"/>
              <w:right w:val="single" w:color="CBD5E0" w:sz="1"/>
            </w:tcBorders>
            <w:shd w:fill="1A3557" w:val="clear"/>
            <w:tcMar>
              <w:top w:type="dxa" w:w="100"/>
              <w:left w:type="dxa" w:w="100"/>
              <w:bottom w:type="dxa" w:w="100"/>
              <w:right w:type="dxa" w:w="100"/>
            </w:tcMar>
          </w:tcPr>
          <w:p>
            <w:r>
              <w:rPr>
                <w:rFonts w:ascii="Arial" w:cs="Arial" w:eastAsia="Arial" w:hAnsi="Arial"/>
                <w:b/>
                <w:bCs/>
                <w:color w:val="FFFFFF"/>
                <w:sz w:val="18"/>
                <w:szCs w:val="18"/>
              </w:rPr>
              <w:t xml:space="preserve">Gates These Scenarios</w:t>
            </w:r>
          </w:p>
        </w:tc>
        <w:tc>
          <w:tcPr>
            <w:tcW w:type="dxa" w:w="2460"/>
            <w:tcBorders>
              <w:top w:val="single" w:color="CBD5E0" w:sz="1"/>
              <w:left w:val="single" w:color="CBD5E0" w:sz="1"/>
              <w:bottom w:val="single" w:color="CBD5E0" w:sz="1"/>
              <w:right w:val="single" w:color="CBD5E0" w:sz="1"/>
            </w:tcBorders>
            <w:shd w:fill="1A3557" w:val="clear"/>
            <w:tcMar>
              <w:top w:type="dxa" w:w="100"/>
              <w:left w:type="dxa" w:w="100"/>
              <w:bottom w:type="dxa" w:w="100"/>
              <w:right w:type="dxa" w:w="100"/>
            </w:tcMar>
          </w:tcPr>
          <w:p>
            <w:r>
              <w:rPr>
                <w:rFonts w:ascii="Arial" w:cs="Arial" w:eastAsia="Arial" w:hAnsi="Arial"/>
                <w:b/>
                <w:bCs/>
                <w:color w:val="FFFFFF"/>
                <w:sz w:val="18"/>
                <w:szCs w:val="18"/>
              </w:rPr>
              <w:t xml:space="preserve">Key File / Migration</w:t>
            </w:r>
          </w:p>
        </w:tc>
      </w:tr>
      <w:tr>
        <w:tc>
          <w:tcPr>
            <w:tcW w:type="dxa" w:w="400"/>
            <w:tcBorders>
              <w:top w:val="single" w:color="CBD5E0" w:sz="1"/>
              <w:left w:val="single" w:color="CBD5E0" w:sz="1"/>
              <w:bottom w:val="single" w:color="CBD5E0" w:sz="1"/>
              <w:right w:val="single" w:color="CBD5E0" w:sz="1"/>
            </w:tcBorders>
            <w:shd w:fill="1A3557" w:val="clear"/>
            <w:tcMar>
              <w:top w:type="dxa" w:w="80"/>
              <w:left w:type="dxa" w:w="80"/>
              <w:bottom w:type="dxa" w:w="80"/>
              <w:right w:type="dxa" w:w="80"/>
            </w:tcMar>
            <w:vAlign w:val="center"/>
          </w:tcPr>
          <w:p>
            <w:pPr>
              <w:jc w:val="center"/>
            </w:pPr>
            <w:r>
              <w:rPr>
                <w:rFonts w:ascii="Arial" w:cs="Arial" w:eastAsia="Arial" w:hAnsi="Arial"/>
                <w:b/>
                <w:bCs/>
                <w:color w:val="FFFFFF"/>
                <w:sz w:val="19"/>
                <w:szCs w:val="19"/>
              </w:rPr>
              <w:t xml:space="preserve">S1</w:t>
            </w:r>
          </w:p>
        </w:tc>
        <w:tc>
          <w:tcPr>
            <w:tcW w:type="dxa" w:w="1800"/>
            <w:tcBorders>
              <w:top w:val="single" w:color="CBD5E0" w:sz="1"/>
              <w:left w:val="single" w:color="CBD5E0" w:sz="1"/>
              <w:bottom w:val="single" w:color="CBD5E0" w:sz="1"/>
              <w:right w:val="single" w:color="CBD5E0" w:sz="1"/>
            </w:tcBorders>
            <w:shd w:fill="F0F4F8" w:val="clear"/>
            <w:tcMar>
              <w:top w:type="dxa" w:w="80"/>
              <w:left w:type="dxa" w:w="100"/>
              <w:bottom w:type="dxa" w:w="80"/>
              <w:right w:type="dxa" w:w="80"/>
            </w:tcMar>
          </w:tcPr>
          <w:p>
            <w:r>
              <w:rPr>
                <w:rFonts w:ascii="Arial" w:cs="Arial" w:eastAsia="Arial" w:hAnsi="Arial"/>
                <w:b/>
                <w:bCs/>
                <w:color w:val="1A3557"/>
                <w:sz w:val="18"/>
                <w:szCs w:val="18"/>
              </w:rPr>
              <w:t xml:space="preserve">Destination Depth</w:t>
            </w:r>
          </w:p>
        </w:tc>
        <w:tc>
          <w:tcPr>
            <w:tcW w:type="dxa" w:w="1100"/>
            <w:tcBorders>
              <w:top w:val="single" w:color="CBD5E0" w:sz="1"/>
              <w:left w:val="single" w:color="CBD5E0" w:sz="1"/>
              <w:bottom w:val="single" w:color="CBD5E0" w:sz="1"/>
              <w:right w:val="single" w:color="CBD5E0"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NOT STARTED</w:t>
            </w:r>
          </w:p>
        </w:tc>
        <w:tc>
          <w:tcPr>
            <w:tcW w:type="dxa" w:w="1000"/>
            <w:tcBorders>
              <w:top w:val="single" w:color="CBD5E0" w:sz="1"/>
              <w:left w:val="single" w:color="CBD5E0" w:sz="1"/>
              <w:bottom w:val="single" w:color="CBD5E0" w:sz="1"/>
              <w:right w:val="single" w:color="CBD5E0" w:sz="1"/>
            </w:tcBorders>
            <w:shd w:fill="FFFFFF" w:val="clear"/>
            <w:tcMar>
              <w:top w:type="dxa" w:w="80"/>
              <w:left w:type="dxa" w:w="80"/>
              <w:bottom w:type="dxa" w:w="80"/>
              <w:right w:type="dxa" w:w="80"/>
            </w:tcMar>
            <w:vAlign w:val="center"/>
          </w:tcPr>
          <w:p>
            <w:pPr>
              <w:jc w:val="center"/>
            </w:pPr>
            <w:r>
              <w:rPr>
                <w:rFonts w:ascii="Arial" w:cs="Arial" w:eastAsia="Arial" w:hAnsi="Arial"/>
                <w:b/>
                <w:bCs/>
                <w:color w:val="1A3557"/>
                <w:sz w:val="18"/>
                <w:szCs w:val="18"/>
              </w:rPr>
              <w:t xml:space="preserve">P0</w:t>
            </w:r>
          </w:p>
        </w:tc>
        <w:tc>
          <w:tcPr>
            <w:tcW w:type="dxa" w:w="1600"/>
            <w:tcBorders>
              <w:top w:val="single" w:color="CBD5E0" w:sz="1"/>
              <w:left w:val="single" w:color="CBD5E0" w:sz="1"/>
              <w:bottom w:val="single" w:color="CBD5E0" w:sz="1"/>
              <w:right w:val="single" w:color="CBD5E0" w:sz="1"/>
            </w:tcBorders>
            <w:shd w:fill="FFFFFF" w:val="clear"/>
            <w:tcMar>
              <w:top w:type="dxa" w:w="80"/>
              <w:left w:type="dxa" w:w="80"/>
              <w:bottom w:type="dxa" w:w="80"/>
              <w:right w:type="dxa" w:w="80"/>
            </w:tcMar>
          </w:tcPr>
          <w:p>
            <w:r>
              <w:rPr>
                <w:rFonts w:ascii="Arial" w:cs="Arial" w:eastAsia="Arial" w:hAnsi="Arial"/>
                <w:color w:val="1A1A2E"/>
                <w:sz w:val="17"/>
                <w:szCs w:val="17"/>
              </w:rPr>
              <w:t xml:space="preserve">S3 (US L1B), S5 (SG EP), S6 (Japan COE)</w:t>
            </w:r>
          </w:p>
        </w:tc>
        <w:tc>
          <w:tcPr>
            <w:tcW w:type="dxa" w:w="2460"/>
            <w:tcBorders>
              <w:top w:val="single" w:color="CBD5E0" w:sz="1"/>
              <w:left w:val="single" w:color="CBD5E0" w:sz="1"/>
              <w:bottom w:val="single" w:color="CBD5E0" w:sz="1"/>
              <w:right w:val="single" w:color="CBD5E0" w:sz="1"/>
            </w:tcBorders>
            <w:shd w:fill="F0F4F8" w:val="clear"/>
            <w:tcMar>
              <w:top w:type="dxa" w:w="80"/>
              <w:left w:type="dxa" w:w="100"/>
              <w:bottom w:type="dxa" w:w="80"/>
              <w:right w:type="dxa" w:w="100"/>
            </w:tcMar>
          </w:tcPr>
          <w:p>
            <w:r>
              <w:rPr>
                <w:rFonts w:ascii="Courier New" w:cs="Courier New" w:eastAsia="Courier New" w:hAnsi="Courier New"/>
                <w:color w:val="2E8B8E"/>
                <w:sz w:val="16"/>
                <w:szCs w:val="16"/>
              </w:rPr>
              <w:t xml:space="preserve">098_destination_depth.sql + live_research_provider.py</w:t>
            </w:r>
          </w:p>
        </w:tc>
      </w:tr>
      <w:tr>
        <w:tc>
          <w:tcPr>
            <w:tcW w:type="dxa" w:w="400"/>
            <w:tcBorders>
              <w:top w:val="single" w:color="CBD5E0" w:sz="1"/>
              <w:left w:val="single" w:color="CBD5E0" w:sz="1"/>
              <w:bottom w:val="single" w:color="CBD5E0" w:sz="1"/>
              <w:right w:val="single" w:color="CBD5E0" w:sz="1"/>
            </w:tcBorders>
            <w:shd w:fill="1A3557" w:val="clear"/>
            <w:tcMar>
              <w:top w:type="dxa" w:w="80"/>
              <w:left w:type="dxa" w:w="80"/>
              <w:bottom w:type="dxa" w:w="80"/>
              <w:right w:type="dxa" w:w="80"/>
            </w:tcMar>
            <w:vAlign w:val="center"/>
          </w:tcPr>
          <w:p>
            <w:pPr>
              <w:jc w:val="center"/>
            </w:pPr>
            <w:r>
              <w:rPr>
                <w:rFonts w:ascii="Arial" w:cs="Arial" w:eastAsia="Arial" w:hAnsi="Arial"/>
                <w:b/>
                <w:bCs/>
                <w:color w:val="FFFFFF"/>
                <w:sz w:val="19"/>
                <w:szCs w:val="19"/>
              </w:rPr>
              <w:t xml:space="preserve">S2</w:t>
            </w:r>
          </w:p>
        </w:tc>
        <w:tc>
          <w:tcPr>
            <w:tcW w:type="dxa" w:w="1800"/>
            <w:tcBorders>
              <w:top w:val="single" w:color="CBD5E0" w:sz="1"/>
              <w:left w:val="single" w:color="CBD5E0" w:sz="1"/>
              <w:bottom w:val="single" w:color="CBD5E0" w:sz="1"/>
              <w:right w:val="single" w:color="CBD5E0" w:sz="1"/>
            </w:tcBorders>
            <w:shd w:fill="F0F4F8" w:val="clear"/>
            <w:tcMar>
              <w:top w:type="dxa" w:w="80"/>
              <w:left w:type="dxa" w:w="100"/>
              <w:bottom w:type="dxa" w:w="80"/>
              <w:right w:type="dxa" w:w="80"/>
            </w:tcMar>
          </w:tcPr>
          <w:p>
            <w:r>
              <w:rPr>
                <w:rFonts w:ascii="Arial" w:cs="Arial" w:eastAsia="Arial" w:hAnsi="Arial"/>
                <w:b/>
                <w:bCs/>
                <w:color w:val="1A3557"/>
                <w:sz w:val="18"/>
                <w:szCs w:val="18"/>
              </w:rPr>
              <w:t xml:space="preserve">Due_date System</w:t>
            </w:r>
          </w:p>
        </w:tc>
        <w:tc>
          <w:tcPr>
            <w:tcW w:type="dxa" w:w="1100"/>
            <w:tcBorders>
              <w:top w:val="single" w:color="CBD5E0" w:sz="1"/>
              <w:left w:val="single" w:color="CBD5E0" w:sz="1"/>
              <w:bottom w:val="single" w:color="CBD5E0" w:sz="1"/>
              <w:right w:val="single" w:color="CBD5E0"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NOT STARTED</w:t>
            </w:r>
          </w:p>
        </w:tc>
        <w:tc>
          <w:tcPr>
            <w:tcW w:type="dxa" w:w="1000"/>
            <w:tcBorders>
              <w:top w:val="single" w:color="CBD5E0" w:sz="1"/>
              <w:left w:val="single" w:color="CBD5E0" w:sz="1"/>
              <w:bottom w:val="single" w:color="CBD5E0" w:sz="1"/>
              <w:right w:val="single" w:color="CBD5E0" w:sz="1"/>
            </w:tcBorders>
            <w:shd w:fill="FFFFFF" w:val="clear"/>
            <w:tcMar>
              <w:top w:type="dxa" w:w="80"/>
              <w:left w:type="dxa" w:w="80"/>
              <w:bottom w:type="dxa" w:w="80"/>
              <w:right w:type="dxa" w:w="80"/>
            </w:tcMar>
            <w:vAlign w:val="center"/>
          </w:tcPr>
          <w:p>
            <w:pPr>
              <w:jc w:val="center"/>
            </w:pPr>
            <w:r>
              <w:rPr>
                <w:rFonts w:ascii="Arial" w:cs="Arial" w:eastAsia="Arial" w:hAnsi="Arial"/>
                <w:b/>
                <w:bCs/>
                <w:color w:val="1A3557"/>
                <w:sz w:val="18"/>
                <w:szCs w:val="18"/>
              </w:rPr>
              <w:t xml:space="preserve">P0</w:t>
            </w:r>
          </w:p>
        </w:tc>
        <w:tc>
          <w:tcPr>
            <w:tcW w:type="dxa" w:w="1600"/>
            <w:tcBorders>
              <w:top w:val="single" w:color="CBD5E0" w:sz="1"/>
              <w:left w:val="single" w:color="CBD5E0" w:sz="1"/>
              <w:bottom w:val="single" w:color="CBD5E0" w:sz="1"/>
              <w:right w:val="single" w:color="CBD5E0" w:sz="1"/>
            </w:tcBorders>
            <w:shd w:fill="FFFFFF" w:val="clear"/>
            <w:tcMar>
              <w:top w:type="dxa" w:w="80"/>
              <w:left w:type="dxa" w:w="80"/>
              <w:bottom w:type="dxa" w:w="80"/>
              <w:right w:type="dxa" w:w="80"/>
            </w:tcMar>
          </w:tcPr>
          <w:p>
            <w:r>
              <w:rPr>
                <w:rFonts w:ascii="Arial" w:cs="Arial" w:eastAsia="Arial" w:hAnsi="Arial"/>
                <w:color w:val="1A1A2E"/>
                <w:sz w:val="17"/>
                <w:szCs w:val="17"/>
              </w:rPr>
              <w:t xml:space="preserve">S7 (repat trigger), S3 (L1B timeline)</w:t>
            </w:r>
          </w:p>
        </w:tc>
        <w:tc>
          <w:tcPr>
            <w:tcW w:type="dxa" w:w="2460"/>
            <w:tcBorders>
              <w:top w:val="single" w:color="CBD5E0" w:sz="1"/>
              <w:left w:val="single" w:color="CBD5E0" w:sz="1"/>
              <w:bottom w:val="single" w:color="CBD5E0" w:sz="1"/>
              <w:right w:val="single" w:color="CBD5E0" w:sz="1"/>
            </w:tcBorders>
            <w:shd w:fill="F0F4F8" w:val="clear"/>
            <w:tcMar>
              <w:top w:type="dxa" w:w="80"/>
              <w:left w:type="dxa" w:w="100"/>
              <w:bottom w:type="dxa" w:w="80"/>
              <w:right w:type="dxa" w:w="100"/>
            </w:tcMar>
          </w:tcPr>
          <w:p>
            <w:r>
              <w:rPr>
                <w:rFonts w:ascii="Courier New" w:cs="Courier New" w:eastAsia="Courier New" w:hAnsi="Courier New"/>
                <w:color w:val="2E8B8E"/>
                <w:sz w:val="16"/>
                <w:szCs w:val="16"/>
              </w:rPr>
              <w:t xml:space="preserve">099_due_dates.sql + date_trigger_service.py</w:t>
            </w:r>
          </w:p>
        </w:tc>
      </w:tr>
      <w:tr>
        <w:tc>
          <w:tcPr>
            <w:tcW w:type="dxa" w:w="400"/>
            <w:tcBorders>
              <w:top w:val="single" w:color="CBD5E0" w:sz="1"/>
              <w:left w:val="single" w:color="CBD5E0" w:sz="1"/>
              <w:bottom w:val="single" w:color="CBD5E0" w:sz="1"/>
              <w:right w:val="single" w:color="CBD5E0" w:sz="1"/>
            </w:tcBorders>
            <w:shd w:fill="1A3557" w:val="clear"/>
            <w:tcMar>
              <w:top w:type="dxa" w:w="80"/>
              <w:left w:type="dxa" w:w="80"/>
              <w:bottom w:type="dxa" w:w="80"/>
              <w:right w:type="dxa" w:w="80"/>
            </w:tcMar>
            <w:vAlign w:val="center"/>
          </w:tcPr>
          <w:p>
            <w:pPr>
              <w:jc w:val="center"/>
            </w:pPr>
            <w:r>
              <w:rPr>
                <w:rFonts w:ascii="Arial" w:cs="Arial" w:eastAsia="Arial" w:hAnsi="Arial"/>
                <w:b/>
                <w:bCs/>
                <w:color w:val="FFFFFF"/>
                <w:sz w:val="19"/>
                <w:szCs w:val="19"/>
              </w:rPr>
              <w:t xml:space="preserve">S3</w:t>
            </w:r>
          </w:p>
        </w:tc>
        <w:tc>
          <w:tcPr>
            <w:tcW w:type="dxa" w:w="1800"/>
            <w:tcBorders>
              <w:top w:val="single" w:color="CBD5E0" w:sz="1"/>
              <w:left w:val="single" w:color="CBD5E0" w:sz="1"/>
              <w:bottom w:val="single" w:color="CBD5E0" w:sz="1"/>
              <w:right w:val="single" w:color="CBD5E0" w:sz="1"/>
            </w:tcBorders>
            <w:shd w:fill="F0F4F8" w:val="clear"/>
            <w:tcMar>
              <w:top w:type="dxa" w:w="80"/>
              <w:left w:type="dxa" w:w="100"/>
              <w:bottom w:type="dxa" w:w="80"/>
              <w:right w:type="dxa" w:w="80"/>
            </w:tcMar>
          </w:tcPr>
          <w:p>
            <w:r>
              <w:rPr>
                <w:rFonts w:ascii="Arial" w:cs="Arial" w:eastAsia="Arial" w:hAnsi="Arial"/>
                <w:b/>
                <w:bCs/>
                <w:color w:val="1A3557"/>
                <w:sz w:val="18"/>
                <w:szCs w:val="18"/>
              </w:rPr>
              <w:t xml:space="preserve">contract_type + move_type</w:t>
            </w:r>
          </w:p>
        </w:tc>
        <w:tc>
          <w:tcPr>
            <w:tcW w:type="dxa" w:w="1100"/>
            <w:tcBorders>
              <w:top w:val="single" w:color="CBD5E0" w:sz="1"/>
              <w:left w:val="single" w:color="CBD5E0" w:sz="1"/>
              <w:bottom w:val="single" w:color="CBD5E0" w:sz="1"/>
              <w:right w:val="single" w:color="CBD5E0"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NOT STARTED</w:t>
            </w:r>
          </w:p>
        </w:tc>
        <w:tc>
          <w:tcPr>
            <w:tcW w:type="dxa" w:w="1000"/>
            <w:tcBorders>
              <w:top w:val="single" w:color="CBD5E0" w:sz="1"/>
              <w:left w:val="single" w:color="CBD5E0" w:sz="1"/>
              <w:bottom w:val="single" w:color="CBD5E0" w:sz="1"/>
              <w:right w:val="single" w:color="CBD5E0" w:sz="1"/>
            </w:tcBorders>
            <w:shd w:fill="FFFFFF" w:val="clear"/>
            <w:tcMar>
              <w:top w:type="dxa" w:w="80"/>
              <w:left w:type="dxa" w:w="80"/>
              <w:bottom w:type="dxa" w:w="80"/>
              <w:right w:type="dxa" w:w="80"/>
            </w:tcMar>
            <w:vAlign w:val="center"/>
          </w:tcPr>
          <w:p>
            <w:pPr>
              <w:jc w:val="center"/>
            </w:pPr>
            <w:r>
              <w:rPr>
                <w:rFonts w:ascii="Arial" w:cs="Arial" w:eastAsia="Arial" w:hAnsi="Arial"/>
                <w:b/>
                <w:bCs/>
                <w:color w:val="1A3557"/>
                <w:sz w:val="18"/>
                <w:szCs w:val="18"/>
              </w:rPr>
              <w:t xml:space="preserve">P0</w:t>
            </w:r>
          </w:p>
        </w:tc>
        <w:tc>
          <w:tcPr>
            <w:tcW w:type="dxa" w:w="1600"/>
            <w:tcBorders>
              <w:top w:val="single" w:color="CBD5E0" w:sz="1"/>
              <w:left w:val="single" w:color="CBD5E0" w:sz="1"/>
              <w:bottom w:val="single" w:color="CBD5E0" w:sz="1"/>
              <w:right w:val="single" w:color="CBD5E0" w:sz="1"/>
            </w:tcBorders>
            <w:shd w:fill="FFFFFF" w:val="clear"/>
            <w:tcMar>
              <w:top w:type="dxa" w:w="80"/>
              <w:left w:type="dxa" w:w="80"/>
              <w:bottom w:type="dxa" w:w="80"/>
              <w:right w:type="dxa" w:w="80"/>
            </w:tcMar>
          </w:tcPr>
          <w:p>
            <w:r>
              <w:rPr>
                <w:rFonts w:ascii="Arial" w:cs="Arial" w:eastAsia="Arial" w:hAnsi="Arial"/>
                <w:color w:val="1A1A2E"/>
                <w:sz w:val="17"/>
                <w:szCs w:val="17"/>
              </w:rPr>
              <w:t xml:space="preserve">S1,S2,S4,S5,S8 (all plan scoping)</w:t>
            </w:r>
          </w:p>
        </w:tc>
        <w:tc>
          <w:tcPr>
            <w:tcW w:type="dxa" w:w="2460"/>
            <w:tcBorders>
              <w:top w:val="single" w:color="CBD5E0" w:sz="1"/>
              <w:left w:val="single" w:color="CBD5E0" w:sz="1"/>
              <w:bottom w:val="single" w:color="CBD5E0" w:sz="1"/>
              <w:right w:val="single" w:color="CBD5E0" w:sz="1"/>
            </w:tcBorders>
            <w:shd w:fill="F0F4F8" w:val="clear"/>
            <w:tcMar>
              <w:top w:type="dxa" w:w="80"/>
              <w:left w:type="dxa" w:w="100"/>
              <w:bottom w:type="dxa" w:w="80"/>
              <w:right w:type="dxa" w:w="100"/>
            </w:tcMar>
          </w:tcPr>
          <w:p>
            <w:r>
              <w:rPr>
                <w:rFonts w:ascii="Courier New" w:cs="Courier New" w:eastAsia="Courier New" w:hAnsi="Courier New"/>
                <w:color w:val="2E8B8E"/>
                <w:sz w:val="16"/>
                <w:szCs w:val="16"/>
              </w:rPr>
              <w:t xml:space="preserve">100_contract_type.sql + question_bank.py extension</w:t>
            </w:r>
          </w:p>
        </w:tc>
      </w:tr>
      <w:tr>
        <w:tc>
          <w:tcPr>
            <w:tcW w:type="dxa" w:w="400"/>
            <w:tcBorders>
              <w:top w:val="single" w:color="CBD5E0" w:sz="1"/>
              <w:left w:val="single" w:color="CBD5E0" w:sz="1"/>
              <w:bottom w:val="single" w:color="CBD5E0" w:sz="1"/>
              <w:right w:val="single" w:color="CBD5E0" w:sz="1"/>
            </w:tcBorders>
            <w:shd w:fill="1A3557" w:val="clear"/>
            <w:tcMar>
              <w:top w:type="dxa" w:w="80"/>
              <w:left w:type="dxa" w:w="80"/>
              <w:bottom w:type="dxa" w:w="80"/>
              <w:right w:type="dxa" w:w="80"/>
            </w:tcMar>
            <w:vAlign w:val="center"/>
          </w:tcPr>
          <w:p>
            <w:pPr>
              <w:jc w:val="center"/>
            </w:pPr>
            <w:r>
              <w:rPr>
                <w:rFonts w:ascii="Arial" w:cs="Arial" w:eastAsia="Arial" w:hAnsi="Arial"/>
                <w:b/>
                <w:bCs/>
                <w:color w:val="FFFFFF"/>
                <w:sz w:val="19"/>
                <w:szCs w:val="19"/>
              </w:rPr>
              <w:t xml:space="preserve">S4</w:t>
            </w:r>
          </w:p>
        </w:tc>
        <w:tc>
          <w:tcPr>
            <w:tcW w:type="dxa" w:w="1800"/>
            <w:tcBorders>
              <w:top w:val="single" w:color="CBD5E0" w:sz="1"/>
              <w:left w:val="single" w:color="CBD5E0" w:sz="1"/>
              <w:bottom w:val="single" w:color="CBD5E0" w:sz="1"/>
              <w:right w:val="single" w:color="CBD5E0" w:sz="1"/>
            </w:tcBorders>
            <w:shd w:fill="F0F4F8" w:val="clear"/>
            <w:tcMar>
              <w:top w:type="dxa" w:w="80"/>
              <w:left w:type="dxa" w:w="100"/>
              <w:bottom w:type="dxa" w:w="80"/>
              <w:right w:type="dxa" w:w="80"/>
            </w:tcMar>
          </w:tcPr>
          <w:p>
            <w:r>
              <w:rPr>
                <w:rFonts w:ascii="Arial" w:cs="Arial" w:eastAsia="Arial" w:hAnsi="Arial"/>
                <w:b/>
                <w:bCs/>
                <w:color w:val="1A3557"/>
                <w:sz w:val="18"/>
                <w:szCs w:val="18"/>
              </w:rPr>
              <w:t xml:space="preserve">Family Propagation</w:t>
            </w:r>
          </w:p>
        </w:tc>
        <w:tc>
          <w:tcPr>
            <w:tcW w:type="dxa" w:w="1100"/>
            <w:tcBorders>
              <w:top w:val="single" w:color="CBD5E0" w:sz="1"/>
              <w:left w:val="single" w:color="CBD5E0" w:sz="1"/>
              <w:bottom w:val="single" w:color="CBD5E0" w:sz="1"/>
              <w:right w:val="single" w:color="CBD5E0"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NOT STARTED</w:t>
            </w:r>
          </w:p>
        </w:tc>
        <w:tc>
          <w:tcPr>
            <w:tcW w:type="dxa" w:w="1000"/>
            <w:tcBorders>
              <w:top w:val="single" w:color="CBD5E0" w:sz="1"/>
              <w:left w:val="single" w:color="CBD5E0" w:sz="1"/>
              <w:bottom w:val="single" w:color="CBD5E0" w:sz="1"/>
              <w:right w:val="single" w:color="CBD5E0" w:sz="1"/>
            </w:tcBorders>
            <w:shd w:fill="FFFFFF" w:val="clear"/>
            <w:tcMar>
              <w:top w:type="dxa" w:w="80"/>
              <w:left w:type="dxa" w:w="80"/>
              <w:bottom w:type="dxa" w:w="80"/>
              <w:right w:type="dxa" w:w="80"/>
            </w:tcMar>
            <w:vAlign w:val="center"/>
          </w:tcPr>
          <w:p>
            <w:pPr>
              <w:jc w:val="center"/>
            </w:pPr>
            <w:r>
              <w:rPr>
                <w:rFonts w:ascii="Arial" w:cs="Arial" w:eastAsia="Arial" w:hAnsi="Arial"/>
                <w:b/>
                <w:bCs/>
                <w:color w:val="1A3557"/>
                <w:sz w:val="18"/>
                <w:szCs w:val="18"/>
              </w:rPr>
              <w:t xml:space="preserve">P1</w:t>
            </w:r>
          </w:p>
        </w:tc>
        <w:tc>
          <w:tcPr>
            <w:tcW w:type="dxa" w:w="1600"/>
            <w:tcBorders>
              <w:top w:val="single" w:color="CBD5E0" w:sz="1"/>
              <w:left w:val="single" w:color="CBD5E0" w:sz="1"/>
              <w:bottom w:val="single" w:color="CBD5E0" w:sz="1"/>
              <w:right w:val="single" w:color="CBD5E0" w:sz="1"/>
            </w:tcBorders>
            <w:shd w:fill="FFFFFF" w:val="clear"/>
            <w:tcMar>
              <w:top w:type="dxa" w:w="80"/>
              <w:left w:type="dxa" w:w="80"/>
              <w:bottom w:type="dxa" w:w="80"/>
              <w:right w:type="dxa" w:w="80"/>
            </w:tcMar>
          </w:tcPr>
          <w:p>
            <w:r>
              <w:rPr>
                <w:rFonts w:ascii="Arial" w:cs="Arial" w:eastAsia="Arial" w:hAnsi="Arial"/>
                <w:color w:val="1A1A2E"/>
                <w:sz w:val="17"/>
                <w:szCs w:val="17"/>
              </w:rPr>
              <w:t xml:space="preserve">S2 (family LTA), S4 (non-EU partner)</w:t>
            </w:r>
          </w:p>
        </w:tc>
        <w:tc>
          <w:tcPr>
            <w:tcW w:type="dxa" w:w="2460"/>
            <w:tcBorders>
              <w:top w:val="single" w:color="CBD5E0" w:sz="1"/>
              <w:left w:val="single" w:color="CBD5E0" w:sz="1"/>
              <w:bottom w:val="single" w:color="CBD5E0" w:sz="1"/>
              <w:right w:val="single" w:color="CBD5E0" w:sz="1"/>
            </w:tcBorders>
            <w:shd w:fill="F0F4F8" w:val="clear"/>
            <w:tcMar>
              <w:top w:type="dxa" w:w="80"/>
              <w:left w:type="dxa" w:w="100"/>
              <w:bottom w:type="dxa" w:w="80"/>
              <w:right w:type="dxa" w:w="100"/>
            </w:tcMar>
          </w:tcPr>
          <w:p>
            <w:r>
              <w:rPr>
                <w:rFonts w:ascii="Courier New" w:cs="Courier New" w:eastAsia="Courier New" w:hAnsi="Courier New"/>
                <w:color w:val="2E8B8E"/>
                <w:sz w:val="16"/>
                <w:szCs w:val="16"/>
              </w:rPr>
              <w:t xml:space="preserve">101_family_details.sql + family_propagation.py</w:t>
            </w:r>
          </w:p>
        </w:tc>
      </w:tr>
      <w:tr>
        <w:tc>
          <w:tcPr>
            <w:tcW w:type="dxa" w:w="400"/>
            <w:tcBorders>
              <w:top w:val="single" w:color="CBD5E0" w:sz="1"/>
              <w:left w:val="single" w:color="CBD5E0" w:sz="1"/>
              <w:bottom w:val="single" w:color="CBD5E0" w:sz="1"/>
              <w:right w:val="single" w:color="CBD5E0" w:sz="1"/>
            </w:tcBorders>
            <w:shd w:fill="1A3557" w:val="clear"/>
            <w:tcMar>
              <w:top w:type="dxa" w:w="80"/>
              <w:left w:type="dxa" w:w="80"/>
              <w:bottom w:type="dxa" w:w="80"/>
              <w:right w:type="dxa" w:w="80"/>
            </w:tcMar>
            <w:vAlign w:val="center"/>
          </w:tcPr>
          <w:p>
            <w:pPr>
              <w:jc w:val="center"/>
            </w:pPr>
            <w:r>
              <w:rPr>
                <w:rFonts w:ascii="Arial" w:cs="Arial" w:eastAsia="Arial" w:hAnsi="Arial"/>
                <w:b/>
                <w:bCs/>
                <w:color w:val="FFFFFF"/>
                <w:sz w:val="19"/>
                <w:szCs w:val="19"/>
              </w:rPr>
              <w:t xml:space="preserve">S5</w:t>
            </w:r>
          </w:p>
        </w:tc>
        <w:tc>
          <w:tcPr>
            <w:tcW w:type="dxa" w:w="1800"/>
            <w:tcBorders>
              <w:top w:val="single" w:color="CBD5E0" w:sz="1"/>
              <w:left w:val="single" w:color="CBD5E0" w:sz="1"/>
              <w:bottom w:val="single" w:color="CBD5E0" w:sz="1"/>
              <w:right w:val="single" w:color="CBD5E0" w:sz="1"/>
            </w:tcBorders>
            <w:shd w:fill="F0F4F8" w:val="clear"/>
            <w:tcMar>
              <w:top w:type="dxa" w:w="80"/>
              <w:left w:type="dxa" w:w="100"/>
              <w:bottom w:type="dxa" w:w="80"/>
              <w:right w:type="dxa" w:w="80"/>
            </w:tcMar>
          </w:tcPr>
          <w:p>
            <w:r>
              <w:rPr>
                <w:rFonts w:ascii="Arial" w:cs="Arial" w:eastAsia="Arial" w:hAnsi="Arial"/>
                <w:b/>
                <w:bCs/>
                <w:color w:val="1A3557"/>
                <w:sz w:val="18"/>
                <w:szCs w:val="18"/>
              </w:rPr>
              <w:t xml:space="preserve">Tenant Isolation + Audit</w:t>
            </w:r>
          </w:p>
        </w:tc>
        <w:tc>
          <w:tcPr>
            <w:tcW w:type="dxa" w:w="1100"/>
            <w:tcBorders>
              <w:top w:val="single" w:color="CBD5E0" w:sz="1"/>
              <w:left w:val="single" w:color="CBD5E0" w:sz="1"/>
              <w:bottom w:val="single" w:color="CBD5E0" w:sz="1"/>
              <w:right w:val="single" w:color="CBD5E0"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NOT STARTED</w:t>
            </w:r>
          </w:p>
        </w:tc>
        <w:tc>
          <w:tcPr>
            <w:tcW w:type="dxa" w:w="1000"/>
            <w:tcBorders>
              <w:top w:val="single" w:color="CBD5E0" w:sz="1"/>
              <w:left w:val="single" w:color="CBD5E0" w:sz="1"/>
              <w:bottom w:val="single" w:color="CBD5E0" w:sz="1"/>
              <w:right w:val="single" w:color="CBD5E0" w:sz="1"/>
            </w:tcBorders>
            <w:shd w:fill="FFFFFF" w:val="clear"/>
            <w:tcMar>
              <w:top w:type="dxa" w:w="80"/>
              <w:left w:type="dxa" w:w="80"/>
              <w:bottom w:type="dxa" w:w="80"/>
              <w:right w:type="dxa" w:w="80"/>
            </w:tcMar>
            <w:vAlign w:val="center"/>
          </w:tcPr>
          <w:p>
            <w:pPr>
              <w:jc w:val="center"/>
            </w:pPr>
            <w:r>
              <w:rPr>
                <w:rFonts w:ascii="Arial" w:cs="Arial" w:eastAsia="Arial" w:hAnsi="Arial"/>
                <w:b/>
                <w:bCs/>
                <w:color w:val="1A3557"/>
                <w:sz w:val="18"/>
                <w:szCs w:val="18"/>
              </w:rPr>
              <w:t xml:space="preserve">P1</w:t>
            </w:r>
          </w:p>
        </w:tc>
        <w:tc>
          <w:tcPr>
            <w:tcW w:type="dxa" w:w="1600"/>
            <w:tcBorders>
              <w:top w:val="single" w:color="CBD5E0" w:sz="1"/>
              <w:left w:val="single" w:color="CBD5E0" w:sz="1"/>
              <w:bottom w:val="single" w:color="CBD5E0" w:sz="1"/>
              <w:right w:val="single" w:color="CBD5E0" w:sz="1"/>
            </w:tcBorders>
            <w:shd w:fill="FFFFFF" w:val="clear"/>
            <w:tcMar>
              <w:top w:type="dxa" w:w="80"/>
              <w:left w:type="dxa" w:w="80"/>
              <w:bottom w:type="dxa" w:w="80"/>
              <w:right w:type="dxa" w:w="80"/>
            </w:tcMar>
          </w:tcPr>
          <w:p>
            <w:r>
              <w:rPr>
                <w:rFonts w:ascii="Arial" w:cs="Arial" w:eastAsia="Arial" w:hAnsi="Arial"/>
                <w:color w:val="1A1A2E"/>
                <w:sz w:val="17"/>
                <w:szCs w:val="17"/>
              </w:rPr>
              <w:t xml:space="preserve">S6 (enterprise), all multi-tenant</w:t>
            </w:r>
          </w:p>
        </w:tc>
        <w:tc>
          <w:tcPr>
            <w:tcW w:type="dxa" w:w="2460"/>
            <w:tcBorders>
              <w:top w:val="single" w:color="CBD5E0" w:sz="1"/>
              <w:left w:val="single" w:color="CBD5E0" w:sz="1"/>
              <w:bottom w:val="single" w:color="CBD5E0" w:sz="1"/>
              <w:right w:val="single" w:color="CBD5E0" w:sz="1"/>
            </w:tcBorders>
            <w:shd w:fill="F0F4F8" w:val="clear"/>
            <w:tcMar>
              <w:top w:type="dxa" w:w="80"/>
              <w:left w:type="dxa" w:w="100"/>
              <w:bottom w:type="dxa" w:w="80"/>
              <w:right w:type="dxa" w:w="100"/>
            </w:tcMar>
          </w:tcPr>
          <w:p>
            <w:r>
              <w:rPr>
                <w:rFonts w:ascii="Courier New" w:cs="Courier New" w:eastAsia="Courier New" w:hAnsi="Courier New"/>
                <w:color w:val="2E8B8E"/>
                <w:sz w:val="16"/>
                <w:szCs w:val="16"/>
              </w:rPr>
              <w:t xml:space="preserve">102_tenant_audit.sql + exception_request_service.py</w:t>
            </w:r>
          </w:p>
        </w:tc>
      </w:tr>
    </w:tbl>
    <w:p>
      <w:pPr>
        <w:spacing w:after="0" w:before="120"/>
      </w:pPr>
      <w:r>
        <w:t xml:space="preserve"/>
      </w:r>
    </w:p>
    <w:p>
      <w:pPr>
        <w:pStyle w:val="Heading2"/>
        <w:spacing w:after="120" w:before="280"/>
      </w:pPr>
      <w:r>
        <w:rPr>
          <w:rFonts w:ascii="Arial" w:cs="Arial" w:eastAsia="Arial" w:hAnsi="Arial"/>
          <w:b/>
          <w:bCs/>
          <w:color w:val="2E8B8E"/>
          <w:sz w:val="26"/>
          <w:szCs w:val="26"/>
        </w:rPr>
        <w:t xml:space="preserve">4.1  Spike resolution order</w:t>
      </w:r>
    </w:p>
    <w:p>
      <w:pPr>
        <w:spacing w:after="80" w:before="80"/>
      </w:pPr>
      <w:r>
        <w:rPr>
          <w:rFonts w:ascii="Arial" w:cs="Arial" w:eastAsia="Arial" w:hAnsi="Arial"/>
          <w:color w:val="1A1A2E"/>
          <w:sz w:val="20"/>
          <w:szCs w:val="20"/>
        </w:rPr>
        <w:t xml:space="preserve">Spikes must be resolved in dependency order. S3 (contract_type + move_type) gates scenario classification which gates plan scoping which gates almost everything. S1 (destination depth) and S2 (due_date) can be developed in parallel once the database migrations exist. S4 (family) depends on S3 being stable. S5 (tenant isolation) can be deferred to P1 but must not be skipped.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0392B" w:val="clear"/>
            <w:tcMar>
              <w:top w:type="dxa" w:w="120"/>
              <w:left w:type="dxa" w:w="100"/>
              <w:bottom w:type="dxa" w:w="120"/>
              <w:right w:type="dxa" w:w="100"/>
            </w:tcMar>
            <w:vAlign w:val="center"/>
          </w:tcPr>
          <w:p>
            <w:pPr>
              <w:jc w:val="center"/>
            </w:pPr>
            <w:r>
              <w:rPr>
                <w:rFonts w:ascii="Arial" w:cs="Arial" w:eastAsia="Arial" w:hAnsi="Arial"/>
                <w:b/>
                <w:bCs/>
                <w:color w:val="FFFFFF"/>
                <w:sz w:val="18"/>
                <w:szCs w:val="18"/>
              </w:rPr>
              <w:t xml:space="preserve">CRITICAL ORDER</w:t>
            </w:r>
          </w:p>
        </w:tc>
        <w:tc>
          <w:tcPr>
            <w:tcW w:type="dxa" w:w="9160"/>
            <w:tcBorders>
              <w:top w:val="none" w:color="FFFFFF" w:sz="0"/>
              <w:left w:val="single" w:color="C0392B" w:sz="1"/>
              <w:bottom w:val="none" w:color="FFFFFF" w:sz="0"/>
              <w:right w:val="none" w:color="FFFFFF" w:sz="0"/>
            </w:tcBorders>
            <w:shd w:fill="F0F4F8" w:val="clear"/>
            <w:tcMar>
              <w:top w:type="dxa" w:w="80"/>
              <w:left w:type="dxa" w:w="160"/>
              <w:bottom w:type="dxa" w:w="80"/>
              <w:right w:type="dxa" w:w="120"/>
            </w:tcMar>
          </w:tcPr>
          <w:p>
            <w:r>
              <w:rPr>
                <w:rFonts w:ascii="Arial" w:cs="Arial" w:eastAsia="Arial" w:hAnsi="Arial"/>
                <w:color w:val="1A1A2E"/>
                <w:sz w:val="20"/>
                <w:szCs w:val="20"/>
              </w:rPr>
              <w:t xml:space="preserve">S3 first, always. Without contract_type and move_type, the classifier returns "unknown" for half the scenarios and the plan generator has no scope gate. Start here. Everything else is blocked on it.</w:t>
            </w:r>
          </w:p>
        </w:tc>
      </w:tr>
    </w:tbl>
    <w:p>
      <w:pPr>
        <w:spacing w:after="0" w:before="100"/>
      </w:pPr>
      <w:r>
        <w:t xml:space="preserve"/>
      </w:r>
    </w:p>
    <w:p>
      <w:pPr>
        <w:pStyle w:val="Heading2"/>
        <w:spacing w:after="120" w:before="280"/>
      </w:pPr>
      <w:r>
        <w:rPr>
          <w:rFonts w:ascii="Arial" w:cs="Arial" w:eastAsia="Arial" w:hAnsi="Arial"/>
          <w:b/>
          <w:bCs/>
          <w:color w:val="2E8B8E"/>
          <w:sz w:val="26"/>
          <w:szCs w:val="26"/>
        </w:rPr>
        <w:t xml:space="preserve">4.2  S3 implementation detail: contract_type discriminator</w:t>
      </w:r>
    </w:p>
    <w:p>
      <w:pPr>
        <w:spacing w:after="80" w:before="80"/>
      </w:pPr>
      <w:r>
        <w:rPr>
          <w:rFonts w:ascii="Arial" w:cs="Arial" w:eastAsia="Arial" w:hAnsi="Arial"/>
          <w:color w:val="1A1A2E"/>
          <w:sz w:val="20"/>
          <w:szCs w:val="20"/>
        </w:rPr>
        <w:t xml:space="preserve">The contract_type field determines plan scope. It must be asked early in the intake flow. The mapping is: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rPr>
          <w:tblHeader/>
        </w:trPr>
        <w:tc>
          <w:tcPr>
            <w:tcW w:type="dxa" w:w="2000"/>
            <w:tcBorders>
              <w:top w:val="single" w:color="CBD5E0" w:sz="1"/>
              <w:left w:val="single" w:color="CBD5E0" w:sz="1"/>
              <w:bottom w:val="single" w:color="CBD5E0" w:sz="1"/>
              <w:right w:val="single" w:color="CBD5E0" w:sz="1"/>
            </w:tcBorders>
            <w:shd w:fill="1A3557" w:val="clear"/>
            <w:tcMar>
              <w:top w:type="dxa" w:w="100"/>
              <w:left w:type="dxa" w:w="120"/>
              <w:bottom w:type="dxa" w:w="100"/>
              <w:right w:type="dxa" w:w="120"/>
            </w:tcMar>
          </w:tcPr>
          <w:p>
            <w:r>
              <w:rPr>
                <w:rFonts w:ascii="Arial" w:cs="Arial" w:eastAsia="Arial" w:hAnsi="Arial"/>
                <w:b/>
                <w:bCs/>
                <w:color w:val="FFFFFF"/>
                <w:sz w:val="19"/>
                <w:szCs w:val="19"/>
              </w:rPr>
              <w:t xml:space="preserve">contract_type</w:t>
            </w:r>
          </w:p>
        </w:tc>
        <w:tc>
          <w:tcPr>
            <w:tcW w:type="dxa" w:w="2000"/>
            <w:tcBorders>
              <w:top w:val="single" w:color="CBD5E0" w:sz="1"/>
              <w:left w:val="single" w:color="CBD5E0" w:sz="1"/>
              <w:bottom w:val="single" w:color="CBD5E0" w:sz="1"/>
              <w:right w:val="single" w:color="CBD5E0" w:sz="1"/>
            </w:tcBorders>
            <w:shd w:fill="1A3557" w:val="clear"/>
            <w:tcMar>
              <w:top w:type="dxa" w:w="100"/>
              <w:left w:type="dxa" w:w="120"/>
              <w:bottom w:type="dxa" w:w="100"/>
              <w:right w:type="dxa" w:w="120"/>
            </w:tcMar>
          </w:tcPr>
          <w:p>
            <w:r>
              <w:rPr>
                <w:rFonts w:ascii="Arial" w:cs="Arial" w:eastAsia="Arial" w:hAnsi="Arial"/>
                <w:b/>
                <w:bCs/>
                <w:color w:val="FFFFFF"/>
                <w:sz w:val="19"/>
                <w:szCs w:val="19"/>
              </w:rPr>
              <w:t xml:space="preserve">move_type</w:t>
            </w:r>
          </w:p>
        </w:tc>
        <w:tc>
          <w:tcPr>
            <w:tcW w:type="dxa" w:w="2680"/>
            <w:tcBorders>
              <w:top w:val="single" w:color="CBD5E0" w:sz="1"/>
              <w:left w:val="single" w:color="CBD5E0" w:sz="1"/>
              <w:bottom w:val="single" w:color="CBD5E0" w:sz="1"/>
              <w:right w:val="single" w:color="CBD5E0" w:sz="1"/>
            </w:tcBorders>
            <w:shd w:fill="1A3557" w:val="clear"/>
            <w:tcMar>
              <w:top w:type="dxa" w:w="100"/>
              <w:left w:type="dxa" w:w="120"/>
              <w:bottom w:type="dxa" w:w="100"/>
              <w:right w:type="dxa" w:w="120"/>
            </w:tcMar>
          </w:tcPr>
          <w:p>
            <w:r>
              <w:rPr>
                <w:rFonts w:ascii="Arial" w:cs="Arial" w:eastAsia="Arial" w:hAnsi="Arial"/>
                <w:b/>
                <w:bCs/>
                <w:color w:val="FFFFFF"/>
                <w:sz w:val="19"/>
                <w:szCs w:val="19"/>
              </w:rPr>
              <w:t xml:space="preserve">Example</w:t>
            </w:r>
          </w:p>
        </w:tc>
        <w:tc>
          <w:tcPr>
            <w:tcW w:type="dxa" w:w="2680"/>
            <w:tcBorders>
              <w:top w:val="single" w:color="CBD5E0" w:sz="1"/>
              <w:left w:val="single" w:color="CBD5E0" w:sz="1"/>
              <w:bottom w:val="single" w:color="CBD5E0" w:sz="1"/>
              <w:right w:val="single" w:color="CBD5E0" w:sz="1"/>
            </w:tcBorders>
            <w:shd w:fill="1A3557" w:val="clear"/>
            <w:tcMar>
              <w:top w:type="dxa" w:w="100"/>
              <w:left w:type="dxa" w:w="120"/>
              <w:bottom w:type="dxa" w:w="100"/>
              <w:right w:type="dxa" w:w="120"/>
            </w:tcMar>
          </w:tcPr>
          <w:p>
            <w:r>
              <w:rPr>
                <w:rFonts w:ascii="Arial" w:cs="Arial" w:eastAsia="Arial" w:hAnsi="Arial"/>
                <w:b/>
                <w:bCs/>
                <w:color w:val="FFFFFF"/>
                <w:sz w:val="19"/>
                <w:szCs w:val="19"/>
              </w:rPr>
              <w:t xml:space="preserve">Phases active</w:t>
            </w:r>
          </w:p>
        </w:tc>
      </w:tr>
      <w:tr>
        <w:tc>
          <w:tcPr>
            <w:tcW w:type="dxa" w:w="20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Courier New" w:cs="Courier New" w:eastAsia="Courier New" w:hAnsi="Courier New"/>
                <w:b/>
                <w:bCs/>
                <w:color w:val="2E8B8E"/>
                <w:sz w:val="18"/>
                <w:szCs w:val="18"/>
              </w:rPr>
              <w:t xml:space="preserve">lta</w:t>
            </w:r>
          </w:p>
        </w:tc>
        <w:tc>
          <w:tcPr>
            <w:tcW w:type="dxa" w:w="20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Courier New" w:cs="Courier New" w:eastAsia="Courier New" w:hAnsi="Courier New"/>
                <w:color w:val="1A3557"/>
                <w:sz w:val="18"/>
                <w:szCs w:val="18"/>
              </w:rPr>
              <w:t xml:space="preserve">international</w:t>
            </w:r>
          </w:p>
        </w:tc>
        <w:tc>
          <w:tcPr>
            <w:tcW w:type="dxa" w:w="2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Adrien (S1)</w:t>
            </w:r>
          </w:p>
        </w:tc>
        <w:tc>
          <w:tcPr>
            <w:tcW w:type="dxa" w:w="2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pre_departure, immigration, logistics, arrival, post_arrival</w:t>
            </w:r>
          </w:p>
        </w:tc>
      </w:tr>
      <w:tr>
        <w:tc>
          <w:tcPr>
            <w:tcW w:type="dxa" w:w="20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Courier New" w:cs="Courier New" w:eastAsia="Courier New" w:hAnsi="Courier New"/>
                <w:b/>
                <w:bCs/>
                <w:color w:val="2E8B8E"/>
                <w:sz w:val="18"/>
                <w:szCs w:val="18"/>
              </w:rPr>
              <w:t xml:space="preserve">permanent_transfer</w:t>
            </w:r>
          </w:p>
        </w:tc>
        <w:tc>
          <w:tcPr>
            <w:tcW w:type="dxa" w:w="20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Courier New" w:cs="Courier New" w:eastAsia="Courier New" w:hAnsi="Courier New"/>
                <w:color w:val="1A3557"/>
                <w:sz w:val="18"/>
                <w:szCs w:val="18"/>
              </w:rPr>
              <w:t xml:space="preserve">international</w:t>
            </w:r>
          </w:p>
        </w:tc>
        <w:tc>
          <w:tcPr>
            <w:tcW w:type="dxa" w:w="2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Lucia (S4)</w:t>
            </w:r>
          </w:p>
        </w:tc>
        <w:tc>
          <w:tcPr>
            <w:tcW w:type="dxa" w:w="2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pre_departure, immigration, logistics, arrival, post_arrival + deregistration</w:t>
            </w:r>
          </w:p>
        </w:tc>
      </w:tr>
      <w:tr>
        <w:tc>
          <w:tcPr>
            <w:tcW w:type="dxa" w:w="20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Courier New" w:cs="Courier New" w:eastAsia="Courier New" w:hAnsi="Courier New"/>
                <w:b/>
                <w:bCs/>
                <w:color w:val="2E8B8E"/>
                <w:sz w:val="18"/>
                <w:szCs w:val="18"/>
              </w:rPr>
              <w:t xml:space="preserve">short_term_project</w:t>
            </w:r>
          </w:p>
        </w:tc>
        <w:tc>
          <w:tcPr>
            <w:tcW w:type="dxa" w:w="20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Courier New" w:cs="Courier New" w:eastAsia="Courier New" w:hAnsi="Courier New"/>
                <w:color w:val="1A3557"/>
                <w:sz w:val="18"/>
                <w:szCs w:val="18"/>
              </w:rPr>
              <w:t xml:space="preserve">international</w:t>
            </w:r>
          </w:p>
        </w:tc>
        <w:tc>
          <w:tcPr>
            <w:tcW w:type="dxa" w:w="2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Anders (S5)</w:t>
            </w:r>
          </w:p>
        </w:tc>
        <w:tc>
          <w:tcPr>
            <w:tcW w:type="dxa" w:w="2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immigration (simplified), arrival only</w:t>
            </w:r>
          </w:p>
        </w:tc>
      </w:tr>
      <w:tr>
        <w:tc>
          <w:tcPr>
            <w:tcW w:type="dxa" w:w="20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Courier New" w:cs="Courier New" w:eastAsia="Courier New" w:hAnsi="Courier New"/>
                <w:b/>
                <w:bCs/>
                <w:color w:val="2E8B8E"/>
                <w:sz w:val="18"/>
                <w:szCs w:val="18"/>
              </w:rPr>
              <w:t xml:space="preserve">employee_sponsored</w:t>
            </w:r>
          </w:p>
        </w:tc>
        <w:tc>
          <w:tcPr>
            <w:tcW w:type="dxa" w:w="20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Courier New" w:cs="Courier New" w:eastAsia="Courier New" w:hAnsi="Courier New"/>
                <w:color w:val="1A3557"/>
                <w:sz w:val="18"/>
                <w:szCs w:val="18"/>
              </w:rPr>
              <w:t xml:space="preserve">international</w:t>
            </w:r>
          </w:p>
        </w:tc>
        <w:tc>
          <w:tcPr>
            <w:tcW w:type="dxa" w:w="2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Marc (S6)</w:t>
            </w:r>
          </w:p>
        </w:tc>
        <w:tc>
          <w:tcPr>
            <w:tcW w:type="dxa" w:w="2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all phases + exception workflow</w:t>
            </w:r>
          </w:p>
        </w:tc>
      </w:tr>
      <w:tr>
        <w:tc>
          <w:tcPr>
            <w:tcW w:type="dxa" w:w="20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Courier New" w:cs="Courier New" w:eastAsia="Courier New" w:hAnsi="Courier New"/>
                <w:b/>
                <w:bCs/>
                <w:color w:val="2E8B8E"/>
                <w:sz w:val="18"/>
                <w:szCs w:val="18"/>
              </w:rPr>
              <w:t xml:space="preserve">lta</w:t>
            </w:r>
          </w:p>
        </w:tc>
        <w:tc>
          <w:tcPr>
            <w:tcW w:type="dxa" w:w="20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Courier New" w:cs="Courier New" w:eastAsia="Courier New" w:hAnsi="Courier New"/>
                <w:color w:val="1A3557"/>
                <w:sz w:val="18"/>
                <w:szCs w:val="18"/>
              </w:rPr>
              <w:t xml:space="preserve">domestic</w:t>
            </w:r>
          </w:p>
        </w:tc>
        <w:tc>
          <w:tcPr>
            <w:tcW w:type="dxa" w:w="2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Valentine (S8)</w:t>
            </w:r>
          </w:p>
        </w:tc>
        <w:tc>
          <w:tcPr>
            <w:tcW w:type="dxa" w:w="2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logistics, arrival, post_arrival only — NO immigration</w:t>
            </w:r>
          </w:p>
        </w:tc>
      </w:tr>
      <w:tr>
        <w:tc>
          <w:tcPr>
            <w:tcW w:type="dxa" w:w="20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Courier New" w:cs="Courier New" w:eastAsia="Courier New" w:hAnsi="Courier New"/>
                <w:b/>
                <w:bCs/>
                <w:color w:val="2E8B8E"/>
                <w:sz w:val="18"/>
                <w:szCs w:val="18"/>
              </w:rPr>
              <w:t xml:space="preserve">repatriation</w:t>
            </w:r>
          </w:p>
        </w:tc>
        <w:tc>
          <w:tcPr>
            <w:tcW w:type="dxa" w:w="20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Courier New" w:cs="Courier New" w:eastAsia="Courier New" w:hAnsi="Courier New"/>
                <w:color w:val="1A3557"/>
                <w:sz w:val="18"/>
                <w:szCs w:val="18"/>
              </w:rPr>
              <w:t xml:space="preserve">return</w:t>
            </w:r>
          </w:p>
        </w:tc>
        <w:tc>
          <w:tcPr>
            <w:tcW w:type="dxa" w:w="2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Camille month 30 (S7)</w:t>
            </w:r>
          </w:p>
        </w:tc>
        <w:tc>
          <w:tcPr>
            <w:tcW w:type="dxa" w:w="2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pre_arrival_home, admin_reinstatement</w:t>
            </w:r>
          </w:p>
        </w:tc>
      </w:tr>
    </w:tbl>
    <w:p>
      <w:pPr>
        <w:spacing w:after="0" w:before="160"/>
      </w:pPr>
      <w:r>
        <w:t xml:space="preserve"/>
      </w:r>
    </w:p>
    <w:p>
      <w:r>
        <w:br w:type="page"/>
      </w:r>
    </w:p>
    <w:p>
      <w:pPr>
        <w:pStyle w:val="Heading1"/>
        <w:pBdr>
          <w:bottom w:val="single" w:color="1A3557" w:sz="6" w:space="6"/>
        </w:pBdr>
        <w:spacing w:after="160" w:before="360"/>
      </w:pPr>
      <w:r>
        <w:rPr>
          <w:rFonts w:ascii="Arial" w:cs="Arial" w:eastAsia="Arial" w:hAnsi="Arial"/>
          <w:b/>
          <w:bCs/>
          <w:color w:val="1A3557"/>
          <w:sz w:val="32"/>
          <w:szCs w:val="32"/>
        </w:rPr>
        <w:t xml:space="preserve">5 · Revised Phased Roadmap — Grounded in Rolec Reality</w:t>
      </w:r>
    </w:p>
    <w:p>
      <w:pPr>
        <w:spacing w:after="80" w:before="80"/>
      </w:pPr>
      <w:r>
        <w:rPr>
          <w:rFonts w:ascii="Arial" w:cs="Arial" w:eastAsia="Arial" w:hAnsi="Arial"/>
          <w:color w:val="1A1A2E"/>
          <w:sz w:val="20"/>
          <w:szCs w:val="20"/>
        </w:rPr>
        <w:t xml:space="preserve">The original brief's P0–P4 roadmap was written against the TestImmigrationApp assumptions. This revision is grounded in what rolec already has. P0 is therefore not "replace session store" (already done in Supabase) — it is resolving the three foundational spikes.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300"/>
        <w:gridCol w:w="5160"/>
      </w:tblGrid>
      <w:tr>
        <w:trPr>
          <w:tblHeader/>
        </w:trPr>
        <w:tc>
          <w:tcPr>
            <w:tcW w:type="dxa" w:w="900"/>
            <w:tcBorders>
              <w:top w:val="single" w:color="CBD5E0" w:sz="1"/>
              <w:left w:val="single" w:color="CBD5E0" w:sz="1"/>
              <w:bottom w:val="single" w:color="CBD5E0" w:sz="1"/>
              <w:right w:val="single" w:color="CBD5E0" w:sz="1"/>
            </w:tcBorders>
            <w:shd w:fill="1A3557" w:val="clear"/>
            <w:tcMar>
              <w:top w:type="dxa" w:w="100"/>
              <w:left w:type="dxa" w:w="120"/>
              <w:bottom w:type="dxa" w:w="100"/>
              <w:right w:type="dxa" w:w="120"/>
            </w:tcMar>
          </w:tcPr>
          <w:p>
            <w:r>
              <w:rPr>
                <w:rFonts w:ascii="Arial" w:cs="Arial" w:eastAsia="Arial" w:hAnsi="Arial"/>
                <w:b/>
                <w:bCs/>
                <w:color w:val="FFFFFF"/>
                <w:sz w:val="19"/>
                <w:szCs w:val="19"/>
              </w:rPr>
              <w:t xml:space="preserve">Phase</w:t>
            </w:r>
          </w:p>
        </w:tc>
        <w:tc>
          <w:tcPr>
            <w:tcW w:type="dxa" w:w="2000"/>
            <w:tcBorders>
              <w:top w:val="single" w:color="CBD5E0" w:sz="1"/>
              <w:left w:val="single" w:color="CBD5E0" w:sz="1"/>
              <w:bottom w:val="single" w:color="CBD5E0" w:sz="1"/>
              <w:right w:val="single" w:color="CBD5E0" w:sz="1"/>
            </w:tcBorders>
            <w:shd w:fill="1A3557" w:val="clear"/>
            <w:tcMar>
              <w:top w:type="dxa" w:w="100"/>
              <w:left w:type="dxa" w:w="120"/>
              <w:bottom w:type="dxa" w:w="100"/>
              <w:right w:type="dxa" w:w="120"/>
            </w:tcMar>
          </w:tcPr>
          <w:p>
            <w:r>
              <w:rPr>
                <w:rFonts w:ascii="Arial" w:cs="Arial" w:eastAsia="Arial" w:hAnsi="Arial"/>
                <w:b/>
                <w:bCs/>
                <w:color w:val="FFFFFF"/>
                <w:sz w:val="19"/>
                <w:szCs w:val="19"/>
              </w:rPr>
              <w:t xml:space="preserve">Name</w:t>
            </w:r>
          </w:p>
        </w:tc>
        <w:tc>
          <w:tcPr>
            <w:tcW w:type="dxa" w:w="1300"/>
            <w:tcBorders>
              <w:top w:val="single" w:color="CBD5E0" w:sz="1"/>
              <w:left w:val="single" w:color="CBD5E0" w:sz="1"/>
              <w:bottom w:val="single" w:color="CBD5E0" w:sz="1"/>
              <w:right w:val="single" w:color="CBD5E0" w:sz="1"/>
            </w:tcBorders>
            <w:shd w:fill="1A3557" w:val="clear"/>
            <w:tcMar>
              <w:top w:type="dxa" w:w="100"/>
              <w:left w:type="dxa" w:w="120"/>
              <w:bottom w:type="dxa" w:w="100"/>
              <w:right w:type="dxa" w:w="120"/>
            </w:tcMar>
          </w:tcPr>
          <w:p>
            <w:r>
              <w:rPr>
                <w:rFonts w:ascii="Arial" w:cs="Arial" w:eastAsia="Arial" w:hAnsi="Arial"/>
                <w:b/>
                <w:bCs/>
                <w:color w:val="FFFFFF"/>
                <w:sz w:val="19"/>
                <w:szCs w:val="19"/>
              </w:rPr>
              <w:t xml:space="preserve">Duration</w:t>
            </w:r>
          </w:p>
        </w:tc>
        <w:tc>
          <w:tcPr>
            <w:tcW w:type="dxa" w:w="5160"/>
            <w:tcBorders>
              <w:top w:val="single" w:color="CBD5E0" w:sz="1"/>
              <w:left w:val="single" w:color="CBD5E0" w:sz="1"/>
              <w:bottom w:val="single" w:color="CBD5E0" w:sz="1"/>
              <w:right w:val="single" w:color="CBD5E0" w:sz="1"/>
            </w:tcBorders>
            <w:shd w:fill="1A3557" w:val="clear"/>
            <w:tcMar>
              <w:top w:type="dxa" w:w="100"/>
              <w:left w:type="dxa" w:w="120"/>
              <w:bottom w:type="dxa" w:w="100"/>
              <w:right w:type="dxa" w:w="120"/>
            </w:tcMar>
          </w:tcPr>
          <w:p>
            <w:r>
              <w:rPr>
                <w:rFonts w:ascii="Arial" w:cs="Arial" w:eastAsia="Arial" w:hAnsi="Arial"/>
                <w:b/>
                <w:bCs/>
                <w:color w:val="FFFFFF"/>
                <w:sz w:val="19"/>
                <w:szCs w:val="19"/>
              </w:rPr>
              <w:t xml:space="preserve">Deliverables (with file pointers)</w:t>
            </w:r>
          </w:p>
        </w:tc>
      </w:tr>
      <w:tr>
        <w:tc>
          <w:tcPr>
            <w:tcW w:type="dxa" w:w="900"/>
            <w:tcBorders>
              <w:top w:val="single" w:color="CBD5E0" w:sz="1"/>
              <w:left w:val="single" w:color="CBD5E0" w:sz="1"/>
              <w:bottom w:val="single" w:color="CBD5E0" w:sz="1"/>
              <w:right w:val="single" w:color="CBD5E0" w:sz="1"/>
            </w:tcBorders>
            <w:shd w:fill="1A3557"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P0</w:t>
            </w:r>
          </w:p>
        </w:tc>
        <w:tc>
          <w:tcPr>
            <w:tcW w:type="dxa" w:w="2000"/>
            <w:tcBorders>
              <w:top w:val="single" w:color="CBD5E0" w:sz="1"/>
              <w:left w:val="single" w:color="CBD5E0" w:sz="1"/>
              <w:bottom w:val="single" w:color="CBD5E0" w:sz="1"/>
              <w:right w:val="single" w:color="CBD5E0" w:sz="1"/>
            </w:tcBorders>
            <w:shd w:fill="F0F4F8" w:val="clear"/>
            <w:tcMar>
              <w:top w:type="dxa" w:w="100"/>
              <w:left w:type="dxa" w:w="120"/>
              <w:bottom w:type="dxa" w:w="100"/>
              <w:right w:type="dxa" w:w="80"/>
            </w:tcMar>
          </w:tcPr>
          <w:p>
            <w:r>
              <w:rPr>
                <w:rFonts w:ascii="Arial" w:cs="Arial" w:eastAsia="Arial" w:hAnsi="Arial"/>
                <w:b/>
                <w:bCs/>
                <w:color w:val="2E8B8E"/>
                <w:sz w:val="20"/>
                <w:szCs w:val="20"/>
              </w:rPr>
              <w:t xml:space="preserve">Spike Resolution (S3, S1, S2)</w:t>
            </w:r>
          </w:p>
        </w:tc>
        <w:tc>
          <w:tcPr>
            <w:tcW w:type="dxa" w:w="1300"/>
            <w:tcBorders>
              <w:top w:val="single" w:color="CBD5E0" w:sz="1"/>
              <w:left w:val="single" w:color="CBD5E0" w:sz="1"/>
              <w:bottom w:val="single" w:color="CBD5E0" w:sz="1"/>
              <w:right w:val="single" w:color="CBD5E0" w:sz="1"/>
            </w:tcBorders>
            <w:shd w:fill="F0F4F8" w:val="clear"/>
            <w:tcMar>
              <w:top w:type="dxa" w:w="100"/>
              <w:left w:type="dxa" w:w="80"/>
              <w:bottom w:type="dxa" w:w="100"/>
              <w:right w:type="dxa" w:w="80"/>
            </w:tcMar>
          </w:tcPr>
          <w:p>
            <w:pPr>
              <w:jc w:val="center"/>
            </w:pPr>
            <w:r>
              <w:rPr>
                <w:rFonts w:ascii="Arial" w:cs="Arial" w:eastAsia="Arial" w:hAnsi="Arial"/>
                <w:color w:val="1A1A2E"/>
                <w:sz w:val="18"/>
                <w:szCs w:val="18"/>
              </w:rPr>
              <w:t xml:space="preserve">2–3 weeks</w:t>
            </w:r>
          </w:p>
        </w:tc>
        <w:tc>
          <w:tcPr>
            <w:tcW w:type="dxa" w:w="5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pStyle w:val="ListParagraph"/>
              <w:numPr>
                <w:ilvl w:val="0"/>
                <w:numId w:val="2"/>
              </w:numPr>
              <w:spacing w:after="40" w:before="40"/>
            </w:pPr>
            <w:r>
              <w:rPr>
                <w:rFonts w:ascii="Arial" w:cs="Arial" w:eastAsia="Arial" w:hAnsi="Arial"/>
                <w:color w:val="1A1A2E"/>
                <w:sz w:val="18"/>
                <w:szCs w:val="18"/>
              </w:rPr>
              <w:t xml:space="preserve">[S3] Add contract_type + move_type to question_bank.py (extend only, no new file needed)</w:t>
            </w:r>
          </w:p>
          <w:p>
            <w:pPr>
              <w:pStyle w:val="ListParagraph"/>
              <w:numPr>
                <w:ilvl w:val="0"/>
                <w:numId w:val="2"/>
              </w:numPr>
              <w:spacing w:after="40" w:before="40"/>
            </w:pPr>
            <w:r>
              <w:rPr>
                <w:rFonts w:ascii="Arial" w:cs="Arial" w:eastAsia="Arial" w:hAnsi="Arial"/>
                <w:color w:val="1A1A2E"/>
                <w:sz w:val="18"/>
                <w:szCs w:val="18"/>
              </w:rPr>
              <w:t xml:space="preserve">[S3] New migration: 100_contract_type_move_type.sql — add columns to wizard_cases</w:t>
            </w:r>
          </w:p>
          <w:p>
            <w:pPr>
              <w:pStyle w:val="ListParagraph"/>
              <w:numPr>
                <w:ilvl w:val="0"/>
                <w:numId w:val="2"/>
              </w:numPr>
              <w:spacing w:after="40" w:before="40"/>
            </w:pPr>
            <w:r>
              <w:rPr>
                <w:rFonts w:ascii="Arial" w:cs="Arial" w:eastAsia="Arial" w:hAnsi="Arial"/>
                <w:color w:val="1A1A2E"/>
                <w:sz w:val="18"/>
                <w:szCs w:val="18"/>
              </w:rPr>
              <w:t xml:space="preserve">[S3] Extend relocation_classifier.py: detect domestic_move, short_term_project, lta, permanent_transfer, repatriation</w:t>
            </w:r>
          </w:p>
          <w:p>
            <w:pPr>
              <w:pStyle w:val="ListParagraph"/>
              <w:numPr>
                <w:ilvl w:val="0"/>
                <w:numId w:val="2"/>
              </w:numPr>
              <w:spacing w:after="40" w:before="40"/>
            </w:pPr>
            <w:r>
              <w:rPr>
                <w:rFonts w:ascii="Arial" w:cs="Arial" w:eastAsia="Arial" w:hAnsi="Arial"/>
                <w:color w:val="1A1A2E"/>
                <w:sz w:val="18"/>
                <w:szCs w:val="18"/>
              </w:rPr>
              <w:t xml:space="preserve">[S1] New file: backend/services/live_research_provider.py — same interface as StubResearchProvider, feature-flagged</w:t>
            </w:r>
          </w:p>
          <w:p>
            <w:pPr>
              <w:pStyle w:val="ListParagraph"/>
              <w:numPr>
                <w:ilvl w:val="0"/>
                <w:numId w:val="2"/>
              </w:numPr>
              <w:spacing w:after="40" w:before="40"/>
            </w:pPr>
            <w:r>
              <w:rPr>
                <w:rFonts w:ascii="Arial" w:cs="Arial" w:eastAsia="Arial" w:hAnsi="Arial"/>
                <w:color w:val="1A1A2E"/>
                <w:sz w:val="18"/>
                <w:szCs w:val="18"/>
              </w:rPr>
              <w:t xml:space="preserve">[S1] Migration 098_destination_depth.sql — destination_city, country_sub_region columns</w:t>
            </w:r>
          </w:p>
          <w:p>
            <w:pPr>
              <w:pStyle w:val="ListParagraph"/>
              <w:numPr>
                <w:ilvl w:val="0"/>
                <w:numId w:val="2"/>
              </w:numPr>
              <w:spacing w:after="40" w:before="40"/>
            </w:pPr>
            <w:r>
              <w:rPr>
                <w:rFonts w:ascii="Arial" w:cs="Arial" w:eastAsia="Arial" w:hAnsi="Arial"/>
                <w:color w:val="1A1A2E"/>
                <w:sz w:val="18"/>
                <w:szCs w:val="18"/>
              </w:rPr>
              <w:t xml:space="preserve">[S2] Migration 099_due_dates.sql — assignment_start_date, assignment_end_date, target_arrival_date columns</w:t>
            </w:r>
          </w:p>
          <w:p>
            <w:pPr>
              <w:pStyle w:val="ListParagraph"/>
              <w:numPr>
                <w:ilvl w:val="0"/>
                <w:numId w:val="2"/>
              </w:numPr>
              <w:spacing w:after="40" w:before="40"/>
            </w:pPr>
            <w:r>
              <w:rPr>
                <w:rFonts w:ascii="Arial" w:cs="Arial" w:eastAsia="Arial" w:hAnsi="Arial"/>
                <w:color w:val="1A1A2E"/>
                <w:sz w:val="18"/>
                <w:szCs w:val="18"/>
              </w:rPr>
              <w:t xml:space="preserve">[S2] New file: backend/services/date_trigger_service.py — evaluate due dates, return trigger events</w:t>
            </w:r>
          </w:p>
          <w:p>
            <w:pPr>
              <w:pStyle w:val="ListParagraph"/>
              <w:numPr>
                <w:ilvl w:val="0"/>
                <w:numId w:val="2"/>
              </w:numPr>
              <w:spacing w:after="40" w:before="40"/>
            </w:pPr>
            <w:r>
              <w:rPr>
                <w:rFonts w:ascii="Arial" w:cs="Arial" w:eastAsia="Arial" w:hAnsi="Arial"/>
                <w:color w:val="1A1A2E"/>
                <w:sz w:val="18"/>
                <w:szCs w:val="18"/>
              </w:rPr>
              <w:t xml:space="preserve">Validation: run Scenario 8 (Valentine/domestic) and Scenario 5 (Anders/short-term) — confirm phase gating works</w:t>
            </w:r>
          </w:p>
        </w:tc>
      </w:tr>
      <w:tr>
        <w:tc>
          <w:tcPr>
            <w:tcW w:type="dxa" w:w="900"/>
            <w:tcBorders>
              <w:top w:val="single" w:color="CBD5E0" w:sz="1"/>
              <w:left w:val="single" w:color="CBD5E0" w:sz="1"/>
              <w:bottom w:val="single" w:color="CBD5E0" w:sz="1"/>
              <w:right w:val="single" w:color="CBD5E0" w:sz="1"/>
            </w:tcBorders>
            <w:shd w:fill="1A3557"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P1</w:t>
            </w:r>
          </w:p>
        </w:tc>
        <w:tc>
          <w:tcPr>
            <w:tcW w:type="dxa" w:w="2000"/>
            <w:tcBorders>
              <w:top w:val="single" w:color="CBD5E0" w:sz="1"/>
              <w:left w:val="single" w:color="CBD5E0" w:sz="1"/>
              <w:bottom w:val="single" w:color="CBD5E0" w:sz="1"/>
              <w:right w:val="single" w:color="CBD5E0" w:sz="1"/>
            </w:tcBorders>
            <w:shd w:fill="F0F4F8" w:val="clear"/>
            <w:tcMar>
              <w:top w:type="dxa" w:w="100"/>
              <w:left w:type="dxa" w:w="120"/>
              <w:bottom w:type="dxa" w:w="100"/>
              <w:right w:type="dxa" w:w="80"/>
            </w:tcMar>
          </w:tcPr>
          <w:p>
            <w:r>
              <w:rPr>
                <w:rFonts w:ascii="Arial" w:cs="Arial" w:eastAsia="Arial" w:hAnsi="Arial"/>
                <w:b/>
                <w:bCs/>
                <w:color w:val="2E8B8E"/>
                <w:sz w:val="20"/>
                <w:szCs w:val="20"/>
              </w:rPr>
              <w:t xml:space="preserve">Family + Persona Coverage (S4)</w:t>
            </w:r>
          </w:p>
        </w:tc>
        <w:tc>
          <w:tcPr>
            <w:tcW w:type="dxa" w:w="1300"/>
            <w:tcBorders>
              <w:top w:val="single" w:color="CBD5E0" w:sz="1"/>
              <w:left w:val="single" w:color="CBD5E0" w:sz="1"/>
              <w:bottom w:val="single" w:color="CBD5E0" w:sz="1"/>
              <w:right w:val="single" w:color="CBD5E0" w:sz="1"/>
            </w:tcBorders>
            <w:shd w:fill="F0F4F8" w:val="clear"/>
            <w:tcMar>
              <w:top w:type="dxa" w:w="100"/>
              <w:left w:type="dxa" w:w="80"/>
              <w:bottom w:type="dxa" w:w="100"/>
              <w:right w:type="dxa" w:w="80"/>
            </w:tcMar>
          </w:tcPr>
          <w:p>
            <w:pPr>
              <w:jc w:val="center"/>
            </w:pPr>
            <w:r>
              <w:rPr>
                <w:rFonts w:ascii="Arial" w:cs="Arial" w:eastAsia="Arial" w:hAnsi="Arial"/>
                <w:color w:val="1A1A2E"/>
                <w:sz w:val="18"/>
                <w:szCs w:val="18"/>
              </w:rPr>
              <w:t xml:space="preserve">3–4 weeks</w:t>
            </w:r>
          </w:p>
        </w:tc>
        <w:tc>
          <w:tcPr>
            <w:tcW w:type="dxa" w:w="5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pStyle w:val="ListParagraph"/>
              <w:numPr>
                <w:ilvl w:val="0"/>
                <w:numId w:val="2"/>
              </w:numPr>
              <w:spacing w:after="40" w:before="40"/>
            </w:pPr>
            <w:r>
              <w:rPr>
                <w:rFonts w:ascii="Arial" w:cs="Arial" w:eastAsia="Arial" w:hAnsi="Arial"/>
                <w:color w:val="1A1A2E"/>
                <w:sz w:val="18"/>
                <w:szCs w:val="18"/>
              </w:rPr>
              <w:t xml:space="preserve">[S4] Add family questions to question_bank.py: spouse_nationality, spouse_employment_intent, child_count, child_ages, partner_visa_status</w:t>
            </w:r>
          </w:p>
          <w:p>
            <w:pPr>
              <w:pStyle w:val="ListParagraph"/>
              <w:numPr>
                <w:ilvl w:val="0"/>
                <w:numId w:val="2"/>
              </w:numPr>
              <w:spacing w:after="40" w:before="40"/>
            </w:pPr>
            <w:r>
              <w:rPr>
                <w:rFonts w:ascii="Arial" w:cs="Arial" w:eastAsia="Arial" w:hAnsi="Arial"/>
                <w:color w:val="1A1A2E"/>
                <w:sz w:val="18"/>
                <w:szCs w:val="18"/>
              </w:rPr>
              <w:t xml:space="preserve">[S4] Migration 101_family_details.sql — family_details JSONB column on wizard_cases</w:t>
            </w:r>
          </w:p>
          <w:p>
            <w:pPr>
              <w:pStyle w:val="ListParagraph"/>
              <w:numPr>
                <w:ilvl w:val="0"/>
                <w:numId w:val="2"/>
              </w:numPr>
              <w:spacing w:after="40" w:before="40"/>
            </w:pPr>
            <w:r>
              <w:rPr>
                <w:rFonts w:ascii="Arial" w:cs="Arial" w:eastAsia="Arial" w:hAnsi="Arial"/>
                <w:color w:val="1A1A2E"/>
                <w:sz w:val="18"/>
                <w:szCs w:val="18"/>
              </w:rPr>
              <w:t xml:space="preserve">[S4] New file: backend/services/family_propagation.py — given family profile, return additional required workstreams</w:t>
            </w:r>
          </w:p>
          <w:p>
            <w:pPr>
              <w:pStyle w:val="ListParagraph"/>
              <w:numPr>
                <w:ilvl w:val="0"/>
                <w:numId w:val="2"/>
              </w:numPr>
              <w:spacing w:after="40" w:before="40"/>
            </w:pPr>
            <w:r>
              <w:rPr>
                <w:rFonts w:ascii="Arial" w:cs="Arial" w:eastAsia="Arial" w:hAnsi="Arial"/>
                <w:color w:val="1A1A2E"/>
                <w:sz w:val="18"/>
                <w:szCs w:val="18"/>
              </w:rPr>
              <w:t xml:space="preserve">[S4] Extend IntakeOrchestrator dependency rules: if child_count &gt; 0, add school_enrollment questions to the flow</w:t>
            </w:r>
          </w:p>
          <w:p>
            <w:pPr>
              <w:pStyle w:val="ListParagraph"/>
              <w:numPr>
                <w:ilvl w:val="0"/>
                <w:numId w:val="2"/>
              </w:numPr>
              <w:spacing w:after="40" w:before="40"/>
            </w:pPr>
            <w:r>
              <w:rPr>
                <w:rFonts w:ascii="Arial" w:cs="Arial" w:eastAsia="Arial" w:hAnsi="Arial"/>
                <w:color w:val="1A1A2E"/>
                <w:sz w:val="18"/>
                <w:szCs w:val="18"/>
              </w:rPr>
              <w:t xml:space="preserve">Extend relocation_plan_task_library.py: add family workstream task_codes (school_enrollment, spouse_work_permit, partner_mvv) — additive only</w:t>
            </w:r>
          </w:p>
          <w:p>
            <w:pPr>
              <w:pStyle w:val="ListParagraph"/>
              <w:numPr>
                <w:ilvl w:val="0"/>
                <w:numId w:val="2"/>
              </w:numPr>
              <w:spacing w:after="40" w:before="40"/>
            </w:pPr>
            <w:r>
              <w:rPr>
                <w:rFonts w:ascii="Arial" w:cs="Arial" w:eastAsia="Arial" w:hAnsi="Arial"/>
                <w:color w:val="1A1A2E"/>
                <w:sz w:val="18"/>
                <w:szCs w:val="18"/>
              </w:rPr>
              <w:t xml:space="preserve">Validation: run Scenario 2 (Camille/family) and Scenario 4 (Lucia/permanent+non-EU partner)</w:t>
            </w:r>
          </w:p>
          <w:p>
            <w:pPr>
              <w:pStyle w:val="ListParagraph"/>
              <w:numPr>
                <w:ilvl w:val="0"/>
                <w:numId w:val="2"/>
              </w:numPr>
              <w:spacing w:after="40" w:before="40"/>
            </w:pPr>
            <w:r>
              <w:rPr>
                <w:rFonts w:ascii="Arial" w:cs="Arial" w:eastAsia="Arial" w:hAnsi="Arial"/>
                <w:color w:val="1A1A2E"/>
                <w:sz w:val="18"/>
                <w:szCs w:val="18"/>
              </w:rPr>
              <w:t xml:space="preserve">Add 5 hand-crafted "gold standard" plans for S1, S2, S4, S5, S8 — basis for evaluation pipeline</w:t>
            </w:r>
          </w:p>
          <w:p>
            <w:pPr>
              <w:pStyle w:val="ListParagraph"/>
              <w:numPr>
                <w:ilvl w:val="0"/>
                <w:numId w:val="2"/>
              </w:numPr>
              <w:spacing w:after="40" w:before="40"/>
            </w:pPr>
            <w:r>
              <w:rPr>
                <w:rFonts w:ascii="Arial" w:cs="Arial" w:eastAsia="Arial" w:hAnsi="Arial"/>
                <w:color w:val="1A1A2E"/>
                <w:sz w:val="18"/>
                <w:szCs w:val="18"/>
              </w:rPr>
              <w:t xml:space="preserve">New file: backend/services/evaluation.py — LLM-as-judge prompt, score a plan against a gold standard rubric</w:t>
            </w:r>
          </w:p>
        </w:tc>
      </w:tr>
      <w:tr>
        <w:tc>
          <w:tcPr>
            <w:tcW w:type="dxa" w:w="900"/>
            <w:tcBorders>
              <w:top w:val="single" w:color="CBD5E0" w:sz="1"/>
              <w:left w:val="single" w:color="CBD5E0" w:sz="1"/>
              <w:bottom w:val="single" w:color="CBD5E0" w:sz="1"/>
              <w:right w:val="single" w:color="CBD5E0" w:sz="1"/>
            </w:tcBorders>
            <w:shd w:fill="1A3557"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P2</w:t>
            </w:r>
          </w:p>
        </w:tc>
        <w:tc>
          <w:tcPr>
            <w:tcW w:type="dxa" w:w="2000"/>
            <w:tcBorders>
              <w:top w:val="single" w:color="CBD5E0" w:sz="1"/>
              <w:left w:val="single" w:color="CBD5E0" w:sz="1"/>
              <w:bottom w:val="single" w:color="CBD5E0" w:sz="1"/>
              <w:right w:val="single" w:color="CBD5E0" w:sz="1"/>
            </w:tcBorders>
            <w:shd w:fill="F0F4F8" w:val="clear"/>
            <w:tcMar>
              <w:top w:type="dxa" w:w="100"/>
              <w:left w:type="dxa" w:w="120"/>
              <w:bottom w:type="dxa" w:w="100"/>
              <w:right w:type="dxa" w:w="80"/>
            </w:tcMar>
          </w:tcPr>
          <w:p>
            <w:r>
              <w:rPr>
                <w:rFonts w:ascii="Arial" w:cs="Arial" w:eastAsia="Arial" w:hAnsi="Arial"/>
                <w:b/>
                <w:bCs/>
                <w:color w:val="2E8B8E"/>
                <w:sz w:val="20"/>
                <w:szCs w:val="20"/>
              </w:rPr>
              <w:t xml:space="preserve">US + Japan Regimes + Exception Flow (S5)</w:t>
            </w:r>
          </w:p>
        </w:tc>
        <w:tc>
          <w:tcPr>
            <w:tcW w:type="dxa" w:w="1300"/>
            <w:tcBorders>
              <w:top w:val="single" w:color="CBD5E0" w:sz="1"/>
              <w:left w:val="single" w:color="CBD5E0" w:sz="1"/>
              <w:bottom w:val="single" w:color="CBD5E0" w:sz="1"/>
              <w:right w:val="single" w:color="CBD5E0" w:sz="1"/>
            </w:tcBorders>
            <w:shd w:fill="F0F4F8" w:val="clear"/>
            <w:tcMar>
              <w:top w:type="dxa" w:w="100"/>
              <w:left w:type="dxa" w:w="80"/>
              <w:bottom w:type="dxa" w:w="100"/>
              <w:right w:type="dxa" w:w="80"/>
            </w:tcMar>
          </w:tcPr>
          <w:p>
            <w:pPr>
              <w:jc w:val="center"/>
            </w:pPr>
            <w:r>
              <w:rPr>
                <w:rFonts w:ascii="Arial" w:cs="Arial" w:eastAsia="Arial" w:hAnsi="Arial"/>
                <w:color w:val="1A1A2E"/>
                <w:sz w:val="18"/>
                <w:szCs w:val="18"/>
              </w:rPr>
              <w:t xml:space="preserve">3–5 weeks</w:t>
            </w:r>
          </w:p>
        </w:tc>
        <w:tc>
          <w:tcPr>
            <w:tcW w:type="dxa" w:w="5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pStyle w:val="ListParagraph"/>
              <w:numPr>
                <w:ilvl w:val="0"/>
                <w:numId w:val="2"/>
              </w:numPr>
              <w:spacing w:after="40" w:before="40"/>
            </w:pPr>
            <w:r>
              <w:rPr>
                <w:rFonts w:ascii="Arial" w:cs="Arial" w:eastAsia="Arial" w:hAnsi="Arial"/>
                <w:color w:val="1A1A2E"/>
                <w:sz w:val="18"/>
                <w:szCs w:val="18"/>
              </w:rPr>
              <w:t xml:space="preserve">Extend relocation_plan_task_library.py: US L1B petition task_codes, Japan COE task_codes — additive</w:t>
            </w:r>
          </w:p>
          <w:p>
            <w:pPr>
              <w:pStyle w:val="ListParagraph"/>
              <w:numPr>
                <w:ilvl w:val="0"/>
                <w:numId w:val="2"/>
              </w:numPr>
              <w:spacing w:after="40" w:before="40"/>
            </w:pPr>
            <w:r>
              <w:rPr>
                <w:rFonts w:ascii="Arial" w:cs="Arial" w:eastAsia="Arial" w:hAnsi="Arial"/>
                <w:color w:val="1A1A2E"/>
                <w:sz w:val="18"/>
                <w:szCs w:val="18"/>
              </w:rPr>
              <w:t xml:space="preserve">Live research provider: fetch from uscis.gov, travel.state.gov, moj.go.jp for US/JP routes</w:t>
            </w:r>
          </w:p>
          <w:p>
            <w:pPr>
              <w:pStyle w:val="ListParagraph"/>
              <w:numPr>
                <w:ilvl w:val="0"/>
                <w:numId w:val="2"/>
              </w:numPr>
              <w:spacing w:after="40" w:before="40"/>
            </w:pPr>
            <w:r>
              <w:rPr>
                <w:rFonts w:ascii="Arial" w:cs="Arial" w:eastAsia="Arial" w:hAnsi="Arial"/>
                <w:color w:val="1A1A2E"/>
                <w:sz w:val="18"/>
                <w:szCs w:val="18"/>
              </w:rPr>
              <w:t xml:space="preserve">[S5] Migration 102_tenant_audit.sql — tenant_id FK, exception_requests table, audit_log table</w:t>
            </w:r>
          </w:p>
          <w:p>
            <w:pPr>
              <w:pStyle w:val="ListParagraph"/>
              <w:numPr>
                <w:ilvl w:val="0"/>
                <w:numId w:val="2"/>
              </w:numPr>
              <w:spacing w:after="40" w:before="40"/>
            </w:pPr>
            <w:r>
              <w:rPr>
                <w:rFonts w:ascii="Arial" w:cs="Arial" w:eastAsia="Arial" w:hAnsi="Arial"/>
                <w:color w:val="1A1A2E"/>
                <w:sz w:val="18"/>
                <w:szCs w:val="18"/>
              </w:rPr>
              <w:t xml:space="preserve">[S5] New file: backend/services/exception_request_service.py — create/get/resolve exception requests</w:t>
            </w:r>
          </w:p>
          <w:p>
            <w:pPr>
              <w:pStyle w:val="ListParagraph"/>
              <w:numPr>
                <w:ilvl w:val="0"/>
                <w:numId w:val="2"/>
              </w:numPr>
              <w:spacing w:after="40" w:before="40"/>
            </w:pPr>
            <w:r>
              <w:rPr>
                <w:rFonts w:ascii="Arial" w:cs="Arial" w:eastAsia="Arial" w:hAnsi="Arial"/>
                <w:color w:val="1A1A2E"/>
                <w:sz w:val="18"/>
                <w:szCs w:val="18"/>
              </w:rPr>
              <w:t xml:space="preserve">[S5] New route in relocation.py: POST /exception-request (new endpoint, no existing route change)</w:t>
            </w:r>
          </w:p>
          <w:p>
            <w:pPr>
              <w:pStyle w:val="ListParagraph"/>
              <w:numPr>
                <w:ilvl w:val="0"/>
                <w:numId w:val="2"/>
              </w:numPr>
              <w:spacing w:after="40" w:before="40"/>
            </w:pPr>
            <w:r>
              <w:rPr>
                <w:rFonts w:ascii="Arial" w:cs="Arial" w:eastAsia="Arial" w:hAnsi="Arial"/>
                <w:color w:val="1A1A2E"/>
                <w:sz w:val="18"/>
                <w:szCs w:val="18"/>
              </w:rPr>
              <w:t xml:space="preserve">Plan generation: if exception_request is open, gate plan finalisation until HR resolves it</w:t>
            </w:r>
          </w:p>
          <w:p>
            <w:pPr>
              <w:pStyle w:val="ListParagraph"/>
              <w:numPr>
                <w:ilvl w:val="0"/>
                <w:numId w:val="2"/>
              </w:numPr>
              <w:spacing w:after="40" w:before="40"/>
            </w:pPr>
            <w:r>
              <w:rPr>
                <w:rFonts w:ascii="Arial" w:cs="Arial" w:eastAsia="Arial" w:hAnsi="Arial"/>
                <w:color w:val="1A1A2E"/>
                <w:sz w:val="18"/>
                <w:szCs w:val="18"/>
              </w:rPr>
              <w:t xml:space="preserve">Validation: run Scenario 3 (Stefan/US L1B) and Scenario 6 (Marc/enterprise exception)</w:t>
            </w:r>
          </w:p>
        </w:tc>
      </w:tr>
      <w:tr>
        <w:tc>
          <w:tcPr>
            <w:tcW w:type="dxa" w:w="900"/>
            <w:tcBorders>
              <w:top w:val="single" w:color="CBD5E0" w:sz="1"/>
              <w:left w:val="single" w:color="CBD5E0" w:sz="1"/>
              <w:bottom w:val="single" w:color="CBD5E0" w:sz="1"/>
              <w:right w:val="single" w:color="CBD5E0" w:sz="1"/>
            </w:tcBorders>
            <w:shd w:fill="1A3557"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P3</w:t>
            </w:r>
          </w:p>
        </w:tc>
        <w:tc>
          <w:tcPr>
            <w:tcW w:type="dxa" w:w="2000"/>
            <w:tcBorders>
              <w:top w:val="single" w:color="CBD5E0" w:sz="1"/>
              <w:left w:val="single" w:color="CBD5E0" w:sz="1"/>
              <w:bottom w:val="single" w:color="CBD5E0" w:sz="1"/>
              <w:right w:val="single" w:color="CBD5E0" w:sz="1"/>
            </w:tcBorders>
            <w:shd w:fill="F0F4F8" w:val="clear"/>
            <w:tcMar>
              <w:top w:type="dxa" w:w="100"/>
              <w:left w:type="dxa" w:w="120"/>
              <w:bottom w:type="dxa" w:w="100"/>
              <w:right w:type="dxa" w:w="80"/>
            </w:tcMar>
          </w:tcPr>
          <w:p>
            <w:r>
              <w:rPr>
                <w:rFonts w:ascii="Arial" w:cs="Arial" w:eastAsia="Arial" w:hAnsi="Arial"/>
                <w:b/>
                <w:bCs/>
                <w:color w:val="2E8B8E"/>
                <w:sz w:val="20"/>
                <w:szCs w:val="20"/>
              </w:rPr>
              <w:t xml:space="preserve">Repat + Dynamic Update Engine</w:t>
            </w:r>
          </w:p>
        </w:tc>
        <w:tc>
          <w:tcPr>
            <w:tcW w:type="dxa" w:w="1300"/>
            <w:tcBorders>
              <w:top w:val="single" w:color="CBD5E0" w:sz="1"/>
              <w:left w:val="single" w:color="CBD5E0" w:sz="1"/>
              <w:bottom w:val="single" w:color="CBD5E0" w:sz="1"/>
              <w:right w:val="single" w:color="CBD5E0" w:sz="1"/>
            </w:tcBorders>
            <w:shd w:fill="F0F4F8" w:val="clear"/>
            <w:tcMar>
              <w:top w:type="dxa" w:w="100"/>
              <w:left w:type="dxa" w:w="80"/>
              <w:bottom w:type="dxa" w:w="100"/>
              <w:right w:type="dxa" w:w="80"/>
            </w:tcMar>
          </w:tcPr>
          <w:p>
            <w:pPr>
              <w:jc w:val="center"/>
            </w:pPr>
            <w:r>
              <w:rPr>
                <w:rFonts w:ascii="Arial" w:cs="Arial" w:eastAsia="Arial" w:hAnsi="Arial"/>
                <w:color w:val="1A1A2E"/>
                <w:sz w:val="18"/>
                <w:szCs w:val="18"/>
              </w:rPr>
              <w:t xml:space="preserve">3–4 weeks</w:t>
            </w:r>
          </w:p>
        </w:tc>
        <w:tc>
          <w:tcPr>
            <w:tcW w:type="dxa" w:w="5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pStyle w:val="ListParagraph"/>
              <w:numPr>
                <w:ilvl w:val="0"/>
                <w:numId w:val="2"/>
              </w:numPr>
              <w:spacing w:after="40" w:before="40"/>
            </w:pPr>
            <w:r>
              <w:rPr>
                <w:rFonts w:ascii="Arial" w:cs="Arial" w:eastAsia="Arial" w:hAnsi="Arial"/>
                <w:color w:val="1A1A2E"/>
                <w:sz w:val="18"/>
                <w:szCs w:val="18"/>
              </w:rPr>
              <w:t xml:space="preserve">New case_type: "repatriation" in relocation_classifier.py</w:t>
            </w:r>
          </w:p>
          <w:p>
            <w:pPr>
              <w:pStyle w:val="ListParagraph"/>
              <w:numPr>
                <w:ilvl w:val="0"/>
                <w:numId w:val="2"/>
              </w:numPr>
              <w:spacing w:after="40" w:before="40"/>
            </w:pPr>
            <w:r>
              <w:rPr>
                <w:rFonts w:ascii="Arial" w:cs="Arial" w:eastAsia="Arial" w:hAnsi="Arial"/>
                <w:color w:val="1A1A2E"/>
                <w:sz w:val="18"/>
                <w:szCs w:val="18"/>
              </w:rPr>
              <w:t xml:space="preserve">Extend question_bank.py: repatriation_intent, family_return_separately, return_target_date</w:t>
            </w:r>
          </w:p>
          <w:p>
            <w:pPr>
              <w:pStyle w:val="ListParagraph"/>
              <w:numPr>
                <w:ilvl w:val="0"/>
                <w:numId w:val="2"/>
              </w:numPr>
              <w:spacing w:after="40" w:before="40"/>
            </w:pPr>
            <w:r>
              <w:rPr>
                <w:rFonts w:ascii="Arial" w:cs="Arial" w:eastAsia="Arial" w:hAnsi="Arial"/>
                <w:color w:val="1A1A2E"/>
                <w:sz w:val="18"/>
                <w:szCs w:val="18"/>
              </w:rPr>
              <w:t xml:space="preserve">date_trigger_service.py: detect assignment_end_date exceeded, generate repat_trigger event</w:t>
            </w:r>
          </w:p>
          <w:p>
            <w:pPr>
              <w:pStyle w:val="ListParagraph"/>
              <w:numPr>
                <w:ilvl w:val="0"/>
                <w:numId w:val="2"/>
              </w:numPr>
              <w:spacing w:after="40" w:before="40"/>
            </w:pPr>
            <w:r>
              <w:rPr>
                <w:rFonts w:ascii="Arial" w:cs="Arial" w:eastAsia="Arial" w:hAnsi="Arial"/>
                <w:color w:val="1A1A2E"/>
                <w:sz w:val="18"/>
                <w:szCs w:val="18"/>
              </w:rPr>
              <w:t xml:space="preserve">New task_codes in relocation_plan_task_library.py: French re-registration steps (CAF, secu, école) — additive</w:t>
            </w:r>
          </w:p>
          <w:p>
            <w:pPr>
              <w:pStyle w:val="ListParagraph"/>
              <w:numPr>
                <w:ilvl w:val="0"/>
                <w:numId w:val="2"/>
              </w:numPr>
              <w:spacing w:after="40" w:before="40"/>
            </w:pPr>
            <w:r>
              <w:rPr>
                <w:rFonts w:ascii="Arial" w:cs="Arial" w:eastAsia="Arial" w:hAnsi="Arial"/>
                <w:color w:val="1A1A2E"/>
                <w:sz w:val="18"/>
                <w:szCs w:val="18"/>
              </w:rPr>
              <w:t xml:space="preserve">New file: backend/services/plan_version_service.py — store plan diffs, retrieve version history</w:t>
            </w:r>
          </w:p>
          <w:p>
            <w:pPr>
              <w:pStyle w:val="ListParagraph"/>
              <w:numPr>
                <w:ilvl w:val="0"/>
                <w:numId w:val="2"/>
              </w:numPr>
              <w:spacing w:after="40" w:before="40"/>
            </w:pPr>
            <w:r>
              <w:rPr>
                <w:rFonts w:ascii="Arial" w:cs="Arial" w:eastAsia="Arial" w:hAnsi="Arial"/>
                <w:color w:val="1A1A2E"/>
                <w:sz w:val="18"/>
                <w:szCs w:val="18"/>
              </w:rPr>
              <w:t xml:space="preserve">New file: backend/agents/plan_updater.py — given a trigger event and current plan, update affected workstreams only (not full regeneration)</w:t>
            </w:r>
          </w:p>
          <w:p>
            <w:pPr>
              <w:pStyle w:val="ListParagraph"/>
              <w:numPr>
                <w:ilvl w:val="0"/>
                <w:numId w:val="2"/>
              </w:numPr>
              <w:spacing w:after="40" w:before="40"/>
            </w:pPr>
            <w:r>
              <w:rPr>
                <w:rFonts w:ascii="Arial" w:cs="Arial" w:eastAsia="Arial" w:hAnsi="Arial"/>
                <w:color w:val="1A1A2E"/>
                <w:sz w:val="18"/>
                <w:szCs w:val="18"/>
              </w:rPr>
              <w:t xml:space="preserve">Validation: run Scenario 7 (Camille month 30 repat). Measure: does the repat trigger fire? Does the plan update correctly?</w:t>
            </w:r>
          </w:p>
        </w:tc>
      </w:tr>
      <w:tr>
        <w:tc>
          <w:tcPr>
            <w:tcW w:type="dxa" w:w="900"/>
            <w:tcBorders>
              <w:top w:val="single" w:color="CBD5E0" w:sz="1"/>
              <w:left w:val="single" w:color="CBD5E0" w:sz="1"/>
              <w:bottom w:val="single" w:color="CBD5E0" w:sz="1"/>
              <w:right w:val="single" w:color="CBD5E0" w:sz="1"/>
            </w:tcBorders>
            <w:shd w:fill="1A3557"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P4</w:t>
            </w:r>
          </w:p>
        </w:tc>
        <w:tc>
          <w:tcPr>
            <w:tcW w:type="dxa" w:w="2000"/>
            <w:tcBorders>
              <w:top w:val="single" w:color="CBD5E0" w:sz="1"/>
              <w:left w:val="single" w:color="CBD5E0" w:sz="1"/>
              <w:bottom w:val="single" w:color="CBD5E0" w:sz="1"/>
              <w:right w:val="single" w:color="CBD5E0" w:sz="1"/>
            </w:tcBorders>
            <w:shd w:fill="F0F4F8" w:val="clear"/>
            <w:tcMar>
              <w:top w:type="dxa" w:w="100"/>
              <w:left w:type="dxa" w:w="120"/>
              <w:bottom w:type="dxa" w:w="100"/>
              <w:right w:type="dxa" w:w="80"/>
            </w:tcMar>
          </w:tcPr>
          <w:p>
            <w:r>
              <w:rPr>
                <w:rFonts w:ascii="Arial" w:cs="Arial" w:eastAsia="Arial" w:hAnsi="Arial"/>
                <w:b/>
                <w:bCs/>
                <w:color w:val="2E8B8E"/>
                <w:sz w:val="20"/>
                <w:szCs w:val="20"/>
              </w:rPr>
              <w:t xml:space="preserve">Intelligence + Evaluation Loop</w:t>
            </w:r>
          </w:p>
        </w:tc>
        <w:tc>
          <w:tcPr>
            <w:tcW w:type="dxa" w:w="1300"/>
            <w:tcBorders>
              <w:top w:val="single" w:color="CBD5E0" w:sz="1"/>
              <w:left w:val="single" w:color="CBD5E0" w:sz="1"/>
              <w:bottom w:val="single" w:color="CBD5E0" w:sz="1"/>
              <w:right w:val="single" w:color="CBD5E0" w:sz="1"/>
            </w:tcBorders>
            <w:shd w:fill="F0F4F8" w:val="clear"/>
            <w:tcMar>
              <w:top w:type="dxa" w:w="100"/>
              <w:left w:type="dxa" w:w="80"/>
              <w:bottom w:type="dxa" w:w="100"/>
              <w:right w:type="dxa" w:w="80"/>
            </w:tcMar>
          </w:tcPr>
          <w:p>
            <w:pPr>
              <w:jc w:val="center"/>
            </w:pPr>
            <w:r>
              <w:rPr>
                <w:rFonts w:ascii="Arial" w:cs="Arial" w:eastAsia="Arial" w:hAnsi="Arial"/>
                <w:color w:val="1A1A2E"/>
                <w:sz w:val="18"/>
                <w:szCs w:val="18"/>
              </w:rPr>
              <w:t xml:space="preserve">4–6 weeks</w:t>
            </w:r>
          </w:p>
        </w:tc>
        <w:tc>
          <w:tcPr>
            <w:tcW w:type="dxa" w:w="5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pStyle w:val="ListParagraph"/>
              <w:numPr>
                <w:ilvl w:val="0"/>
                <w:numId w:val="2"/>
              </w:numPr>
              <w:spacing w:after="40" w:before="40"/>
            </w:pPr>
            <w:r>
              <w:rPr>
                <w:rFonts w:ascii="Arial" w:cs="Arial" w:eastAsia="Arial" w:hAnsi="Arial"/>
                <w:color w:val="1A1A2E"/>
                <w:sz w:val="18"/>
                <w:szCs w:val="18"/>
              </w:rPr>
              <w:t xml:space="preserve">LLM-based plan synthesiser: backend/agents/plan_synthesizer.py — replaces hardcoded task library selection with LLM-driven workstream planning for unknown routes</w:t>
            </w:r>
          </w:p>
          <w:p>
            <w:pPr>
              <w:pStyle w:val="ListParagraph"/>
              <w:numPr>
                <w:ilvl w:val="0"/>
                <w:numId w:val="2"/>
              </w:numPr>
              <w:spacing w:after="40" w:before="40"/>
            </w:pPr>
            <w:r>
              <w:rPr>
                <w:rFonts w:ascii="Arial" w:cs="Arial" w:eastAsia="Arial" w:hAnsi="Arial"/>
                <w:color w:val="1A1A2E"/>
                <w:sz w:val="18"/>
                <w:szCs w:val="18"/>
              </w:rPr>
              <w:t xml:space="preserve">Reflection/critic pass: after plan synthesis, a second lightweight LLM call validates internal consistency and source reachability</w:t>
            </w:r>
          </w:p>
          <w:p>
            <w:pPr>
              <w:pStyle w:val="ListParagraph"/>
              <w:numPr>
                <w:ilvl w:val="0"/>
                <w:numId w:val="2"/>
              </w:numPr>
              <w:spacing w:after="40" w:before="40"/>
            </w:pPr>
            <w:r>
              <w:rPr>
                <w:rFonts w:ascii="Arial" w:cs="Arial" w:eastAsia="Arial" w:hAnsi="Arial"/>
                <w:color w:val="1A1A2E"/>
                <w:sz w:val="18"/>
                <w:szCs w:val="18"/>
              </w:rPr>
              <w:t xml:space="preserve">HITL trigger in plan synthesiser: if any step confidence &lt; 0.7, or if exception_request is open, set hitl_required=True</w:t>
            </w:r>
          </w:p>
          <w:p>
            <w:pPr>
              <w:pStyle w:val="ListParagraph"/>
              <w:numPr>
                <w:ilvl w:val="0"/>
                <w:numId w:val="2"/>
              </w:numPr>
              <w:spacing w:after="40" w:before="40"/>
            </w:pPr>
            <w:r>
              <w:rPr>
                <w:rFonts w:ascii="Arial" w:cs="Arial" w:eastAsia="Arial" w:hAnsi="Arial"/>
                <w:color w:val="1A1A2E"/>
                <w:sz w:val="18"/>
                <w:szCs w:val="18"/>
              </w:rPr>
              <w:t xml:space="preserve">Evaluation pipeline: run all 8 scenarios against evaluation.py, score against gold standards, track scores over time</w:t>
            </w:r>
          </w:p>
          <w:p>
            <w:pPr>
              <w:pStyle w:val="ListParagraph"/>
              <w:numPr>
                <w:ilvl w:val="0"/>
                <w:numId w:val="2"/>
              </w:numPr>
              <w:spacing w:after="40" w:before="40"/>
            </w:pPr>
            <w:r>
              <w:rPr>
                <w:rFonts w:ascii="Arial" w:cs="Arial" w:eastAsia="Arial" w:hAnsi="Arial"/>
                <w:color w:val="1A1A2E"/>
                <w:sz w:val="18"/>
                <w:szCs w:val="18"/>
              </w:rPr>
              <w:t xml:space="preserve">Profile inference: if user answers question A in a way that implies answer B, infer B without asking (e.g., "I have 2 children" implies child_count = 2)</w:t>
            </w:r>
          </w:p>
          <w:p>
            <w:pPr>
              <w:pStyle w:val="ListParagraph"/>
              <w:numPr>
                <w:ilvl w:val="0"/>
                <w:numId w:val="2"/>
              </w:numPr>
              <w:spacing w:after="40" w:before="40"/>
            </w:pPr>
            <w:r>
              <w:rPr>
                <w:rFonts w:ascii="Arial" w:cs="Arial" w:eastAsia="Arial" w:hAnsi="Arial"/>
                <w:color w:val="1A1A2E"/>
                <w:sz w:val="18"/>
                <w:szCs w:val="18"/>
              </w:rPr>
              <w:t xml:space="preserve">Extend to 3 additional routes beyond Singapore MVP — using the systematic scenario config pattern</w:t>
            </w:r>
          </w:p>
        </w:tc>
      </w:tr>
    </w:tbl>
    <w:p>
      <w:pPr>
        <w:spacing w:after="0" w:before="120"/>
      </w:pPr>
      <w:r>
        <w:t xml:space="preserve"/>
      </w:r>
    </w:p>
    <w:p>
      <w:pPr>
        <w:pStyle w:val="Heading2"/>
        <w:spacing w:after="120" w:before="280"/>
      </w:pPr>
      <w:r>
        <w:rPr>
          <w:rFonts w:ascii="Arial" w:cs="Arial" w:eastAsia="Arial" w:hAnsi="Arial"/>
          <w:b/>
          <w:bCs/>
          <w:color w:val="2E8B8E"/>
          <w:sz w:val="26"/>
          <w:szCs w:val="26"/>
        </w:rPr>
        <w:t xml:space="preserve">5.1  Exit criteria (revised for rolec reality)</w:t>
      </w:r>
    </w:p>
    <w:p>
      <w:pPr>
        <w:pStyle w:val="ListParagraph"/>
        <w:numPr>
          <w:ilvl w:val="0"/>
          <w:numId w:val="2"/>
        </w:numPr>
        <w:spacing w:after="60" w:before="60"/>
      </w:pPr>
      <w:r>
        <w:rPr>
          <w:rFonts w:ascii="Arial" w:cs="Arial" w:eastAsia="Arial" w:hAnsi="Arial"/>
          <w:b/>
          <w:bCs/>
          <w:color w:val="1A1A2E"/>
          <w:sz w:val="20"/>
          <w:szCs w:val="20"/>
        </w:rPr>
        <w:t xml:space="preserve">P0 exit: </w:t>
      </w:r>
      <w:r>
        <w:rPr>
          <w:rFonts w:ascii="Arial" w:cs="Arial" w:eastAsia="Arial" w:hAnsi="Arial"/>
          <w:color w:val="1A1A2E"/>
          <w:sz w:val="20"/>
          <w:szCs w:val="20"/>
        </w:rPr>
        <w:t xml:space="preserve">Scenario 8 (domestic move) correctly suppresses the immigration workstream. Scenario 5 (short-term project) generates a plan with arrival phase only. These are the two simplest classifiers — if they fail, classification is broken.</w:t>
      </w:r>
    </w:p>
    <w:p>
      <w:pPr>
        <w:pStyle w:val="ListParagraph"/>
        <w:numPr>
          <w:ilvl w:val="0"/>
          <w:numId w:val="2"/>
        </w:numPr>
        <w:spacing w:after="60" w:before="60"/>
      </w:pPr>
      <w:r>
        <w:rPr>
          <w:rFonts w:ascii="Arial" w:cs="Arial" w:eastAsia="Arial" w:hAnsi="Arial"/>
          <w:b/>
          <w:bCs/>
          <w:color w:val="1A1A2E"/>
          <w:sz w:val="20"/>
          <w:szCs w:val="20"/>
        </w:rPr>
        <w:t xml:space="preserve">P1 exit: </w:t>
      </w:r>
      <w:r>
        <w:rPr>
          <w:rFonts w:ascii="Arial" w:cs="Arial" w:eastAsia="Arial" w:hAnsi="Arial"/>
          <w:color w:val="1A1A2E"/>
          <w:sz w:val="20"/>
          <w:szCs w:val="20"/>
        </w:rPr>
        <w:t xml:space="preserve">Scenario 2 (family/Madrid) generates a plan that includes a school enrollment workstream and a spouse work-permit workstream without manual configuration. 5 gold-standard plans exist and the evaluation script can score a new plan against them.</w:t>
      </w:r>
    </w:p>
    <w:p>
      <w:pPr>
        <w:pStyle w:val="ListParagraph"/>
        <w:numPr>
          <w:ilvl w:val="0"/>
          <w:numId w:val="2"/>
        </w:numPr>
        <w:spacing w:after="60" w:before="60"/>
      </w:pPr>
      <w:r>
        <w:rPr>
          <w:rFonts w:ascii="Arial" w:cs="Arial" w:eastAsia="Arial" w:hAnsi="Arial"/>
          <w:b/>
          <w:bCs/>
          <w:color w:val="1A1A2E"/>
          <w:sz w:val="20"/>
          <w:szCs w:val="20"/>
        </w:rPr>
        <w:t xml:space="preserve">P2 exit: </w:t>
      </w:r>
      <w:r>
        <w:rPr>
          <w:rFonts w:ascii="Arial" w:cs="Arial" w:eastAsia="Arial" w:hAnsi="Arial"/>
          <w:color w:val="1A1A2E"/>
          <w:sz w:val="20"/>
          <w:szCs w:val="20"/>
        </w:rPr>
        <w:t xml:space="preserve">Scenario 3 (US L1B) generates a plan that includes an L1B petition step with correct timeline backdate. Scenario 6 (enterprise exception) creates an ExceptionRequest and gates plan finalisation.</w:t>
      </w:r>
    </w:p>
    <w:p>
      <w:pPr>
        <w:pStyle w:val="ListParagraph"/>
        <w:numPr>
          <w:ilvl w:val="0"/>
          <w:numId w:val="2"/>
        </w:numPr>
        <w:spacing w:after="60" w:before="60"/>
      </w:pPr>
      <w:r>
        <w:rPr>
          <w:rFonts w:ascii="Arial" w:cs="Arial" w:eastAsia="Arial" w:hAnsi="Arial"/>
          <w:b/>
          <w:bCs/>
          <w:color w:val="1A1A2E"/>
          <w:sz w:val="20"/>
          <w:szCs w:val="20"/>
        </w:rPr>
        <w:t xml:space="preserve">P3 exit: </w:t>
      </w:r>
      <w:r>
        <w:rPr>
          <w:rFonts w:ascii="Arial" w:cs="Arial" w:eastAsia="Arial" w:hAnsi="Arial"/>
          <w:color w:val="1A1A2E"/>
          <w:sz w:val="20"/>
          <w:szCs w:val="20"/>
        </w:rPr>
        <w:t xml:space="preserve">Scenario 7 (month 30 repat) triggers a repat notification when assignment_end_date is detected as past. Plan version history records the change. Repat workstream appears in the updated plan.</w:t>
      </w:r>
    </w:p>
    <w:p>
      <w:pPr>
        <w:pStyle w:val="ListParagraph"/>
        <w:numPr>
          <w:ilvl w:val="0"/>
          <w:numId w:val="2"/>
        </w:numPr>
        <w:spacing w:after="60" w:before="60"/>
      </w:pPr>
      <w:r>
        <w:rPr>
          <w:rFonts w:ascii="Arial" w:cs="Arial" w:eastAsia="Arial" w:hAnsi="Arial"/>
          <w:b/>
          <w:bCs/>
          <w:color w:val="1A1A2E"/>
          <w:sz w:val="20"/>
          <w:szCs w:val="20"/>
        </w:rPr>
        <w:t xml:space="preserve">P4 exit: </w:t>
      </w:r>
      <w:r>
        <w:rPr>
          <w:rFonts w:ascii="Arial" w:cs="Arial" w:eastAsia="Arial" w:hAnsi="Arial"/>
          <w:color w:val="1A1A2E"/>
          <w:sz w:val="20"/>
          <w:szCs w:val="20"/>
        </w:rPr>
        <w:t xml:space="preserve">All 8 scenarios score &gt;= 6/10 against gold-standard rubric in the LLM-as-judge evaluation. HITL trigger fires correctly for S3 (L1B has complex petition timing) and S6 (enterprise exception).</w:t>
      </w:r>
    </w:p>
    <w:p>
      <w:pPr>
        <w:spacing w:after="0" w:before="160"/>
      </w:pPr>
      <w:r>
        <w:t xml:space="preserve"/>
      </w:r>
    </w:p>
    <w:p>
      <w:r>
        <w:br w:type="page"/>
      </w:r>
    </w:p>
    <w:p>
      <w:pPr>
        <w:pStyle w:val="Heading1"/>
        <w:pBdr>
          <w:bottom w:val="single" w:color="1A3557" w:sz="6" w:space="6"/>
        </w:pBdr>
        <w:spacing w:after="160" w:before="360"/>
      </w:pPr>
      <w:r>
        <w:rPr>
          <w:rFonts w:ascii="Arial" w:cs="Arial" w:eastAsia="Arial" w:hAnsi="Arial"/>
          <w:b/>
          <w:bCs/>
          <w:color w:val="1A3557"/>
          <w:sz w:val="32"/>
          <w:szCs w:val="32"/>
        </w:rPr>
        <w:t xml:space="preserve">6 · New Components to Build</w:t>
      </w:r>
    </w:p>
    <w:p>
      <w:pPr>
        <w:spacing w:after="80" w:before="80"/>
      </w:pPr>
      <w:r>
        <w:rPr>
          <w:rFonts w:ascii="Arial" w:cs="Arial" w:eastAsia="Arial" w:hAnsi="Arial"/>
          <w:color w:val="1A1A2E"/>
          <w:sz w:val="20"/>
          <w:szCs w:val="20"/>
        </w:rPr>
        <w:t xml:space="preserve">Each new component is described with its responsibility, its interface contract, and its relationship to existing files. These components are pure additions — they do not modify any existing file beyond the defined extension points.</w:t>
      </w:r>
    </w:p>
    <w:p>
      <w:pPr>
        <w:spacing w:after="0" w:before="100"/>
      </w:pPr>
      <w:r>
        <w:t xml:space="preserve"/>
      </w:r>
    </w:p>
    <w:p>
      <w:pPr>
        <w:pStyle w:val="Heading2"/>
        <w:spacing w:after="120" w:before="280"/>
      </w:pPr>
      <w:r>
        <w:rPr>
          <w:rFonts w:ascii="Arial" w:cs="Arial" w:eastAsia="Arial" w:hAnsi="Arial"/>
          <w:b/>
          <w:bCs/>
          <w:color w:val="2E8B8E"/>
          <w:sz w:val="26"/>
          <w:szCs w:val="26"/>
        </w:rPr>
        <w:t xml:space="preserve">6.1  backend/services/live_research_provider.py</w:t>
      </w:r>
    </w:p>
    <w:p>
      <w:pPr>
        <w:spacing w:after="80" w:before="80"/>
      </w:pPr>
      <w:r>
        <w:rPr>
          <w:rFonts w:ascii="Arial" w:cs="Arial" w:eastAsia="Arial" w:hAnsi="Arial"/>
          <w:color w:val="1A1A2E"/>
          <w:sz w:val="20"/>
          <w:szCs w:val="20"/>
        </w:rPr>
        <w:t xml:space="preserve">Replaces StubResearchProvider via a feature flag (env var RESEARCH_PROVIDER=live|stub). Must implement the same interface as StubResearchProvider so the switch is transparent to callers.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9360"/>
            <w:gridSpan w:val="2"/>
            <w:tcBorders>
              <w:top w:val="single" w:color="CBD5E0" w:sz="1"/>
              <w:left w:val="single" w:color="CBD5E0" w:sz="1"/>
              <w:bottom w:val="single" w:color="CBD5E0" w:sz="1"/>
              <w:right w:val="single" w:color="CBD5E0" w:sz="1"/>
            </w:tcBorders>
            <w:shd w:fill="1A3557" w:val="clear"/>
            <w:tcMar>
              <w:top w:type="dxa" w:w="100"/>
              <w:left w:type="dxa" w:w="120"/>
              <w:bottom w:type="dxa" w:w="100"/>
              <w:right w:type="dxa" w:w="120"/>
            </w:tcMar>
          </w:tcPr>
          <w:p>
            <w:r>
              <w:rPr>
                <w:rFonts w:ascii="Arial" w:cs="Arial" w:eastAsia="Arial" w:hAnsi="Arial"/>
                <w:b/>
                <w:bCs/>
                <w:color w:val="FFFFFF"/>
                <w:sz w:val="22"/>
                <w:szCs w:val="22"/>
              </w:rPr>
              <w:t xml:space="preserve">LiveResearchProvider spec</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Interface</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Same as StubResearchProvider — run_country_research(origin, destination) → ResearchResult. No caller changes needed.</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Activation</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Feature flag: RESEARCH_PROVIDER=live. Default: stub. This guarantees the stub is always available as a fallback.</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Fetch strategy</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Priority 1: Weaviate (if available) for cached official content. Priority 2: fetch from official government URL list (configurable per country pair). Priority 3: Google Search API. No Firecrawl in P0 — add in P2 only if official URLs fail.</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Source trust</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Official government TLDs score 3/3 (gov.uk, uscis.gov, moj.go.jp). Non-official score 0–1. Never inject non-official content into plan synthesis without human review flag.</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Error handling</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If live fetch fails, fall back silently to stub and set research_source = "stub_fallback" in the ResearchResult. Never crash the plan generation pipeline on a research failure.</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P0 scope</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SG and US only. UK and NO can remain stubs in P0. Expand in P2.</w:t>
            </w:r>
          </w:p>
        </w:tc>
      </w:tr>
    </w:tbl>
    <w:p>
      <w:pPr>
        <w:spacing w:after="0" w:before="100"/>
      </w:pPr>
      <w:r>
        <w:t xml:space="preserve"/>
      </w:r>
    </w:p>
    <w:p>
      <w:pPr>
        <w:pStyle w:val="Heading2"/>
        <w:spacing w:after="120" w:before="280"/>
      </w:pPr>
      <w:r>
        <w:rPr>
          <w:rFonts w:ascii="Arial" w:cs="Arial" w:eastAsia="Arial" w:hAnsi="Arial"/>
          <w:b/>
          <w:bCs/>
          <w:color w:val="2E8B8E"/>
          <w:sz w:val="26"/>
          <w:szCs w:val="26"/>
        </w:rPr>
        <w:t xml:space="preserve">6.2  backend/services/family_propagation.py</w:t>
      </w:r>
    </w:p>
    <w:p>
      <w:pPr>
        <w:spacing w:after="80" w:before="80"/>
      </w:pPr>
      <w:r>
        <w:rPr>
          <w:rFonts w:ascii="Arial" w:cs="Arial" w:eastAsia="Arial" w:hAnsi="Arial"/>
          <w:color w:val="1A1A2E"/>
          <w:sz w:val="20"/>
          <w:szCs w:val="20"/>
        </w:rPr>
        <w:t xml:space="preserve">Takes the family fields from the user profile and returns a list of additional required workstreams and questions. This is deterministic logic — no LLM.</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9360"/>
            <w:gridSpan w:val="2"/>
            <w:tcBorders>
              <w:top w:val="single" w:color="CBD5E0" w:sz="1"/>
              <w:left w:val="single" w:color="CBD5E0" w:sz="1"/>
              <w:bottom w:val="single" w:color="CBD5E0" w:sz="1"/>
              <w:right w:val="single" w:color="CBD5E0" w:sz="1"/>
            </w:tcBorders>
            <w:shd w:fill="1A3557" w:val="clear"/>
            <w:tcMar>
              <w:top w:type="dxa" w:w="100"/>
              <w:left w:type="dxa" w:w="120"/>
              <w:bottom w:type="dxa" w:w="100"/>
              <w:right w:type="dxa" w:w="120"/>
            </w:tcMar>
          </w:tcPr>
          <w:p>
            <w:r>
              <w:rPr>
                <w:rFonts w:ascii="Arial" w:cs="Arial" w:eastAsia="Arial" w:hAnsi="Arial"/>
                <w:b/>
                <w:bCs/>
                <w:color w:val="FFFFFF"/>
                <w:sz w:val="22"/>
                <w:szCs w:val="22"/>
              </w:rPr>
              <w:t xml:space="preserve">FamilyPropagator spec</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Input</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RelocationProfile with family fields populated (spouse_nationality, child_count, child_ages, partner_visa_status, partner_employment_intent).</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Output</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List of WorkstreamRequirement objects: {workstream_id, reason, additional_questions_required}. Example: if partner_visa_status = "non_eu" and destination = "NL", return [{workstream_id: "partner_mvv", reason: "Dutch MVV required for non-EU partner", additional_questions_required: ["partner_passport_expiry", "income_proof_available"]}].</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Design principle</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All logic is a lookup table / decision tree — not LLM reasoning. Immigration rules are deterministic. The LLM is not a policy expert; this module is.</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Extension</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Adding a new country pair's family requirements = adding a new row to the lookup table. No code changes to the core propagator.</w:t>
            </w:r>
          </w:p>
        </w:tc>
      </w:tr>
    </w:tbl>
    <w:p>
      <w:pPr>
        <w:spacing w:after="0" w:before="100"/>
      </w:pPr>
      <w:r>
        <w:t xml:space="preserve"/>
      </w:r>
    </w:p>
    <w:p>
      <w:pPr>
        <w:pStyle w:val="Heading2"/>
        <w:spacing w:after="120" w:before="280"/>
      </w:pPr>
      <w:r>
        <w:rPr>
          <w:rFonts w:ascii="Arial" w:cs="Arial" w:eastAsia="Arial" w:hAnsi="Arial"/>
          <w:b/>
          <w:bCs/>
          <w:color w:val="2E8B8E"/>
          <w:sz w:val="26"/>
          <w:szCs w:val="26"/>
        </w:rPr>
        <w:t xml:space="preserve">6.3  backend/services/date_trigger_service.py</w:t>
      </w:r>
    </w:p>
    <w:p>
      <w:pPr>
        <w:spacing w:after="80" w:before="80"/>
      </w:pPr>
      <w:r>
        <w:rPr>
          <w:rFonts w:ascii="Arial" w:cs="Arial" w:eastAsia="Arial" w:hAnsi="Arial"/>
          <w:color w:val="1A1A2E"/>
          <w:sz w:val="20"/>
          <w:szCs w:val="20"/>
        </w:rPr>
        <w:t xml:space="preserve">Evaluates the due dates in the user profile and returns trigger events that should fire. Called on each API request and on a scheduled background job.</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9360"/>
            <w:gridSpan w:val="2"/>
            <w:tcBorders>
              <w:top w:val="single" w:color="CBD5E0" w:sz="1"/>
              <w:left w:val="single" w:color="CBD5E0" w:sz="1"/>
              <w:bottom w:val="single" w:color="CBD5E0" w:sz="1"/>
              <w:right w:val="single" w:color="CBD5E0" w:sz="1"/>
            </w:tcBorders>
            <w:shd w:fill="1A3557" w:val="clear"/>
            <w:tcMar>
              <w:top w:type="dxa" w:w="100"/>
              <w:left w:type="dxa" w:w="120"/>
              <w:bottom w:type="dxa" w:w="100"/>
              <w:right w:type="dxa" w:w="120"/>
            </w:tcMar>
          </w:tcPr>
          <w:p>
            <w:r>
              <w:rPr>
                <w:rFonts w:ascii="Arial" w:cs="Arial" w:eastAsia="Arial" w:hAnsi="Arial"/>
                <w:b/>
                <w:bCs/>
                <w:color w:val="FFFFFF"/>
                <w:sz w:val="22"/>
                <w:szCs w:val="22"/>
              </w:rPr>
              <w:t xml:space="preserve">DateTriggerService spec</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Triggers</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assignment_end_date &lt; today: fire "repat_due" event. (2) target_arrival_date - today &lt; 60 days and immigration not complete: fire "immigration_urgency" warning. (3) assignment_start_date - today &lt; 30 days and pre_departure incomplete: fire "pre_departure_urgency". (4) due_date of specific tasks &lt; today: fire "task_overdue" for each.</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Output</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List of TriggerEvent objects: {event_type, severity, affected_case_id, message, action_required}.</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Persistence</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Trigger events are stored in a new trigger_events table (migration 099). They are marked as "seen" when the user acknowledges them. They do not re-fire until the condition changes.</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Integration</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Called from GET /relocation-plan — appended to the plan response as a top-level "alerts" field. No change to existing plan shape — alerts is a new optional field.</w:t>
            </w:r>
          </w:p>
        </w:tc>
      </w:tr>
    </w:tbl>
    <w:p>
      <w:pPr>
        <w:spacing w:after="0" w:before="100"/>
      </w:pPr>
      <w:r>
        <w:t xml:space="preserve"/>
      </w:r>
    </w:p>
    <w:p>
      <w:pPr>
        <w:pStyle w:val="Heading2"/>
        <w:spacing w:after="120" w:before="280"/>
      </w:pPr>
      <w:r>
        <w:rPr>
          <w:rFonts w:ascii="Arial" w:cs="Arial" w:eastAsia="Arial" w:hAnsi="Arial"/>
          <w:b/>
          <w:bCs/>
          <w:color w:val="2E8B8E"/>
          <w:sz w:val="26"/>
          <w:szCs w:val="26"/>
        </w:rPr>
        <w:t xml:space="preserve">6.4  backend/services/exception_request_service.py</w:t>
      </w:r>
    </w:p>
    <w:p>
      <w:pPr>
        <w:spacing w:after="80" w:before="80"/>
      </w:pPr>
      <w:r>
        <w:rPr>
          <w:rFonts w:ascii="Arial" w:cs="Arial" w:eastAsia="Arial" w:hAnsi="Arial"/>
          <w:color w:val="1A1A2E"/>
          <w:sz w:val="20"/>
          <w:szCs w:val="20"/>
        </w:rPr>
        <w:t xml:space="preserve">Manages the ExceptionRequest workflow for enterprise cases (Scenario 6: Marc/Tokyo). An ExceptionRequest is a flag that says "this case deviates from standard configuration and requires human review before plan generation proceeds."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9360"/>
            <w:gridSpan w:val="2"/>
            <w:tcBorders>
              <w:top w:val="single" w:color="CBD5E0" w:sz="1"/>
              <w:left w:val="single" w:color="CBD5E0" w:sz="1"/>
              <w:bottom w:val="single" w:color="CBD5E0" w:sz="1"/>
              <w:right w:val="single" w:color="CBD5E0" w:sz="1"/>
            </w:tcBorders>
            <w:shd w:fill="1A3557" w:val="clear"/>
            <w:tcMar>
              <w:top w:type="dxa" w:w="100"/>
              <w:left w:type="dxa" w:w="120"/>
              <w:bottom w:type="dxa" w:w="100"/>
              <w:right w:type="dxa" w:w="120"/>
            </w:tcMar>
          </w:tcPr>
          <w:p>
            <w:r>
              <w:rPr>
                <w:rFonts w:ascii="Arial" w:cs="Arial" w:eastAsia="Arial" w:hAnsi="Arial"/>
                <w:b/>
                <w:bCs/>
                <w:color w:val="FFFFFF"/>
                <w:sz w:val="22"/>
                <w:szCs w:val="22"/>
              </w:rPr>
              <w:t xml:space="preserve">ExceptionRequestService spec</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Create</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create_exception_request(case_id, reason, flagged_by) → ExceptionRequest. Automatically sets status = "pending_review".</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Resolve</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resolve_exception_request(request_id, resolution, resolved_by) → ExceptionRequest. Resolution can be: "approved_as_is", "approved_with_modifications", "rejected".</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Plan gate</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Plan finalisation checks: if any open ExceptionRequest exists for this case_id, return plan with status = "pending_exception_review" and do not finalise. The frontend shows a "waiting for HR review" state.</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Tenant scope</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ExceptionRequests are always scoped to a tenant_id. Cross-tenant access is blocked at the service layer (not just the route layer).</w:t>
            </w:r>
          </w:p>
        </w:tc>
      </w:tr>
    </w:tbl>
    <w:p>
      <w:pPr>
        <w:spacing w:after="0" w:before="100"/>
      </w:pPr>
      <w:r>
        <w:t xml:space="preserve"/>
      </w:r>
    </w:p>
    <w:p>
      <w:pPr>
        <w:pStyle w:val="Heading2"/>
        <w:spacing w:after="120" w:before="280"/>
      </w:pPr>
      <w:r>
        <w:rPr>
          <w:rFonts w:ascii="Arial" w:cs="Arial" w:eastAsia="Arial" w:hAnsi="Arial"/>
          <w:b/>
          <w:bCs/>
          <w:color w:val="2E8B8E"/>
          <w:sz w:val="26"/>
          <w:szCs w:val="26"/>
        </w:rPr>
        <w:t xml:space="preserve">6.5  backend/services/evaluation.py</w:t>
      </w:r>
    </w:p>
    <w:p>
      <w:pPr>
        <w:spacing w:after="80" w:before="80"/>
      </w:pPr>
      <w:r>
        <w:rPr>
          <w:rFonts w:ascii="Arial" w:cs="Arial" w:eastAsia="Arial" w:hAnsi="Arial"/>
          <w:color w:val="1A1A2E"/>
          <w:sz w:val="20"/>
          <w:szCs w:val="20"/>
        </w:rPr>
        <w:t xml:space="preserve">The LLM-as-judge evaluation pipeline. Takes a generated plan and a gold-standard plan for the same scenario, and returns a score with detailed rubric breakdown.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9360"/>
            <w:gridSpan w:val="2"/>
            <w:tcBorders>
              <w:top w:val="single" w:color="CBD5E0" w:sz="1"/>
              <w:left w:val="single" w:color="CBD5E0" w:sz="1"/>
              <w:bottom w:val="single" w:color="CBD5E0" w:sz="1"/>
              <w:right w:val="single" w:color="CBD5E0" w:sz="1"/>
            </w:tcBorders>
            <w:shd w:fill="1A3557" w:val="clear"/>
            <w:tcMar>
              <w:top w:type="dxa" w:w="100"/>
              <w:left w:type="dxa" w:w="120"/>
              <w:bottom w:type="dxa" w:w="100"/>
              <w:right w:type="dxa" w:w="120"/>
            </w:tcMar>
          </w:tcPr>
          <w:p>
            <w:r>
              <w:rPr>
                <w:rFonts w:ascii="Arial" w:cs="Arial" w:eastAsia="Arial" w:hAnsi="Arial"/>
                <w:b/>
                <w:bCs/>
                <w:color w:val="FFFFFF"/>
                <w:sz w:val="22"/>
                <w:szCs w:val="22"/>
              </w:rPr>
              <w:t xml:space="preserve">Evaluator spec</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Input</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Generated plan (JSON), gold standard plan (JSON), scenario_id (used to select scenario-specific rubric criteria).</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Rubric</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All steps have an official government source URL — 0 or 1. (2) Timeline is internally consistent (no step depends on a later step) — 0 or 1. (3) Family workstreams are present if family fields are populated — 0 or 1. (4) Plan scope matches contract_type (no immigration steps for domestic_move) — 0 or 1. (5) HITL flag is correctly set for high-complexity cases — 0 or 1. (6) No contradictory steps — 0 or 1. (7) Due dates are respected — 0 or 1. (8) Required workstreams all present — 0 to 3 (partial credit). Total: 10 points.</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LLM model</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Claude claude-haiku-4-5-20251001 (cheapest, sufficient for structured scoring). Constrained JSON output. Each criterion scored separately with explanation.</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Usage</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Run against all 8 scenarios before any P4 release. Target: average score &gt;= 7/10. Fail threshold: any scenario scoring &lt; 5/10 blocks release.</w:t>
            </w:r>
          </w:p>
        </w:tc>
      </w:tr>
    </w:tbl>
    <w:p>
      <w:pPr>
        <w:spacing w:after="0" w:before="160"/>
      </w:pPr>
      <w:r>
        <w:t xml:space="preserve"/>
      </w:r>
    </w:p>
    <w:p>
      <w:r>
        <w:br w:type="page"/>
      </w:r>
    </w:p>
    <w:p>
      <w:pPr>
        <w:pStyle w:val="Heading1"/>
        <w:pBdr>
          <w:bottom w:val="single" w:color="1A3557" w:sz="6" w:space="6"/>
        </w:pBdr>
        <w:spacing w:after="160" w:before="360"/>
      </w:pPr>
      <w:r>
        <w:rPr>
          <w:rFonts w:ascii="Arial" w:cs="Arial" w:eastAsia="Arial" w:hAnsi="Arial"/>
          <w:b/>
          <w:bCs/>
          <w:color w:val="1A3557"/>
          <w:sz w:val="32"/>
          <w:szCs w:val="32"/>
        </w:rPr>
        <w:t xml:space="preserve">7 · What the Rich Profile Looks Like in Practice</w:t>
      </w:r>
    </w:p>
    <w:p>
      <w:pPr>
        <w:spacing w:after="80" w:before="80"/>
      </w:pPr>
      <w:r>
        <w:rPr>
          <w:rFonts w:ascii="Arial" w:cs="Arial" w:eastAsia="Arial" w:hAnsi="Arial"/>
          <w:color w:val="1A1A2E"/>
          <w:sz w:val="20"/>
          <w:szCs w:val="20"/>
        </w:rPr>
        <w:t xml:space="preserve">The current RelocationProfile checks 3 fields: origin_country, destination_country, employment_type. The rich profile must grow progressively without breaking the existing flow. This section defines the target schema and the extension path.</w:t>
      </w:r>
    </w:p>
    <w:p>
      <w:pPr>
        <w:spacing w:after="0" w:before="100"/>
      </w:pPr>
      <w:r>
        <w:t xml:space="preserve"/>
      </w:r>
    </w:p>
    <w:p>
      <w:pPr>
        <w:pStyle w:val="Heading2"/>
        <w:spacing w:after="120" w:before="280"/>
      </w:pPr>
      <w:r>
        <w:rPr>
          <w:rFonts w:ascii="Arial" w:cs="Arial" w:eastAsia="Arial" w:hAnsi="Arial"/>
          <w:b/>
          <w:bCs/>
          <w:color w:val="2E8B8E"/>
          <w:sz w:val="26"/>
          <w:szCs w:val="26"/>
        </w:rPr>
        <w:t xml:space="preserve">7.1  Profile field map — from current to target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360"/>
      </w:tblGrid>
      <w:tr>
        <w:trPr>
          <w:tblHeader/>
        </w:trPr>
        <w:tc>
          <w:tcPr>
            <w:tcW w:type="dxa" w:w="2200"/>
            <w:tcBorders>
              <w:top w:val="single" w:color="CBD5E0" w:sz="1"/>
              <w:left w:val="single" w:color="CBD5E0" w:sz="1"/>
              <w:bottom w:val="single" w:color="CBD5E0" w:sz="1"/>
              <w:right w:val="single" w:color="CBD5E0" w:sz="1"/>
            </w:tcBorders>
            <w:shd w:fill="1A3557" w:val="clear"/>
            <w:tcMar>
              <w:top w:type="dxa" w:w="100"/>
              <w:left w:type="dxa" w:w="120"/>
              <w:bottom w:type="dxa" w:w="100"/>
              <w:right w:type="dxa" w:w="120"/>
            </w:tcMar>
          </w:tcPr>
          <w:p>
            <w:r>
              <w:rPr>
                <w:rFonts w:ascii="Arial" w:cs="Arial" w:eastAsia="Arial" w:hAnsi="Arial"/>
                <w:b/>
                <w:bCs/>
                <w:color w:val="FFFFFF"/>
                <w:sz w:val="19"/>
                <w:szCs w:val="19"/>
              </w:rPr>
              <w:t xml:space="preserve">Field</w:t>
            </w:r>
          </w:p>
        </w:tc>
        <w:tc>
          <w:tcPr>
            <w:tcW w:type="dxa" w:w="1400"/>
            <w:tcBorders>
              <w:top w:val="single" w:color="CBD5E0" w:sz="1"/>
              <w:left w:val="single" w:color="CBD5E0" w:sz="1"/>
              <w:bottom w:val="single" w:color="CBD5E0" w:sz="1"/>
              <w:right w:val="single" w:color="CBD5E0" w:sz="1"/>
            </w:tcBorders>
            <w:shd w:fill="1A3557" w:val="clear"/>
            <w:tcMar>
              <w:top w:type="dxa" w:w="100"/>
              <w:left w:type="dxa" w:w="120"/>
              <w:bottom w:type="dxa" w:w="100"/>
              <w:right w:type="dxa" w:w="120"/>
            </w:tcMar>
          </w:tcPr>
          <w:p>
            <w:r>
              <w:rPr>
                <w:rFonts w:ascii="Arial" w:cs="Arial" w:eastAsia="Arial" w:hAnsi="Arial"/>
                <w:b/>
                <w:bCs/>
                <w:color w:val="FFFFFF"/>
                <w:sz w:val="19"/>
                <w:szCs w:val="19"/>
              </w:rPr>
              <w:t xml:space="preserve">In P0</w:t>
            </w:r>
          </w:p>
        </w:tc>
        <w:tc>
          <w:tcPr>
            <w:tcW w:type="dxa" w:w="1400"/>
            <w:tcBorders>
              <w:top w:val="single" w:color="CBD5E0" w:sz="1"/>
              <w:left w:val="single" w:color="CBD5E0" w:sz="1"/>
              <w:bottom w:val="single" w:color="CBD5E0" w:sz="1"/>
              <w:right w:val="single" w:color="CBD5E0" w:sz="1"/>
            </w:tcBorders>
            <w:shd w:fill="1A3557" w:val="clear"/>
            <w:tcMar>
              <w:top w:type="dxa" w:w="100"/>
              <w:left w:type="dxa" w:w="120"/>
              <w:bottom w:type="dxa" w:w="100"/>
              <w:right w:type="dxa" w:w="120"/>
            </w:tcMar>
          </w:tcPr>
          <w:p>
            <w:r>
              <w:rPr>
                <w:rFonts w:ascii="Arial" w:cs="Arial" w:eastAsia="Arial" w:hAnsi="Arial"/>
                <w:b/>
                <w:bCs/>
                <w:color w:val="FFFFFF"/>
                <w:sz w:val="19"/>
                <w:szCs w:val="19"/>
              </w:rPr>
              <w:t xml:space="preserve">Target Phase</w:t>
            </w:r>
          </w:p>
        </w:tc>
        <w:tc>
          <w:tcPr>
            <w:tcW w:type="dxa" w:w="4360"/>
            <w:tcBorders>
              <w:top w:val="single" w:color="CBD5E0" w:sz="1"/>
              <w:left w:val="single" w:color="CBD5E0" w:sz="1"/>
              <w:bottom w:val="single" w:color="CBD5E0" w:sz="1"/>
              <w:right w:val="single" w:color="CBD5E0" w:sz="1"/>
            </w:tcBorders>
            <w:shd w:fill="1A3557" w:val="clear"/>
            <w:tcMar>
              <w:top w:type="dxa" w:w="100"/>
              <w:left w:type="dxa" w:w="120"/>
              <w:bottom w:type="dxa" w:w="100"/>
              <w:right w:type="dxa" w:w="120"/>
            </w:tcMar>
          </w:tcPr>
          <w:p>
            <w:r>
              <w:rPr>
                <w:rFonts w:ascii="Arial" w:cs="Arial" w:eastAsia="Arial" w:hAnsi="Arial"/>
                <w:b/>
                <w:bCs/>
                <w:color w:val="FFFFFF"/>
                <w:sz w:val="19"/>
                <w:szCs w:val="19"/>
              </w:rPr>
              <w:t xml:space="preserve">Notes</w:t>
            </w:r>
          </w:p>
        </w:tc>
      </w:tr>
      <w:tr>
        <w:tc>
          <w:tcPr>
            <w:tcW w:type="dxa" w:w="22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80"/>
            </w:tcMar>
          </w:tcPr>
          <w:p>
            <w:r>
              <w:rPr>
                <w:rFonts w:ascii="Courier New" w:cs="Courier New" w:eastAsia="Courier New" w:hAnsi="Courier New"/>
                <w:b/>
                <w:bCs/>
                <w:color w:val="1A3557"/>
                <w:sz w:val="17"/>
                <w:szCs w:val="17"/>
              </w:rPr>
              <w:t xml:space="preserve">origin_country</w:t>
            </w:r>
          </w:p>
        </w:tc>
        <w:tc>
          <w:tcPr>
            <w:tcW w:type="dxa" w:w="1400"/>
            <w:tcBorders>
              <w:top w:val="single" w:color="CBD5E0" w:sz="1"/>
              <w:left w:val="single" w:color="CBD5E0" w:sz="1"/>
              <w:bottom w:val="single" w:color="CBD5E0" w:sz="1"/>
              <w:right w:val="single" w:color="CBD5E0" w:sz="1"/>
            </w:tcBorders>
            <w:shd w:fill="E8F5E9" w:val="clear"/>
            <w:tcMar>
              <w:top w:type="dxa" w:w="70"/>
              <w:left w:type="dxa" w:w="80"/>
              <w:bottom w:type="dxa" w:w="70"/>
              <w:right w:type="dxa" w:w="80"/>
            </w:tcMar>
          </w:tcPr>
          <w:p>
            <w:pPr>
              <w:jc w:val="center"/>
            </w:pPr>
            <w:r>
              <w:rPr>
                <w:rFonts w:ascii="Arial" w:cs="Arial" w:eastAsia="Arial" w:hAnsi="Arial"/>
                <w:color w:val="2E7D52"/>
                <w:sz w:val="17"/>
                <w:szCs w:val="17"/>
              </w:rPr>
              <w:t xml:space="preserve">✅ EXISTS</w:t>
            </w:r>
          </w:p>
        </w:tc>
        <w:tc>
          <w:tcPr>
            <w:tcW w:type="dxa" w:w="1400"/>
            <w:tcBorders>
              <w:top w:val="single" w:color="CBD5E0" w:sz="1"/>
              <w:left w:val="single" w:color="CBD5E0" w:sz="1"/>
              <w:bottom w:val="single" w:color="CBD5E0" w:sz="1"/>
              <w:right w:val="single" w:color="CBD5E0" w:sz="1"/>
            </w:tcBorders>
            <w:shd w:fill="FFFFFF" w:val="clear"/>
            <w:tcMar>
              <w:top w:type="dxa" w:w="70"/>
              <w:left w:type="dxa" w:w="80"/>
              <w:bottom w:type="dxa" w:w="70"/>
              <w:right w:type="dxa" w:w="80"/>
            </w:tcMar>
          </w:tcPr>
          <w:p>
            <w:pPr>
              <w:jc w:val="center"/>
            </w:pPr>
            <w:r>
              <w:rPr>
                <w:rFonts w:ascii="Arial" w:cs="Arial" w:eastAsia="Arial" w:hAnsi="Arial"/>
                <w:color w:val="2E8B8E"/>
                <w:sz w:val="17"/>
                <w:szCs w:val="17"/>
              </w:rPr>
              <w:t xml:space="preserve">P0</w:t>
            </w:r>
          </w:p>
        </w:tc>
        <w:tc>
          <w:tcPr>
            <w:tcW w:type="dxa" w:w="43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Already in RelocationProfile.compute_missing_fields()</w:t>
            </w:r>
          </w:p>
        </w:tc>
      </w:tr>
      <w:tr>
        <w:tc>
          <w:tcPr>
            <w:tcW w:type="dxa" w:w="22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80"/>
            </w:tcMar>
          </w:tcPr>
          <w:p>
            <w:r>
              <w:rPr>
                <w:rFonts w:ascii="Courier New" w:cs="Courier New" w:eastAsia="Courier New" w:hAnsi="Courier New"/>
                <w:b/>
                <w:bCs/>
                <w:color w:val="1A3557"/>
                <w:sz w:val="17"/>
                <w:szCs w:val="17"/>
              </w:rPr>
              <w:t xml:space="preserve">destination_country</w:t>
            </w:r>
          </w:p>
        </w:tc>
        <w:tc>
          <w:tcPr>
            <w:tcW w:type="dxa" w:w="1400"/>
            <w:tcBorders>
              <w:top w:val="single" w:color="CBD5E0" w:sz="1"/>
              <w:left w:val="single" w:color="CBD5E0" w:sz="1"/>
              <w:bottom w:val="single" w:color="CBD5E0" w:sz="1"/>
              <w:right w:val="single" w:color="CBD5E0" w:sz="1"/>
            </w:tcBorders>
            <w:shd w:fill="E8F5E9" w:val="clear"/>
            <w:tcMar>
              <w:top w:type="dxa" w:w="70"/>
              <w:left w:type="dxa" w:w="80"/>
              <w:bottom w:type="dxa" w:w="70"/>
              <w:right w:type="dxa" w:w="80"/>
            </w:tcMar>
          </w:tcPr>
          <w:p>
            <w:pPr>
              <w:jc w:val="center"/>
            </w:pPr>
            <w:r>
              <w:rPr>
                <w:rFonts w:ascii="Arial" w:cs="Arial" w:eastAsia="Arial" w:hAnsi="Arial"/>
                <w:color w:val="2E7D52"/>
                <w:sz w:val="17"/>
                <w:szCs w:val="17"/>
              </w:rPr>
              <w:t xml:space="preserve">✅ EXISTS</w:t>
            </w:r>
          </w:p>
        </w:tc>
        <w:tc>
          <w:tcPr>
            <w:tcW w:type="dxa" w:w="1400"/>
            <w:tcBorders>
              <w:top w:val="single" w:color="CBD5E0" w:sz="1"/>
              <w:left w:val="single" w:color="CBD5E0" w:sz="1"/>
              <w:bottom w:val="single" w:color="CBD5E0" w:sz="1"/>
              <w:right w:val="single" w:color="CBD5E0" w:sz="1"/>
            </w:tcBorders>
            <w:shd w:fill="FFFFFF" w:val="clear"/>
            <w:tcMar>
              <w:top w:type="dxa" w:w="70"/>
              <w:left w:type="dxa" w:w="80"/>
              <w:bottom w:type="dxa" w:w="70"/>
              <w:right w:type="dxa" w:w="80"/>
            </w:tcMar>
          </w:tcPr>
          <w:p>
            <w:pPr>
              <w:jc w:val="center"/>
            </w:pPr>
            <w:r>
              <w:rPr>
                <w:rFonts w:ascii="Arial" w:cs="Arial" w:eastAsia="Arial" w:hAnsi="Arial"/>
                <w:color w:val="2E8B8E"/>
                <w:sz w:val="17"/>
                <w:szCs w:val="17"/>
              </w:rPr>
              <w:t xml:space="preserve">P0</w:t>
            </w:r>
          </w:p>
        </w:tc>
        <w:tc>
          <w:tcPr>
            <w:tcW w:type="dxa" w:w="43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Already in RelocationProfile</w:t>
            </w:r>
          </w:p>
        </w:tc>
      </w:tr>
      <w:tr>
        <w:tc>
          <w:tcPr>
            <w:tcW w:type="dxa" w:w="22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80"/>
            </w:tcMar>
          </w:tcPr>
          <w:p>
            <w:r>
              <w:rPr>
                <w:rFonts w:ascii="Courier New" w:cs="Courier New" w:eastAsia="Courier New" w:hAnsi="Courier New"/>
                <w:b/>
                <w:bCs/>
                <w:color w:val="1A3557"/>
                <w:sz w:val="17"/>
                <w:szCs w:val="17"/>
              </w:rPr>
              <w:t xml:space="preserve">employment_type</w:t>
            </w:r>
          </w:p>
        </w:tc>
        <w:tc>
          <w:tcPr>
            <w:tcW w:type="dxa" w:w="1400"/>
            <w:tcBorders>
              <w:top w:val="single" w:color="CBD5E0" w:sz="1"/>
              <w:left w:val="single" w:color="CBD5E0" w:sz="1"/>
              <w:bottom w:val="single" w:color="CBD5E0" w:sz="1"/>
              <w:right w:val="single" w:color="CBD5E0" w:sz="1"/>
            </w:tcBorders>
            <w:shd w:fill="E8F5E9" w:val="clear"/>
            <w:tcMar>
              <w:top w:type="dxa" w:w="70"/>
              <w:left w:type="dxa" w:w="80"/>
              <w:bottom w:type="dxa" w:w="70"/>
              <w:right w:type="dxa" w:w="80"/>
            </w:tcMar>
          </w:tcPr>
          <w:p>
            <w:pPr>
              <w:jc w:val="center"/>
            </w:pPr>
            <w:r>
              <w:rPr>
                <w:rFonts w:ascii="Arial" w:cs="Arial" w:eastAsia="Arial" w:hAnsi="Arial"/>
                <w:color w:val="2E7D52"/>
                <w:sz w:val="17"/>
                <w:szCs w:val="17"/>
              </w:rPr>
              <w:t xml:space="preserve">✅ EXISTS</w:t>
            </w:r>
          </w:p>
        </w:tc>
        <w:tc>
          <w:tcPr>
            <w:tcW w:type="dxa" w:w="1400"/>
            <w:tcBorders>
              <w:top w:val="single" w:color="CBD5E0" w:sz="1"/>
              <w:left w:val="single" w:color="CBD5E0" w:sz="1"/>
              <w:bottom w:val="single" w:color="CBD5E0" w:sz="1"/>
              <w:right w:val="single" w:color="CBD5E0" w:sz="1"/>
            </w:tcBorders>
            <w:shd w:fill="FFFFFF" w:val="clear"/>
            <w:tcMar>
              <w:top w:type="dxa" w:w="70"/>
              <w:left w:type="dxa" w:w="80"/>
              <w:bottom w:type="dxa" w:w="70"/>
              <w:right w:type="dxa" w:w="80"/>
            </w:tcMar>
          </w:tcPr>
          <w:p>
            <w:pPr>
              <w:jc w:val="center"/>
            </w:pPr>
            <w:r>
              <w:rPr>
                <w:rFonts w:ascii="Arial" w:cs="Arial" w:eastAsia="Arial" w:hAnsi="Arial"/>
                <w:color w:val="2E8B8E"/>
                <w:sz w:val="17"/>
                <w:szCs w:val="17"/>
              </w:rPr>
              <w:t xml:space="preserve">P0</w:t>
            </w:r>
          </w:p>
        </w:tc>
        <w:tc>
          <w:tcPr>
            <w:tcW w:type="dxa" w:w="43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Already in RelocationProfile</w:t>
            </w:r>
          </w:p>
        </w:tc>
      </w:tr>
      <w:tr>
        <w:tc>
          <w:tcPr>
            <w:tcW w:type="dxa" w:w="22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80"/>
            </w:tcMar>
          </w:tcPr>
          <w:p>
            <w:r>
              <w:rPr>
                <w:rFonts w:ascii="Courier New" w:cs="Courier New" w:eastAsia="Courier New" w:hAnsi="Courier New"/>
                <w:b/>
                <w:bCs/>
                <w:color w:val="1A3557"/>
                <w:sz w:val="17"/>
                <w:szCs w:val="17"/>
              </w:rPr>
              <w:t xml:space="preserve">contract_type</w:t>
            </w:r>
          </w:p>
        </w:tc>
        <w:tc>
          <w:tcPr>
            <w:tcW w:type="dxa" w:w="1400"/>
            <w:tcBorders>
              <w:top w:val="single" w:color="CBD5E0" w:sz="1"/>
              <w:left w:val="single" w:color="CBD5E0" w:sz="1"/>
              <w:bottom w:val="single" w:color="CBD5E0" w:sz="1"/>
              <w:right w:val="single" w:color="CBD5E0" w:sz="1"/>
            </w:tcBorders>
            <w:shd w:fill="FFFFFF" w:val="clear"/>
            <w:tcMar>
              <w:top w:type="dxa" w:w="70"/>
              <w:left w:type="dxa" w:w="80"/>
              <w:bottom w:type="dxa" w:w="70"/>
              <w:right w:type="dxa" w:w="80"/>
            </w:tcMar>
          </w:tcPr>
          <w:p>
            <w:pPr>
              <w:jc w:val="center"/>
            </w:pPr>
            <w:r>
              <w:rPr>
                <w:rFonts w:ascii="Arial" w:cs="Arial" w:eastAsia="Arial" w:hAnsi="Arial"/>
                <w:color w:val="C0392B"/>
                <w:sz w:val="17"/>
                <w:szCs w:val="17"/>
              </w:rPr>
              <w:t xml:space="preserve">❌ MISSING</w:t>
            </w:r>
          </w:p>
        </w:tc>
        <w:tc>
          <w:tcPr>
            <w:tcW w:type="dxa" w:w="1400"/>
            <w:tcBorders>
              <w:top w:val="single" w:color="CBD5E0" w:sz="1"/>
              <w:left w:val="single" w:color="CBD5E0" w:sz="1"/>
              <w:bottom w:val="single" w:color="CBD5E0" w:sz="1"/>
              <w:right w:val="single" w:color="CBD5E0" w:sz="1"/>
            </w:tcBorders>
            <w:shd w:fill="FFFFFF" w:val="clear"/>
            <w:tcMar>
              <w:top w:type="dxa" w:w="70"/>
              <w:left w:type="dxa" w:w="80"/>
              <w:bottom w:type="dxa" w:w="70"/>
              <w:right w:type="dxa" w:w="80"/>
            </w:tcMar>
          </w:tcPr>
          <w:p>
            <w:pPr>
              <w:jc w:val="center"/>
            </w:pPr>
            <w:r>
              <w:rPr>
                <w:rFonts w:ascii="Arial" w:cs="Arial" w:eastAsia="Arial" w:hAnsi="Arial"/>
                <w:color w:val="2E8B8E"/>
                <w:sz w:val="17"/>
                <w:szCs w:val="17"/>
              </w:rPr>
              <w:t xml:space="preserve">P0 (S3)</w:t>
            </w:r>
          </w:p>
        </w:tc>
        <w:tc>
          <w:tcPr>
            <w:tcW w:type="dxa" w:w="43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LTA / permanent / short_term / domestic / repatriation</w:t>
            </w:r>
          </w:p>
        </w:tc>
      </w:tr>
      <w:tr>
        <w:tc>
          <w:tcPr>
            <w:tcW w:type="dxa" w:w="22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80"/>
            </w:tcMar>
          </w:tcPr>
          <w:p>
            <w:r>
              <w:rPr>
                <w:rFonts w:ascii="Courier New" w:cs="Courier New" w:eastAsia="Courier New" w:hAnsi="Courier New"/>
                <w:b/>
                <w:bCs/>
                <w:color w:val="1A3557"/>
                <w:sz w:val="17"/>
                <w:szCs w:val="17"/>
              </w:rPr>
              <w:t xml:space="preserve">move_type</w:t>
            </w:r>
          </w:p>
        </w:tc>
        <w:tc>
          <w:tcPr>
            <w:tcW w:type="dxa" w:w="1400"/>
            <w:tcBorders>
              <w:top w:val="single" w:color="CBD5E0" w:sz="1"/>
              <w:left w:val="single" w:color="CBD5E0" w:sz="1"/>
              <w:bottom w:val="single" w:color="CBD5E0" w:sz="1"/>
              <w:right w:val="single" w:color="CBD5E0" w:sz="1"/>
            </w:tcBorders>
            <w:shd w:fill="FFFFFF" w:val="clear"/>
            <w:tcMar>
              <w:top w:type="dxa" w:w="70"/>
              <w:left w:type="dxa" w:w="80"/>
              <w:bottom w:type="dxa" w:w="70"/>
              <w:right w:type="dxa" w:w="80"/>
            </w:tcMar>
          </w:tcPr>
          <w:p>
            <w:pPr>
              <w:jc w:val="center"/>
            </w:pPr>
            <w:r>
              <w:rPr>
                <w:rFonts w:ascii="Arial" w:cs="Arial" w:eastAsia="Arial" w:hAnsi="Arial"/>
                <w:color w:val="C0392B"/>
                <w:sz w:val="17"/>
                <w:szCs w:val="17"/>
              </w:rPr>
              <w:t xml:space="preserve">❌ MISSING</w:t>
            </w:r>
          </w:p>
        </w:tc>
        <w:tc>
          <w:tcPr>
            <w:tcW w:type="dxa" w:w="1400"/>
            <w:tcBorders>
              <w:top w:val="single" w:color="CBD5E0" w:sz="1"/>
              <w:left w:val="single" w:color="CBD5E0" w:sz="1"/>
              <w:bottom w:val="single" w:color="CBD5E0" w:sz="1"/>
              <w:right w:val="single" w:color="CBD5E0" w:sz="1"/>
            </w:tcBorders>
            <w:shd w:fill="FFFFFF" w:val="clear"/>
            <w:tcMar>
              <w:top w:type="dxa" w:w="70"/>
              <w:left w:type="dxa" w:w="80"/>
              <w:bottom w:type="dxa" w:w="70"/>
              <w:right w:type="dxa" w:w="80"/>
            </w:tcMar>
          </w:tcPr>
          <w:p>
            <w:pPr>
              <w:jc w:val="center"/>
            </w:pPr>
            <w:r>
              <w:rPr>
                <w:rFonts w:ascii="Arial" w:cs="Arial" w:eastAsia="Arial" w:hAnsi="Arial"/>
                <w:color w:val="2E8B8E"/>
                <w:sz w:val="17"/>
                <w:szCs w:val="17"/>
              </w:rPr>
              <w:t xml:space="preserve">P0 (S3)</w:t>
            </w:r>
          </w:p>
        </w:tc>
        <w:tc>
          <w:tcPr>
            <w:tcW w:type="dxa" w:w="43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international / domestic / return</w:t>
            </w:r>
          </w:p>
        </w:tc>
      </w:tr>
      <w:tr>
        <w:tc>
          <w:tcPr>
            <w:tcW w:type="dxa" w:w="22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80"/>
            </w:tcMar>
          </w:tcPr>
          <w:p>
            <w:r>
              <w:rPr>
                <w:rFonts w:ascii="Courier New" w:cs="Courier New" w:eastAsia="Courier New" w:hAnsi="Courier New"/>
                <w:b/>
                <w:bCs/>
                <w:color w:val="1A3557"/>
                <w:sz w:val="17"/>
                <w:szCs w:val="17"/>
              </w:rPr>
              <w:t xml:space="preserve">target_arrival_date</w:t>
            </w:r>
          </w:p>
        </w:tc>
        <w:tc>
          <w:tcPr>
            <w:tcW w:type="dxa" w:w="1400"/>
            <w:tcBorders>
              <w:top w:val="single" w:color="CBD5E0" w:sz="1"/>
              <w:left w:val="single" w:color="CBD5E0" w:sz="1"/>
              <w:bottom w:val="single" w:color="CBD5E0" w:sz="1"/>
              <w:right w:val="single" w:color="CBD5E0" w:sz="1"/>
            </w:tcBorders>
            <w:shd w:fill="FFFFFF" w:val="clear"/>
            <w:tcMar>
              <w:top w:type="dxa" w:w="70"/>
              <w:left w:type="dxa" w:w="80"/>
              <w:bottom w:type="dxa" w:w="70"/>
              <w:right w:type="dxa" w:w="80"/>
            </w:tcMar>
          </w:tcPr>
          <w:p>
            <w:pPr>
              <w:jc w:val="center"/>
            </w:pPr>
            <w:r>
              <w:rPr>
                <w:rFonts w:ascii="Arial" w:cs="Arial" w:eastAsia="Arial" w:hAnsi="Arial"/>
                <w:color w:val="C0392B"/>
                <w:sz w:val="17"/>
                <w:szCs w:val="17"/>
              </w:rPr>
              <w:t xml:space="preserve">❌ MISSING</w:t>
            </w:r>
          </w:p>
        </w:tc>
        <w:tc>
          <w:tcPr>
            <w:tcW w:type="dxa" w:w="1400"/>
            <w:tcBorders>
              <w:top w:val="single" w:color="CBD5E0" w:sz="1"/>
              <w:left w:val="single" w:color="CBD5E0" w:sz="1"/>
              <w:bottom w:val="single" w:color="CBD5E0" w:sz="1"/>
              <w:right w:val="single" w:color="CBD5E0" w:sz="1"/>
            </w:tcBorders>
            <w:shd w:fill="FFFFFF" w:val="clear"/>
            <w:tcMar>
              <w:top w:type="dxa" w:w="70"/>
              <w:left w:type="dxa" w:w="80"/>
              <w:bottom w:type="dxa" w:w="70"/>
              <w:right w:type="dxa" w:w="80"/>
            </w:tcMar>
          </w:tcPr>
          <w:p>
            <w:pPr>
              <w:jc w:val="center"/>
            </w:pPr>
            <w:r>
              <w:rPr>
                <w:rFonts w:ascii="Arial" w:cs="Arial" w:eastAsia="Arial" w:hAnsi="Arial"/>
                <w:color w:val="2E8B8E"/>
                <w:sz w:val="17"/>
                <w:szCs w:val="17"/>
              </w:rPr>
              <w:t xml:space="preserve">P0 (S2)</w:t>
            </w:r>
          </w:p>
        </w:tc>
        <w:tc>
          <w:tcPr>
            <w:tcW w:type="dxa" w:w="43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Maps to due_date for timeline backdate</w:t>
            </w:r>
          </w:p>
        </w:tc>
      </w:tr>
      <w:tr>
        <w:tc>
          <w:tcPr>
            <w:tcW w:type="dxa" w:w="22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80"/>
            </w:tcMar>
          </w:tcPr>
          <w:p>
            <w:r>
              <w:rPr>
                <w:rFonts w:ascii="Courier New" w:cs="Courier New" w:eastAsia="Courier New" w:hAnsi="Courier New"/>
                <w:b/>
                <w:bCs/>
                <w:color w:val="1A3557"/>
                <w:sz w:val="17"/>
                <w:szCs w:val="17"/>
              </w:rPr>
              <w:t xml:space="preserve">assignment_start_date</w:t>
            </w:r>
          </w:p>
        </w:tc>
        <w:tc>
          <w:tcPr>
            <w:tcW w:type="dxa" w:w="1400"/>
            <w:tcBorders>
              <w:top w:val="single" w:color="CBD5E0" w:sz="1"/>
              <w:left w:val="single" w:color="CBD5E0" w:sz="1"/>
              <w:bottom w:val="single" w:color="CBD5E0" w:sz="1"/>
              <w:right w:val="single" w:color="CBD5E0" w:sz="1"/>
            </w:tcBorders>
            <w:shd w:fill="FFFFFF" w:val="clear"/>
            <w:tcMar>
              <w:top w:type="dxa" w:w="70"/>
              <w:left w:type="dxa" w:w="80"/>
              <w:bottom w:type="dxa" w:w="70"/>
              <w:right w:type="dxa" w:w="80"/>
            </w:tcMar>
          </w:tcPr>
          <w:p>
            <w:pPr>
              <w:jc w:val="center"/>
            </w:pPr>
            <w:r>
              <w:rPr>
                <w:rFonts w:ascii="Arial" w:cs="Arial" w:eastAsia="Arial" w:hAnsi="Arial"/>
                <w:color w:val="C0392B"/>
                <w:sz w:val="17"/>
                <w:szCs w:val="17"/>
              </w:rPr>
              <w:t xml:space="preserve">❌ MISSING</w:t>
            </w:r>
          </w:p>
        </w:tc>
        <w:tc>
          <w:tcPr>
            <w:tcW w:type="dxa" w:w="1400"/>
            <w:tcBorders>
              <w:top w:val="single" w:color="CBD5E0" w:sz="1"/>
              <w:left w:val="single" w:color="CBD5E0" w:sz="1"/>
              <w:bottom w:val="single" w:color="CBD5E0" w:sz="1"/>
              <w:right w:val="single" w:color="CBD5E0" w:sz="1"/>
            </w:tcBorders>
            <w:shd w:fill="FFFFFF" w:val="clear"/>
            <w:tcMar>
              <w:top w:type="dxa" w:w="70"/>
              <w:left w:type="dxa" w:w="80"/>
              <w:bottom w:type="dxa" w:w="70"/>
              <w:right w:type="dxa" w:w="80"/>
            </w:tcMar>
          </w:tcPr>
          <w:p>
            <w:pPr>
              <w:jc w:val="center"/>
            </w:pPr>
            <w:r>
              <w:rPr>
                <w:rFonts w:ascii="Arial" w:cs="Arial" w:eastAsia="Arial" w:hAnsi="Arial"/>
                <w:color w:val="2E8B8E"/>
                <w:sz w:val="17"/>
                <w:szCs w:val="17"/>
              </w:rPr>
              <w:t xml:space="preserve">P0 (S2)</w:t>
            </w:r>
          </w:p>
        </w:tc>
        <w:tc>
          <w:tcPr>
            <w:tcW w:type="dxa" w:w="43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Used for L1B petition timing (S3)</w:t>
            </w:r>
          </w:p>
        </w:tc>
      </w:tr>
      <w:tr>
        <w:tc>
          <w:tcPr>
            <w:tcW w:type="dxa" w:w="22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80"/>
            </w:tcMar>
          </w:tcPr>
          <w:p>
            <w:r>
              <w:rPr>
                <w:rFonts w:ascii="Courier New" w:cs="Courier New" w:eastAsia="Courier New" w:hAnsi="Courier New"/>
                <w:b/>
                <w:bCs/>
                <w:color w:val="1A3557"/>
                <w:sz w:val="17"/>
                <w:szCs w:val="17"/>
              </w:rPr>
              <w:t xml:space="preserve">assignment_end_date</w:t>
            </w:r>
          </w:p>
        </w:tc>
        <w:tc>
          <w:tcPr>
            <w:tcW w:type="dxa" w:w="1400"/>
            <w:tcBorders>
              <w:top w:val="single" w:color="CBD5E0" w:sz="1"/>
              <w:left w:val="single" w:color="CBD5E0" w:sz="1"/>
              <w:bottom w:val="single" w:color="CBD5E0" w:sz="1"/>
              <w:right w:val="single" w:color="CBD5E0" w:sz="1"/>
            </w:tcBorders>
            <w:shd w:fill="FFFFFF" w:val="clear"/>
            <w:tcMar>
              <w:top w:type="dxa" w:w="70"/>
              <w:left w:type="dxa" w:w="80"/>
              <w:bottom w:type="dxa" w:w="70"/>
              <w:right w:type="dxa" w:w="80"/>
            </w:tcMar>
          </w:tcPr>
          <w:p>
            <w:pPr>
              <w:jc w:val="center"/>
            </w:pPr>
            <w:r>
              <w:rPr>
                <w:rFonts w:ascii="Arial" w:cs="Arial" w:eastAsia="Arial" w:hAnsi="Arial"/>
                <w:color w:val="C0392B"/>
                <w:sz w:val="17"/>
                <w:szCs w:val="17"/>
              </w:rPr>
              <w:t xml:space="preserve">❌ MISSING</w:t>
            </w:r>
          </w:p>
        </w:tc>
        <w:tc>
          <w:tcPr>
            <w:tcW w:type="dxa" w:w="1400"/>
            <w:tcBorders>
              <w:top w:val="single" w:color="CBD5E0" w:sz="1"/>
              <w:left w:val="single" w:color="CBD5E0" w:sz="1"/>
              <w:bottom w:val="single" w:color="CBD5E0" w:sz="1"/>
              <w:right w:val="single" w:color="CBD5E0" w:sz="1"/>
            </w:tcBorders>
            <w:shd w:fill="FFFFFF" w:val="clear"/>
            <w:tcMar>
              <w:top w:type="dxa" w:w="70"/>
              <w:left w:type="dxa" w:w="80"/>
              <w:bottom w:type="dxa" w:w="70"/>
              <w:right w:type="dxa" w:w="80"/>
            </w:tcMar>
          </w:tcPr>
          <w:p>
            <w:pPr>
              <w:jc w:val="center"/>
            </w:pPr>
            <w:r>
              <w:rPr>
                <w:rFonts w:ascii="Arial" w:cs="Arial" w:eastAsia="Arial" w:hAnsi="Arial"/>
                <w:color w:val="2E8B8E"/>
                <w:sz w:val="17"/>
                <w:szCs w:val="17"/>
              </w:rPr>
              <w:t xml:space="preserve">P0 (S2)</w:t>
            </w:r>
          </w:p>
        </w:tc>
        <w:tc>
          <w:tcPr>
            <w:tcW w:type="dxa" w:w="43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Triggers repat event when past (S7)</w:t>
            </w:r>
          </w:p>
        </w:tc>
      </w:tr>
      <w:tr>
        <w:tc>
          <w:tcPr>
            <w:tcW w:type="dxa" w:w="22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80"/>
            </w:tcMar>
          </w:tcPr>
          <w:p>
            <w:r>
              <w:rPr>
                <w:rFonts w:ascii="Courier New" w:cs="Courier New" w:eastAsia="Courier New" w:hAnsi="Courier New"/>
                <w:b/>
                <w:bCs/>
                <w:color w:val="1A3557"/>
                <w:sz w:val="17"/>
                <w:szCs w:val="17"/>
              </w:rPr>
              <w:t xml:space="preserve">destination_city</w:t>
            </w:r>
          </w:p>
        </w:tc>
        <w:tc>
          <w:tcPr>
            <w:tcW w:type="dxa" w:w="1400"/>
            <w:tcBorders>
              <w:top w:val="single" w:color="CBD5E0" w:sz="1"/>
              <w:left w:val="single" w:color="CBD5E0" w:sz="1"/>
              <w:bottom w:val="single" w:color="CBD5E0" w:sz="1"/>
              <w:right w:val="single" w:color="CBD5E0" w:sz="1"/>
            </w:tcBorders>
            <w:shd w:fill="FFFFFF" w:val="clear"/>
            <w:tcMar>
              <w:top w:type="dxa" w:w="70"/>
              <w:left w:type="dxa" w:w="80"/>
              <w:bottom w:type="dxa" w:w="70"/>
              <w:right w:type="dxa" w:w="80"/>
            </w:tcMar>
          </w:tcPr>
          <w:p>
            <w:pPr>
              <w:jc w:val="center"/>
            </w:pPr>
            <w:r>
              <w:rPr>
                <w:rFonts w:ascii="Arial" w:cs="Arial" w:eastAsia="Arial" w:hAnsi="Arial"/>
                <w:color w:val="C0392B"/>
                <w:sz w:val="17"/>
                <w:szCs w:val="17"/>
              </w:rPr>
              <w:t xml:space="preserve">❌ MISSING</w:t>
            </w:r>
          </w:p>
        </w:tc>
        <w:tc>
          <w:tcPr>
            <w:tcW w:type="dxa" w:w="1400"/>
            <w:tcBorders>
              <w:top w:val="single" w:color="CBD5E0" w:sz="1"/>
              <w:left w:val="single" w:color="CBD5E0" w:sz="1"/>
              <w:bottom w:val="single" w:color="CBD5E0" w:sz="1"/>
              <w:right w:val="single" w:color="CBD5E0" w:sz="1"/>
            </w:tcBorders>
            <w:shd w:fill="FFFFFF" w:val="clear"/>
            <w:tcMar>
              <w:top w:type="dxa" w:w="70"/>
              <w:left w:type="dxa" w:w="80"/>
              <w:bottom w:type="dxa" w:w="70"/>
              <w:right w:type="dxa" w:w="80"/>
            </w:tcMar>
          </w:tcPr>
          <w:p>
            <w:pPr>
              <w:jc w:val="center"/>
            </w:pPr>
            <w:r>
              <w:rPr>
                <w:rFonts w:ascii="Arial" w:cs="Arial" w:eastAsia="Arial" w:hAnsi="Arial"/>
                <w:color w:val="2E8B8E"/>
                <w:sz w:val="17"/>
                <w:szCs w:val="17"/>
              </w:rPr>
              <w:t xml:space="preserve">P0 (S1)</w:t>
            </w:r>
          </w:p>
        </w:tc>
        <w:tc>
          <w:tcPr>
            <w:tcW w:type="dxa" w:w="43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City-level depth for housing / local services</w:t>
            </w:r>
          </w:p>
        </w:tc>
      </w:tr>
      <w:tr>
        <w:tc>
          <w:tcPr>
            <w:tcW w:type="dxa" w:w="22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80"/>
            </w:tcMar>
          </w:tcPr>
          <w:p>
            <w:r>
              <w:rPr>
                <w:rFonts w:ascii="Courier New" w:cs="Courier New" w:eastAsia="Courier New" w:hAnsi="Courier New"/>
                <w:b/>
                <w:bCs/>
                <w:color w:val="1A3557"/>
                <w:sz w:val="17"/>
                <w:szCs w:val="17"/>
              </w:rPr>
              <w:t xml:space="preserve">nationality</w:t>
            </w:r>
          </w:p>
        </w:tc>
        <w:tc>
          <w:tcPr>
            <w:tcW w:type="dxa" w:w="1400"/>
            <w:tcBorders>
              <w:top w:val="single" w:color="CBD5E0" w:sz="1"/>
              <w:left w:val="single" w:color="CBD5E0" w:sz="1"/>
              <w:bottom w:val="single" w:color="CBD5E0" w:sz="1"/>
              <w:right w:val="single" w:color="CBD5E0" w:sz="1"/>
            </w:tcBorders>
            <w:shd w:fill="FFFFFF" w:val="clear"/>
            <w:tcMar>
              <w:top w:type="dxa" w:w="70"/>
              <w:left w:type="dxa" w:w="80"/>
              <w:bottom w:type="dxa" w:w="70"/>
              <w:right w:type="dxa" w:w="80"/>
            </w:tcMar>
          </w:tcPr>
          <w:p>
            <w:pPr>
              <w:jc w:val="center"/>
            </w:pPr>
            <w:r>
              <w:rPr>
                <w:rFonts w:ascii="Arial" w:cs="Arial" w:eastAsia="Arial" w:hAnsi="Arial"/>
                <w:color w:val="C0392B"/>
                <w:sz w:val="17"/>
                <w:szCs w:val="17"/>
              </w:rPr>
              <w:t xml:space="preserve">❌ MISSING</w:t>
            </w:r>
          </w:p>
        </w:tc>
        <w:tc>
          <w:tcPr>
            <w:tcW w:type="dxa" w:w="1400"/>
            <w:tcBorders>
              <w:top w:val="single" w:color="CBD5E0" w:sz="1"/>
              <w:left w:val="single" w:color="CBD5E0" w:sz="1"/>
              <w:bottom w:val="single" w:color="CBD5E0" w:sz="1"/>
              <w:right w:val="single" w:color="CBD5E0" w:sz="1"/>
            </w:tcBorders>
            <w:shd w:fill="FFFFFF" w:val="clear"/>
            <w:tcMar>
              <w:top w:type="dxa" w:w="70"/>
              <w:left w:type="dxa" w:w="80"/>
              <w:bottom w:type="dxa" w:w="70"/>
              <w:right w:type="dxa" w:w="80"/>
            </w:tcMar>
          </w:tcPr>
          <w:p>
            <w:pPr>
              <w:jc w:val="center"/>
            </w:pPr>
            <w:r>
              <w:rPr>
                <w:rFonts w:ascii="Arial" w:cs="Arial" w:eastAsia="Arial" w:hAnsi="Arial"/>
                <w:color w:val="2E8B8E"/>
                <w:sz w:val="17"/>
                <w:szCs w:val="17"/>
              </w:rPr>
              <w:t xml:space="preserve">P1</w:t>
            </w:r>
          </w:p>
        </w:tc>
        <w:tc>
          <w:tcPr>
            <w:tcW w:type="dxa" w:w="43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Determines visa regime (EU/non-EU, bilateral agreements)</w:t>
            </w:r>
          </w:p>
        </w:tc>
      </w:tr>
      <w:tr>
        <w:tc>
          <w:tcPr>
            <w:tcW w:type="dxa" w:w="22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80"/>
            </w:tcMar>
          </w:tcPr>
          <w:p>
            <w:r>
              <w:rPr>
                <w:rFonts w:ascii="Courier New" w:cs="Courier New" w:eastAsia="Courier New" w:hAnsi="Courier New"/>
                <w:b/>
                <w:bCs/>
                <w:color w:val="1A3557"/>
                <w:sz w:val="17"/>
                <w:szCs w:val="17"/>
              </w:rPr>
              <w:t xml:space="preserve">passport_expiry</w:t>
            </w:r>
          </w:p>
        </w:tc>
        <w:tc>
          <w:tcPr>
            <w:tcW w:type="dxa" w:w="1400"/>
            <w:tcBorders>
              <w:top w:val="single" w:color="CBD5E0" w:sz="1"/>
              <w:left w:val="single" w:color="CBD5E0" w:sz="1"/>
              <w:bottom w:val="single" w:color="CBD5E0" w:sz="1"/>
              <w:right w:val="single" w:color="CBD5E0" w:sz="1"/>
            </w:tcBorders>
            <w:shd w:fill="FFFFFF" w:val="clear"/>
            <w:tcMar>
              <w:top w:type="dxa" w:w="70"/>
              <w:left w:type="dxa" w:w="80"/>
              <w:bottom w:type="dxa" w:w="70"/>
              <w:right w:type="dxa" w:w="80"/>
            </w:tcMar>
          </w:tcPr>
          <w:p>
            <w:pPr>
              <w:jc w:val="center"/>
            </w:pPr>
            <w:r>
              <w:rPr>
                <w:rFonts w:ascii="Arial" w:cs="Arial" w:eastAsia="Arial" w:hAnsi="Arial"/>
                <w:color w:val="C0392B"/>
                <w:sz w:val="17"/>
                <w:szCs w:val="17"/>
              </w:rPr>
              <w:t xml:space="preserve">❌ MISSING</w:t>
            </w:r>
          </w:p>
        </w:tc>
        <w:tc>
          <w:tcPr>
            <w:tcW w:type="dxa" w:w="1400"/>
            <w:tcBorders>
              <w:top w:val="single" w:color="CBD5E0" w:sz="1"/>
              <w:left w:val="single" w:color="CBD5E0" w:sz="1"/>
              <w:bottom w:val="single" w:color="CBD5E0" w:sz="1"/>
              <w:right w:val="single" w:color="CBD5E0" w:sz="1"/>
            </w:tcBorders>
            <w:shd w:fill="FFFFFF" w:val="clear"/>
            <w:tcMar>
              <w:top w:type="dxa" w:w="70"/>
              <w:left w:type="dxa" w:w="80"/>
              <w:bottom w:type="dxa" w:w="70"/>
              <w:right w:type="dxa" w:w="80"/>
            </w:tcMar>
          </w:tcPr>
          <w:p>
            <w:pPr>
              <w:jc w:val="center"/>
            </w:pPr>
            <w:r>
              <w:rPr>
                <w:rFonts w:ascii="Arial" w:cs="Arial" w:eastAsia="Arial" w:hAnsi="Arial"/>
                <w:color w:val="2E8B8E"/>
                <w:sz w:val="17"/>
                <w:szCs w:val="17"/>
              </w:rPr>
              <w:t xml:space="preserve">P1</w:t>
            </w:r>
          </w:p>
        </w:tc>
        <w:tc>
          <w:tcPr>
            <w:tcW w:type="dxa" w:w="43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Flag if &lt; 6 months from arrival date</w:t>
            </w:r>
          </w:p>
        </w:tc>
      </w:tr>
      <w:tr>
        <w:tc>
          <w:tcPr>
            <w:tcW w:type="dxa" w:w="22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80"/>
            </w:tcMar>
          </w:tcPr>
          <w:p>
            <w:r>
              <w:rPr>
                <w:rFonts w:ascii="Courier New" w:cs="Courier New" w:eastAsia="Courier New" w:hAnsi="Courier New"/>
                <w:b/>
                <w:bCs/>
                <w:color w:val="1A3557"/>
                <w:sz w:val="17"/>
                <w:szCs w:val="17"/>
              </w:rPr>
              <w:t xml:space="preserve">spouse_nationality</w:t>
            </w:r>
          </w:p>
        </w:tc>
        <w:tc>
          <w:tcPr>
            <w:tcW w:type="dxa" w:w="1400"/>
            <w:tcBorders>
              <w:top w:val="single" w:color="CBD5E0" w:sz="1"/>
              <w:left w:val="single" w:color="CBD5E0" w:sz="1"/>
              <w:bottom w:val="single" w:color="CBD5E0" w:sz="1"/>
              <w:right w:val="single" w:color="CBD5E0" w:sz="1"/>
            </w:tcBorders>
            <w:shd w:fill="FFFFFF" w:val="clear"/>
            <w:tcMar>
              <w:top w:type="dxa" w:w="70"/>
              <w:left w:type="dxa" w:w="80"/>
              <w:bottom w:type="dxa" w:w="70"/>
              <w:right w:type="dxa" w:w="80"/>
            </w:tcMar>
          </w:tcPr>
          <w:p>
            <w:pPr>
              <w:jc w:val="center"/>
            </w:pPr>
            <w:r>
              <w:rPr>
                <w:rFonts w:ascii="Arial" w:cs="Arial" w:eastAsia="Arial" w:hAnsi="Arial"/>
                <w:color w:val="C0392B"/>
                <w:sz w:val="17"/>
                <w:szCs w:val="17"/>
              </w:rPr>
              <w:t xml:space="preserve">❌ MISSING</w:t>
            </w:r>
          </w:p>
        </w:tc>
        <w:tc>
          <w:tcPr>
            <w:tcW w:type="dxa" w:w="1400"/>
            <w:tcBorders>
              <w:top w:val="single" w:color="CBD5E0" w:sz="1"/>
              <w:left w:val="single" w:color="CBD5E0" w:sz="1"/>
              <w:bottom w:val="single" w:color="CBD5E0" w:sz="1"/>
              <w:right w:val="single" w:color="CBD5E0" w:sz="1"/>
            </w:tcBorders>
            <w:shd w:fill="FFFFFF" w:val="clear"/>
            <w:tcMar>
              <w:top w:type="dxa" w:w="70"/>
              <w:left w:type="dxa" w:w="80"/>
              <w:bottom w:type="dxa" w:w="70"/>
              <w:right w:type="dxa" w:w="80"/>
            </w:tcMar>
          </w:tcPr>
          <w:p>
            <w:pPr>
              <w:jc w:val="center"/>
            </w:pPr>
            <w:r>
              <w:rPr>
                <w:rFonts w:ascii="Arial" w:cs="Arial" w:eastAsia="Arial" w:hAnsi="Arial"/>
                <w:color w:val="2E8B8E"/>
                <w:sz w:val="17"/>
                <w:szCs w:val="17"/>
              </w:rPr>
              <w:t xml:space="preserve">P1 (S4)</w:t>
            </w:r>
          </w:p>
        </w:tc>
        <w:tc>
          <w:tcPr>
            <w:tcW w:type="dxa" w:w="43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EU vs non-EU drives partner visa workstream</w:t>
            </w:r>
          </w:p>
        </w:tc>
      </w:tr>
      <w:tr>
        <w:tc>
          <w:tcPr>
            <w:tcW w:type="dxa" w:w="22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80"/>
            </w:tcMar>
          </w:tcPr>
          <w:p>
            <w:r>
              <w:rPr>
                <w:rFonts w:ascii="Courier New" w:cs="Courier New" w:eastAsia="Courier New" w:hAnsi="Courier New"/>
                <w:b/>
                <w:bCs/>
                <w:color w:val="1A3557"/>
                <w:sz w:val="17"/>
                <w:szCs w:val="17"/>
              </w:rPr>
              <w:t xml:space="preserve">child_count</w:t>
            </w:r>
          </w:p>
        </w:tc>
        <w:tc>
          <w:tcPr>
            <w:tcW w:type="dxa" w:w="1400"/>
            <w:tcBorders>
              <w:top w:val="single" w:color="CBD5E0" w:sz="1"/>
              <w:left w:val="single" w:color="CBD5E0" w:sz="1"/>
              <w:bottom w:val="single" w:color="CBD5E0" w:sz="1"/>
              <w:right w:val="single" w:color="CBD5E0" w:sz="1"/>
            </w:tcBorders>
            <w:shd w:fill="FFFFFF" w:val="clear"/>
            <w:tcMar>
              <w:top w:type="dxa" w:w="70"/>
              <w:left w:type="dxa" w:w="80"/>
              <w:bottom w:type="dxa" w:w="70"/>
              <w:right w:type="dxa" w:w="80"/>
            </w:tcMar>
          </w:tcPr>
          <w:p>
            <w:pPr>
              <w:jc w:val="center"/>
            </w:pPr>
            <w:r>
              <w:rPr>
                <w:rFonts w:ascii="Arial" w:cs="Arial" w:eastAsia="Arial" w:hAnsi="Arial"/>
                <w:color w:val="C0392B"/>
                <w:sz w:val="17"/>
                <w:szCs w:val="17"/>
              </w:rPr>
              <w:t xml:space="preserve">❌ MISSING</w:t>
            </w:r>
          </w:p>
        </w:tc>
        <w:tc>
          <w:tcPr>
            <w:tcW w:type="dxa" w:w="1400"/>
            <w:tcBorders>
              <w:top w:val="single" w:color="CBD5E0" w:sz="1"/>
              <w:left w:val="single" w:color="CBD5E0" w:sz="1"/>
              <w:bottom w:val="single" w:color="CBD5E0" w:sz="1"/>
              <w:right w:val="single" w:color="CBD5E0" w:sz="1"/>
            </w:tcBorders>
            <w:shd w:fill="FFFFFF" w:val="clear"/>
            <w:tcMar>
              <w:top w:type="dxa" w:w="70"/>
              <w:left w:type="dxa" w:w="80"/>
              <w:bottom w:type="dxa" w:w="70"/>
              <w:right w:type="dxa" w:w="80"/>
            </w:tcMar>
          </w:tcPr>
          <w:p>
            <w:pPr>
              <w:jc w:val="center"/>
            </w:pPr>
            <w:r>
              <w:rPr>
                <w:rFonts w:ascii="Arial" w:cs="Arial" w:eastAsia="Arial" w:hAnsi="Arial"/>
                <w:color w:val="2E8B8E"/>
                <w:sz w:val="17"/>
                <w:szCs w:val="17"/>
              </w:rPr>
              <w:t xml:space="preserve">P1 (S4)</w:t>
            </w:r>
          </w:p>
        </w:tc>
        <w:tc>
          <w:tcPr>
            <w:tcW w:type="dxa" w:w="43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Drives school enrollment workstream</w:t>
            </w:r>
          </w:p>
        </w:tc>
      </w:tr>
      <w:tr>
        <w:tc>
          <w:tcPr>
            <w:tcW w:type="dxa" w:w="22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80"/>
            </w:tcMar>
          </w:tcPr>
          <w:p>
            <w:r>
              <w:rPr>
                <w:rFonts w:ascii="Courier New" w:cs="Courier New" w:eastAsia="Courier New" w:hAnsi="Courier New"/>
                <w:b/>
                <w:bCs/>
                <w:color w:val="1A3557"/>
                <w:sz w:val="17"/>
                <w:szCs w:val="17"/>
              </w:rPr>
              <w:t xml:space="preserve">child_ages</w:t>
            </w:r>
          </w:p>
        </w:tc>
        <w:tc>
          <w:tcPr>
            <w:tcW w:type="dxa" w:w="1400"/>
            <w:tcBorders>
              <w:top w:val="single" w:color="CBD5E0" w:sz="1"/>
              <w:left w:val="single" w:color="CBD5E0" w:sz="1"/>
              <w:bottom w:val="single" w:color="CBD5E0" w:sz="1"/>
              <w:right w:val="single" w:color="CBD5E0" w:sz="1"/>
            </w:tcBorders>
            <w:shd w:fill="FFFFFF" w:val="clear"/>
            <w:tcMar>
              <w:top w:type="dxa" w:w="70"/>
              <w:left w:type="dxa" w:w="80"/>
              <w:bottom w:type="dxa" w:w="70"/>
              <w:right w:type="dxa" w:w="80"/>
            </w:tcMar>
          </w:tcPr>
          <w:p>
            <w:pPr>
              <w:jc w:val="center"/>
            </w:pPr>
            <w:r>
              <w:rPr>
                <w:rFonts w:ascii="Arial" w:cs="Arial" w:eastAsia="Arial" w:hAnsi="Arial"/>
                <w:color w:val="C0392B"/>
                <w:sz w:val="17"/>
                <w:szCs w:val="17"/>
              </w:rPr>
              <w:t xml:space="preserve">❌ MISSING</w:t>
            </w:r>
          </w:p>
        </w:tc>
        <w:tc>
          <w:tcPr>
            <w:tcW w:type="dxa" w:w="1400"/>
            <w:tcBorders>
              <w:top w:val="single" w:color="CBD5E0" w:sz="1"/>
              <w:left w:val="single" w:color="CBD5E0" w:sz="1"/>
              <w:bottom w:val="single" w:color="CBD5E0" w:sz="1"/>
              <w:right w:val="single" w:color="CBD5E0" w:sz="1"/>
            </w:tcBorders>
            <w:shd w:fill="FFFFFF" w:val="clear"/>
            <w:tcMar>
              <w:top w:type="dxa" w:w="70"/>
              <w:left w:type="dxa" w:w="80"/>
              <w:bottom w:type="dxa" w:w="70"/>
              <w:right w:type="dxa" w:w="80"/>
            </w:tcMar>
          </w:tcPr>
          <w:p>
            <w:pPr>
              <w:jc w:val="center"/>
            </w:pPr>
            <w:r>
              <w:rPr>
                <w:rFonts w:ascii="Arial" w:cs="Arial" w:eastAsia="Arial" w:hAnsi="Arial"/>
                <w:color w:val="2E8B8E"/>
                <w:sz w:val="17"/>
                <w:szCs w:val="17"/>
              </w:rPr>
              <w:t xml:space="preserve">P1 (S4)</w:t>
            </w:r>
          </w:p>
        </w:tc>
        <w:tc>
          <w:tcPr>
            <w:tcW w:type="dxa" w:w="43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Array. Drives school level (maternelle / primaire / secondaire)</w:t>
            </w:r>
          </w:p>
        </w:tc>
      </w:tr>
      <w:tr>
        <w:tc>
          <w:tcPr>
            <w:tcW w:type="dxa" w:w="22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80"/>
            </w:tcMar>
          </w:tcPr>
          <w:p>
            <w:r>
              <w:rPr>
                <w:rFonts w:ascii="Courier New" w:cs="Courier New" w:eastAsia="Courier New" w:hAnsi="Courier New"/>
                <w:b/>
                <w:bCs/>
                <w:color w:val="1A3557"/>
                <w:sz w:val="17"/>
                <w:szCs w:val="17"/>
              </w:rPr>
              <w:t xml:space="preserve">partner_employment_intent</w:t>
            </w:r>
          </w:p>
        </w:tc>
        <w:tc>
          <w:tcPr>
            <w:tcW w:type="dxa" w:w="1400"/>
            <w:tcBorders>
              <w:top w:val="single" w:color="CBD5E0" w:sz="1"/>
              <w:left w:val="single" w:color="CBD5E0" w:sz="1"/>
              <w:bottom w:val="single" w:color="CBD5E0" w:sz="1"/>
              <w:right w:val="single" w:color="CBD5E0" w:sz="1"/>
            </w:tcBorders>
            <w:shd w:fill="FFFFFF" w:val="clear"/>
            <w:tcMar>
              <w:top w:type="dxa" w:w="70"/>
              <w:left w:type="dxa" w:w="80"/>
              <w:bottom w:type="dxa" w:w="70"/>
              <w:right w:type="dxa" w:w="80"/>
            </w:tcMar>
          </w:tcPr>
          <w:p>
            <w:pPr>
              <w:jc w:val="center"/>
            </w:pPr>
            <w:r>
              <w:rPr>
                <w:rFonts w:ascii="Arial" w:cs="Arial" w:eastAsia="Arial" w:hAnsi="Arial"/>
                <w:color w:val="C0392B"/>
                <w:sz w:val="17"/>
                <w:szCs w:val="17"/>
              </w:rPr>
              <w:t xml:space="preserve">❌ MISSING</w:t>
            </w:r>
          </w:p>
        </w:tc>
        <w:tc>
          <w:tcPr>
            <w:tcW w:type="dxa" w:w="1400"/>
            <w:tcBorders>
              <w:top w:val="single" w:color="CBD5E0" w:sz="1"/>
              <w:left w:val="single" w:color="CBD5E0" w:sz="1"/>
              <w:bottom w:val="single" w:color="CBD5E0" w:sz="1"/>
              <w:right w:val="single" w:color="CBD5E0" w:sz="1"/>
            </w:tcBorders>
            <w:shd w:fill="FFFFFF" w:val="clear"/>
            <w:tcMar>
              <w:top w:type="dxa" w:w="70"/>
              <w:left w:type="dxa" w:w="80"/>
              <w:bottom w:type="dxa" w:w="70"/>
              <w:right w:type="dxa" w:w="80"/>
            </w:tcMar>
          </w:tcPr>
          <w:p>
            <w:pPr>
              <w:jc w:val="center"/>
            </w:pPr>
            <w:r>
              <w:rPr>
                <w:rFonts w:ascii="Arial" w:cs="Arial" w:eastAsia="Arial" w:hAnsi="Arial"/>
                <w:color w:val="2E8B8E"/>
                <w:sz w:val="17"/>
                <w:szCs w:val="17"/>
              </w:rPr>
              <w:t xml:space="preserve">P1 (S4)</w:t>
            </w:r>
          </w:p>
        </w:tc>
        <w:tc>
          <w:tcPr>
            <w:tcW w:type="dxa" w:w="43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yes / no / unknown. Drives partner work-right workstream</w:t>
            </w:r>
          </w:p>
        </w:tc>
      </w:tr>
      <w:tr>
        <w:tc>
          <w:tcPr>
            <w:tcW w:type="dxa" w:w="22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80"/>
            </w:tcMar>
          </w:tcPr>
          <w:p>
            <w:r>
              <w:rPr>
                <w:rFonts w:ascii="Courier New" w:cs="Courier New" w:eastAsia="Courier New" w:hAnsi="Courier New"/>
                <w:b/>
                <w:bCs/>
                <w:color w:val="1A3557"/>
                <w:sz w:val="17"/>
                <w:szCs w:val="17"/>
              </w:rPr>
              <w:t xml:space="preserve">repatriation_intent</w:t>
            </w:r>
          </w:p>
        </w:tc>
        <w:tc>
          <w:tcPr>
            <w:tcW w:type="dxa" w:w="1400"/>
            <w:tcBorders>
              <w:top w:val="single" w:color="CBD5E0" w:sz="1"/>
              <w:left w:val="single" w:color="CBD5E0" w:sz="1"/>
              <w:bottom w:val="single" w:color="CBD5E0" w:sz="1"/>
              <w:right w:val="single" w:color="CBD5E0" w:sz="1"/>
            </w:tcBorders>
            <w:shd w:fill="FFFFFF" w:val="clear"/>
            <w:tcMar>
              <w:top w:type="dxa" w:w="70"/>
              <w:left w:type="dxa" w:w="80"/>
              <w:bottom w:type="dxa" w:w="70"/>
              <w:right w:type="dxa" w:w="80"/>
            </w:tcMar>
          </w:tcPr>
          <w:p>
            <w:pPr>
              <w:jc w:val="center"/>
            </w:pPr>
            <w:r>
              <w:rPr>
                <w:rFonts w:ascii="Arial" w:cs="Arial" w:eastAsia="Arial" w:hAnsi="Arial"/>
                <w:color w:val="C0392B"/>
                <w:sz w:val="17"/>
                <w:szCs w:val="17"/>
              </w:rPr>
              <w:t xml:space="preserve">❌ MISSING</w:t>
            </w:r>
          </w:p>
        </w:tc>
        <w:tc>
          <w:tcPr>
            <w:tcW w:type="dxa" w:w="1400"/>
            <w:tcBorders>
              <w:top w:val="single" w:color="CBD5E0" w:sz="1"/>
              <w:left w:val="single" w:color="CBD5E0" w:sz="1"/>
              <w:bottom w:val="single" w:color="CBD5E0" w:sz="1"/>
              <w:right w:val="single" w:color="CBD5E0" w:sz="1"/>
            </w:tcBorders>
            <w:shd w:fill="FFFFFF" w:val="clear"/>
            <w:tcMar>
              <w:top w:type="dxa" w:w="70"/>
              <w:left w:type="dxa" w:w="80"/>
              <w:bottom w:type="dxa" w:w="70"/>
              <w:right w:type="dxa" w:w="80"/>
            </w:tcMar>
          </w:tcPr>
          <w:p>
            <w:pPr>
              <w:jc w:val="center"/>
            </w:pPr>
            <w:r>
              <w:rPr>
                <w:rFonts w:ascii="Arial" w:cs="Arial" w:eastAsia="Arial" w:hAnsi="Arial"/>
                <w:color w:val="2E8B8E"/>
                <w:sz w:val="17"/>
                <w:szCs w:val="17"/>
              </w:rPr>
              <w:t xml:space="preserve">P3 (S7)</w:t>
            </w:r>
          </w:p>
        </w:tc>
        <w:tc>
          <w:tcPr>
            <w:tcW w:type="dxa" w:w="43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yes / no / delayed. Added when repat_trigger fires</w:t>
            </w:r>
          </w:p>
        </w:tc>
      </w:tr>
      <w:tr>
        <w:tc>
          <w:tcPr>
            <w:tcW w:type="dxa" w:w="22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80"/>
            </w:tcMar>
          </w:tcPr>
          <w:p>
            <w:r>
              <w:rPr>
                <w:rFonts w:ascii="Courier New" w:cs="Courier New" w:eastAsia="Courier New" w:hAnsi="Courier New"/>
                <w:b/>
                <w:bCs/>
                <w:color w:val="1A3557"/>
                <w:sz w:val="17"/>
                <w:szCs w:val="17"/>
              </w:rPr>
              <w:t xml:space="preserve">tenant_id</w:t>
            </w:r>
          </w:p>
        </w:tc>
        <w:tc>
          <w:tcPr>
            <w:tcW w:type="dxa" w:w="1400"/>
            <w:tcBorders>
              <w:top w:val="single" w:color="CBD5E0" w:sz="1"/>
              <w:left w:val="single" w:color="CBD5E0" w:sz="1"/>
              <w:bottom w:val="single" w:color="CBD5E0" w:sz="1"/>
              <w:right w:val="single" w:color="CBD5E0" w:sz="1"/>
            </w:tcBorders>
            <w:shd w:fill="FFFFFF" w:val="clear"/>
            <w:tcMar>
              <w:top w:type="dxa" w:w="70"/>
              <w:left w:type="dxa" w:w="80"/>
              <w:bottom w:type="dxa" w:w="70"/>
              <w:right w:type="dxa" w:w="80"/>
            </w:tcMar>
          </w:tcPr>
          <w:p>
            <w:pPr>
              <w:jc w:val="center"/>
            </w:pPr>
            <w:r>
              <w:rPr>
                <w:rFonts w:ascii="Arial" w:cs="Arial" w:eastAsia="Arial" w:hAnsi="Arial"/>
                <w:color w:val="C0392B"/>
                <w:sz w:val="17"/>
                <w:szCs w:val="17"/>
              </w:rPr>
              <w:t xml:space="preserve">❌ MISSING</w:t>
            </w:r>
          </w:p>
        </w:tc>
        <w:tc>
          <w:tcPr>
            <w:tcW w:type="dxa" w:w="1400"/>
            <w:tcBorders>
              <w:top w:val="single" w:color="CBD5E0" w:sz="1"/>
              <w:left w:val="single" w:color="CBD5E0" w:sz="1"/>
              <w:bottom w:val="single" w:color="CBD5E0" w:sz="1"/>
              <w:right w:val="single" w:color="CBD5E0" w:sz="1"/>
            </w:tcBorders>
            <w:shd w:fill="FFFFFF" w:val="clear"/>
            <w:tcMar>
              <w:top w:type="dxa" w:w="70"/>
              <w:left w:type="dxa" w:w="80"/>
              <w:bottom w:type="dxa" w:w="70"/>
              <w:right w:type="dxa" w:w="80"/>
            </w:tcMar>
          </w:tcPr>
          <w:p>
            <w:pPr>
              <w:jc w:val="center"/>
            </w:pPr>
            <w:r>
              <w:rPr>
                <w:rFonts w:ascii="Arial" w:cs="Arial" w:eastAsia="Arial" w:hAnsi="Arial"/>
                <w:color w:val="2E8B8E"/>
                <w:sz w:val="17"/>
                <w:szCs w:val="17"/>
              </w:rPr>
              <w:t xml:space="preserve">P2 (S5)</w:t>
            </w:r>
          </w:p>
        </w:tc>
        <w:tc>
          <w:tcPr>
            <w:tcW w:type="dxa" w:w="43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Enterprise multi-tenancy isolation</w:t>
            </w:r>
          </w:p>
        </w:tc>
      </w:tr>
    </w:tbl>
    <w:p>
      <w:pPr>
        <w:spacing w:after="0" w:before="120"/>
      </w:pPr>
      <w:r>
        <w:t xml:space="preserve"/>
      </w:r>
    </w:p>
    <w:p>
      <w:pPr>
        <w:pStyle w:val="Heading2"/>
        <w:spacing w:after="120" w:before="280"/>
      </w:pPr>
      <w:r>
        <w:rPr>
          <w:rFonts w:ascii="Arial" w:cs="Arial" w:eastAsia="Arial" w:hAnsi="Arial"/>
          <w:b/>
          <w:bCs/>
          <w:color w:val="2E8B8E"/>
          <w:sz w:val="26"/>
          <w:szCs w:val="26"/>
        </w:rPr>
        <w:t xml:space="preserve">7.2  Progressive disclosure in the intake flow</w:t>
      </w:r>
    </w:p>
    <w:p>
      <w:pPr>
        <w:spacing w:after="80" w:before="80"/>
      </w:pPr>
      <w:r>
        <w:rPr>
          <w:rFonts w:ascii="Arial" w:cs="Arial" w:eastAsia="Arial" w:hAnsi="Arial"/>
          <w:color w:val="1A1A2E"/>
          <w:sz w:val="20"/>
          <w:szCs w:val="20"/>
        </w:rPr>
        <w:t xml:space="preserve">The IntakeOrchestrator already implements dependency-based question ordering via _check_dependencies(). The extension strategy is:</w:t>
      </w:r>
    </w:p>
    <w:p>
      <w:pPr>
        <w:spacing w:after="0" w:before="60"/>
      </w:pPr>
      <w:r>
        <w:t xml:space="preserve"/>
      </w:r>
    </w:p>
    <w:p>
      <w:pPr>
        <w:pStyle w:val="ListParagraph"/>
        <w:numPr>
          <w:ilvl w:val="0"/>
          <w:numId w:val="3"/>
        </w:numPr>
        <w:spacing w:after="60" w:before="60"/>
      </w:pPr>
      <w:r>
        <w:rPr>
          <w:rFonts w:ascii="Arial" w:cs="Arial" w:eastAsia="Arial" w:hAnsi="Arial"/>
          <w:color w:val="1A1A2E"/>
          <w:sz w:val="20"/>
          <w:szCs w:val="20"/>
        </w:rPr>
        <w:t xml:space="preserve">Add new Question objects to question_bank.py (extend only). Assign each a unique question_id and a path (dot-notation into the profile dict).</w:t>
      </w:r>
    </w:p>
    <w:p>
      <w:pPr>
        <w:pStyle w:val="ListParagraph"/>
        <w:numPr>
          <w:ilvl w:val="0"/>
          <w:numId w:val="3"/>
        </w:numPr>
        <w:spacing w:after="60" w:before="60"/>
      </w:pPr>
      <w:r>
        <w:rPr>
          <w:rFonts w:ascii="Arial" w:cs="Arial" w:eastAsia="Arial" w:hAnsi="Arial"/>
          <w:color w:val="1A1A2E"/>
          <w:sz w:val="20"/>
          <w:szCs w:val="20"/>
        </w:rPr>
        <w:t xml:space="preserve">Add dependency rules to the orchestrator's dependency check: "ask spouse_nationality only if family_situation in [couple, couple_with_children]".</w:t>
      </w:r>
    </w:p>
    <w:p>
      <w:pPr>
        <w:pStyle w:val="ListParagraph"/>
        <w:numPr>
          <w:ilvl w:val="0"/>
          <w:numId w:val="3"/>
        </w:numPr>
        <w:spacing w:after="60" w:before="60"/>
      </w:pPr>
      <w:r>
        <w:rPr>
          <w:rFonts w:ascii="Arial" w:cs="Arial" w:eastAsia="Arial" w:hAnsi="Arial"/>
          <w:color w:val="1A1A2E"/>
          <w:sz w:val="20"/>
          <w:szCs w:val="20"/>
        </w:rPr>
        <w:t xml:space="preserve">Add contract_type and move_type as early questions (asked in the first intake stage — they gate everything downstream).</w:t>
      </w:r>
    </w:p>
    <w:p>
      <w:pPr>
        <w:pStyle w:val="ListParagraph"/>
        <w:numPr>
          <w:ilvl w:val="0"/>
          <w:numId w:val="3"/>
        </w:numPr>
        <w:spacing w:after="60" w:before="60"/>
      </w:pPr>
      <w:r>
        <w:rPr>
          <w:rFonts w:ascii="Arial" w:cs="Arial" w:eastAsia="Arial" w:hAnsi="Arial"/>
          <w:color w:val="1A1A2E"/>
          <w:sz w:val="20"/>
          <w:szCs w:val="20"/>
        </w:rPr>
        <w:t xml:space="preserve">Do not change the Question dataclass definition or the orchestrator's core state machine. New questions are data, not code changes.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8B8E" w:val="clear"/>
            <w:tcMar>
              <w:top w:type="dxa" w:w="120"/>
              <w:left w:type="dxa" w:w="100"/>
              <w:bottom w:type="dxa" w:w="120"/>
              <w:right w:type="dxa" w:w="100"/>
            </w:tcMar>
            <w:vAlign w:val="center"/>
          </w:tcPr>
          <w:p>
            <w:pPr>
              <w:jc w:val="center"/>
            </w:pPr>
            <w:r>
              <w:rPr>
                <w:rFonts w:ascii="Arial" w:cs="Arial" w:eastAsia="Arial" w:hAnsi="Arial"/>
                <w:b/>
                <w:bCs/>
                <w:color w:val="FFFFFF"/>
                <w:sz w:val="18"/>
                <w:szCs w:val="18"/>
              </w:rPr>
              <w:t xml:space="preserve">EXTENSION POINT</w:t>
            </w:r>
          </w:p>
        </w:tc>
        <w:tc>
          <w:tcPr>
            <w:tcW w:type="dxa" w:w="9160"/>
            <w:tcBorders>
              <w:top w:val="none" w:color="FFFFFF" w:sz="0"/>
              <w:left w:val="single" w:color="2E8B8E" w:sz="1"/>
              <w:bottom w:val="none" w:color="FFFFFF" w:sz="0"/>
              <w:right w:val="none" w:color="FFFFFF" w:sz="0"/>
            </w:tcBorders>
            <w:shd w:fill="F0F4F8" w:val="clear"/>
            <w:tcMar>
              <w:top w:type="dxa" w:w="80"/>
              <w:left w:type="dxa" w:w="160"/>
              <w:bottom w:type="dxa" w:w="80"/>
              <w:right w:type="dxa" w:w="120"/>
            </w:tcMar>
          </w:tcPr>
          <w:p>
            <w:r>
              <w:rPr>
                <w:rFonts w:ascii="Arial" w:cs="Arial" w:eastAsia="Arial" w:hAnsi="Arial"/>
                <w:color w:val="1A1A2E"/>
                <w:sz w:val="20"/>
                <w:szCs w:val="20"/>
              </w:rPr>
              <w:t xml:space="preserve">The IntakeOrchestrator's _check_dependencies() is the defined extension point for new conditional logic. Add new conditions here. Do not add conditional logic elsewhere in the orchestrator. Keep all question routing in one place.</w:t>
            </w:r>
          </w:p>
        </w:tc>
      </w:tr>
    </w:tbl>
    <w:p>
      <w:pPr>
        <w:spacing w:after="0" w:before="160"/>
      </w:pPr>
      <w:r>
        <w:t xml:space="preserve"/>
      </w:r>
    </w:p>
    <w:p>
      <w:r>
        <w:br w:type="page"/>
      </w:r>
    </w:p>
    <w:p>
      <w:pPr>
        <w:pStyle w:val="Heading1"/>
        <w:pBdr>
          <w:bottom w:val="single" w:color="1A3557" w:sz="6" w:space="6"/>
        </w:pBdr>
        <w:spacing w:after="160" w:before="360"/>
      </w:pPr>
      <w:r>
        <w:rPr>
          <w:rFonts w:ascii="Arial" w:cs="Arial" w:eastAsia="Arial" w:hAnsi="Arial"/>
          <w:b/>
          <w:bCs/>
          <w:color w:val="1A3557"/>
          <w:sz w:val="32"/>
          <w:szCs w:val="32"/>
        </w:rPr>
        <w:t xml:space="preserve">8 · Key Risks and How to Mitigate Them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9360"/>
            <w:gridSpan w:val="2"/>
            <w:tcBorders>
              <w:top w:val="single" w:color="CBD5E0" w:sz="1"/>
              <w:left w:val="single" w:color="CBD5E0" w:sz="1"/>
              <w:bottom w:val="single" w:color="CBD5E0" w:sz="1"/>
              <w:right w:val="single" w:color="CBD5E0" w:sz="1"/>
            </w:tcBorders>
            <w:shd w:fill="C0392B" w:val="clear"/>
            <w:tcMar>
              <w:top w:type="dxa" w:w="100"/>
              <w:left w:type="dxa" w:w="120"/>
              <w:bottom w:type="dxa" w:w="100"/>
              <w:right w:type="dxa" w:w="120"/>
            </w:tcMar>
          </w:tcPr>
          <w:p>
            <w:r>
              <w:rPr>
                <w:rFonts w:ascii="Arial" w:cs="Arial" w:eastAsia="Arial" w:hAnsi="Arial"/>
                <w:b/>
                <w:bCs/>
                <w:color w:val="FFFFFF"/>
                <w:sz w:val="22"/>
                <w:szCs w:val="22"/>
              </w:rPr>
              <w:t xml:space="preserve">Risk register</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Risk: Migration conflicts</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New migrations that add columns to existing tables can conflict if the column already exists in a different migration. Mitigation: always check existing 97 migration files before writing a new one. Use ALTER TABLE ADD COLUMN IF NOT EXISTS.</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Risk: task_code rename</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If a developer renames a task_code in relocation_plan_task_library.py, existing plan rows in the database that reference the old code will break. Mitigation: task_codes are frozen. Add new task_codes; never rename. If a task concept changes, add a new entry and deprecate the old one with a comment.</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Risk: Research provider flakiness</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Government websites go down, change structure, and block scrapers. Mitigation: the stub always exists as a fallback. Set a 5-second timeout on live research fetches. Log failures to a research_failures table. If failure rate &gt; 20% for a route, auto-revert to stub and alert.</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Risk: LLM cost per plan</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Adding an LLM plan synthesiser in P4 introduces cost. A single GPT-4o call with 20K tokens costs ~$0.20–0.40. For early usage, this is fine. Mitigation: gate the LLM synthesiser behind the feature flag. Keep the task-library-based plan generation as the default; use LLM synthesiser only for routes not covered by the task library.</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Risk: GDPR / data privacy</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Family details (child ages, partner nationalities, health information) are sensitive personal data under GDPR. Mitigation: all new profile fields must be explicitly consented to via the intake flow. Do not store information that is not required for the plan. Implement field-level encryption for family_details JSONB. Ensure tenant isolation before P2.</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Risk: Incorrect family workstream generation</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If family_propagation.py returns wrong workstreams (e.g., MVV for an EU partner), the user gets incorrect steps. Mitigation: family propagation is deterministic — test every country pair + family type combination explicitly. The 8 scenarios cover the most common cases. Add unit tests before merging.</w:t>
            </w:r>
          </w:p>
        </w:tc>
      </w:tr>
      <w:tr>
        <w:tc>
          <w:tcPr>
            <w:tcW w:type="dxa" w:w="28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80"/>
            </w:tcMar>
          </w:tcPr>
          <w:p>
            <w:r>
              <w:rPr>
                <w:rFonts w:ascii="Arial" w:cs="Arial" w:eastAsia="Arial" w:hAnsi="Arial"/>
                <w:b/>
                <w:bCs/>
                <w:color w:val="1A3557"/>
                <w:sz w:val="19"/>
                <w:szCs w:val="19"/>
              </w:rPr>
              <w:t xml:space="preserve">Risk: Repat trigger false positives</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The date trigger service might fire a repat_trigger for someone who extended their assignment. Mitigation: a repat_trigger is an alert, not an automatic plan change. The user must confirm "yes I am returning" before the repat workstream is added. Never automatically modify the plan from a date trigger alone.</w:t>
            </w:r>
          </w:p>
        </w:tc>
      </w:tr>
    </w:tbl>
    <w:p>
      <w:pPr>
        <w:spacing w:after="0" w:before="160"/>
      </w:pPr>
      <w:r>
        <w:t xml:space="preserve"/>
      </w:r>
    </w:p>
    <w:p>
      <w:r>
        <w:br w:type="page"/>
      </w:r>
    </w:p>
    <w:p>
      <w:pPr>
        <w:pStyle w:val="Heading1"/>
        <w:pBdr>
          <w:bottom w:val="single" w:color="1A3557" w:sz="6" w:space="6"/>
        </w:pBdr>
        <w:spacing w:after="160" w:before="360"/>
      </w:pPr>
      <w:r>
        <w:rPr>
          <w:rFonts w:ascii="Arial" w:cs="Arial" w:eastAsia="Arial" w:hAnsi="Arial"/>
          <w:b/>
          <w:bCs/>
          <w:color w:val="1A3557"/>
          <w:sz w:val="32"/>
          <w:szCs w:val="32"/>
        </w:rPr>
        <w:t xml:space="preserve">9 · Summary — The One-Page Version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1A3557" w:val="clear"/>
            <w:tcMar>
              <w:top w:type="dxa" w:w="120"/>
              <w:left w:type="dxa" w:w="160"/>
              <w:bottom w:type="dxa" w:w="120"/>
              <w:right w:type="dxa" w:w="160"/>
            </w:tcMar>
          </w:tcPr>
          <w:p>
            <w:pPr>
              <w:spacing w:after="80"/>
            </w:pPr>
            <w:r>
              <w:rPr>
                <w:rFonts w:ascii="Arial" w:cs="Arial" w:eastAsia="Arial" w:hAnsi="Arial"/>
                <w:b/>
                <w:bCs/>
                <w:color w:val="FFFFFF"/>
                <w:sz w:val="21"/>
                <w:szCs w:val="21"/>
              </w:rPr>
              <w:t xml:space="preserve">Do this first (P0 — this sprint)</w:t>
            </w:r>
          </w:p>
          <w:p>
            <w:pPr>
              <w:pStyle w:val="ListParagraph"/>
              <w:numPr>
                <w:ilvl w:val="0"/>
                <w:numId w:val="2"/>
              </w:numPr>
              <w:spacing w:after="40" w:before="60"/>
            </w:pPr>
            <w:r>
              <w:rPr>
                <w:rFonts w:ascii="Arial" w:cs="Arial" w:eastAsia="Arial" w:hAnsi="Arial"/>
                <w:color w:val="D0E8F5"/>
                <w:sz w:val="17"/>
                <w:szCs w:val="17"/>
              </w:rPr>
              <w:t xml:space="preserve">[S3] Add contract_type + move_type questions to question_bank.py</w:t>
            </w:r>
          </w:p>
          <w:p>
            <w:pPr>
              <w:pStyle w:val="ListParagraph"/>
              <w:numPr>
                <w:ilvl w:val="0"/>
                <w:numId w:val="2"/>
              </w:numPr>
              <w:spacing w:after="40" w:before="60"/>
            </w:pPr>
            <w:r>
              <w:rPr>
                <w:rFonts w:ascii="Arial" w:cs="Arial" w:eastAsia="Arial" w:hAnsi="Arial"/>
                <w:color w:val="D0E8F5"/>
                <w:sz w:val="17"/>
                <w:szCs w:val="17"/>
              </w:rPr>
              <w:t xml:space="preserve">[S3] Migration: add contract_type, move_type to wizard_cases</w:t>
            </w:r>
          </w:p>
          <w:p>
            <w:pPr>
              <w:pStyle w:val="ListParagraph"/>
              <w:numPr>
                <w:ilvl w:val="0"/>
                <w:numId w:val="2"/>
              </w:numPr>
              <w:spacing w:after="40" w:before="60"/>
            </w:pPr>
            <w:r>
              <w:rPr>
                <w:rFonts w:ascii="Arial" w:cs="Arial" w:eastAsia="Arial" w:hAnsi="Arial"/>
                <w:color w:val="D0E8F5"/>
                <w:sz w:val="17"/>
                <w:szCs w:val="17"/>
              </w:rPr>
              <w:t xml:space="preserve">[S3] Extend relocation_classifier.py — 5 new case types</w:t>
            </w:r>
          </w:p>
          <w:p>
            <w:pPr>
              <w:pStyle w:val="ListParagraph"/>
              <w:numPr>
                <w:ilvl w:val="0"/>
                <w:numId w:val="2"/>
              </w:numPr>
              <w:spacing w:after="40" w:before="60"/>
            </w:pPr>
            <w:r>
              <w:rPr>
                <w:rFonts w:ascii="Arial" w:cs="Arial" w:eastAsia="Arial" w:hAnsi="Arial"/>
                <w:color w:val="D0E8F5"/>
                <w:sz w:val="17"/>
                <w:szCs w:val="17"/>
              </w:rPr>
              <w:t xml:space="preserve">[S1] New file: live_research_provider.py (feature-flagged)</w:t>
            </w:r>
          </w:p>
          <w:p>
            <w:pPr>
              <w:pStyle w:val="ListParagraph"/>
              <w:numPr>
                <w:ilvl w:val="0"/>
                <w:numId w:val="2"/>
              </w:numPr>
              <w:spacing w:after="40" w:before="60"/>
            </w:pPr>
            <w:r>
              <w:rPr>
                <w:rFonts w:ascii="Arial" w:cs="Arial" w:eastAsia="Arial" w:hAnsi="Arial"/>
                <w:color w:val="D0E8F5"/>
                <w:sz w:val="17"/>
                <w:szCs w:val="17"/>
              </w:rPr>
              <w:t xml:space="preserve">[S2] Migration: add assignment dates + target_arrival_date</w:t>
            </w:r>
          </w:p>
          <w:p>
            <w:pPr>
              <w:pStyle w:val="ListParagraph"/>
              <w:numPr>
                <w:ilvl w:val="0"/>
                <w:numId w:val="2"/>
              </w:numPr>
              <w:spacing w:after="40" w:before="60"/>
            </w:pPr>
            <w:r>
              <w:rPr>
                <w:rFonts w:ascii="Arial" w:cs="Arial" w:eastAsia="Arial" w:hAnsi="Arial"/>
                <w:color w:val="D0E8F5"/>
                <w:sz w:val="17"/>
                <w:szCs w:val="17"/>
              </w:rPr>
              <w:t xml:space="preserve">[S2] New file: date_trigger_service.py</w:t>
            </w:r>
          </w:p>
          <w:p>
            <w:pPr>
              <w:pStyle w:val="ListParagraph"/>
              <w:numPr>
                <w:ilvl w:val="0"/>
                <w:numId w:val="2"/>
              </w:numPr>
              <w:spacing w:after="40" w:before="60"/>
            </w:pPr>
            <w:r>
              <w:rPr>
                <w:rFonts w:ascii="Arial" w:cs="Arial" w:eastAsia="Arial" w:hAnsi="Arial"/>
                <w:color w:val="D0E8F5"/>
                <w:sz w:val="17"/>
                <w:szCs w:val="17"/>
              </w:rPr>
              <w:t xml:space="preserve">Test: Scenario 8 (domestic suppression) + Scenario 5 (short-term scope)</w:t>
            </w:r>
          </w:p>
        </w:tc>
        <w:tc>
          <w:tcPr>
            <w:tcW w:type="dxa" w:w="4680"/>
            <w:tcBorders>
              <w:top w:val="single" w:color="CBD5E0" w:sz="1"/>
              <w:left w:val="single" w:color="CBD5E0" w:sz="1"/>
              <w:bottom w:val="single" w:color="CBD5E0" w:sz="1"/>
              <w:right w:val="single" w:color="CBD5E0" w:sz="1"/>
            </w:tcBorders>
            <w:shd w:fill="FDF0EE" w:val="clear"/>
            <w:tcMar>
              <w:top w:type="dxa" w:w="120"/>
              <w:left w:type="dxa" w:w="160"/>
              <w:bottom w:type="dxa" w:w="120"/>
              <w:right w:type="dxa" w:w="160"/>
            </w:tcMar>
          </w:tcPr>
          <w:p>
            <w:pPr>
              <w:spacing w:after="80"/>
            </w:pPr>
            <w:r>
              <w:rPr>
                <w:rFonts w:ascii="Arial" w:cs="Arial" w:eastAsia="Arial" w:hAnsi="Arial"/>
                <w:b/>
                <w:bCs/>
                <w:color w:val="C0392B"/>
                <w:sz w:val="21"/>
                <w:szCs w:val="21"/>
              </w:rPr>
              <w:t xml:space="preserve">Do not touch (ever, without explicit approval)</w:t>
            </w:r>
          </w:p>
          <w:p>
            <w:pPr>
              <w:pStyle w:val="ListParagraph"/>
              <w:numPr>
                <w:ilvl w:val="0"/>
                <w:numId w:val="2"/>
              </w:numPr>
              <w:spacing w:after="40" w:before="60"/>
            </w:pPr>
            <w:r>
              <w:rPr>
                <w:rFonts w:ascii="Arial" w:cs="Arial" w:eastAsia="Arial" w:hAnsi="Arial"/>
                <w:color w:val="1A1A2E"/>
                <w:sz w:val="17"/>
                <w:szCs w:val="17"/>
              </w:rPr>
              <w:t xml:space="preserve">backend/app/models.py (add new models file instead)</w:t>
            </w:r>
          </w:p>
          <w:p>
            <w:pPr>
              <w:pStyle w:val="ListParagraph"/>
              <w:numPr>
                <w:ilvl w:val="0"/>
                <w:numId w:val="2"/>
              </w:numPr>
              <w:spacing w:after="40" w:before="60"/>
            </w:pPr>
            <w:r>
              <w:rPr>
                <w:rFonts w:ascii="Arial" w:cs="Arial" w:eastAsia="Arial" w:hAnsi="Arial"/>
                <w:color w:val="1A1A2E"/>
                <w:sz w:val="17"/>
                <w:szCs w:val="17"/>
              </w:rPr>
              <w:t xml:space="preserve">Existing SQLAlchemy column definitions</w:t>
            </w:r>
          </w:p>
          <w:p>
            <w:pPr>
              <w:pStyle w:val="ListParagraph"/>
              <w:numPr>
                <w:ilvl w:val="0"/>
                <w:numId w:val="2"/>
              </w:numPr>
              <w:spacing w:after="40" w:before="60"/>
            </w:pPr>
            <w:r>
              <w:rPr>
                <w:rFonts w:ascii="Arial" w:cs="Arial" w:eastAsia="Arial" w:hAnsi="Arial"/>
                <w:color w:val="1A1A2E"/>
                <w:sz w:val="17"/>
                <w:szCs w:val="17"/>
              </w:rPr>
              <w:t xml:space="preserve">Existing migration files (only add new)</w:t>
            </w:r>
          </w:p>
          <w:p>
            <w:pPr>
              <w:pStyle w:val="ListParagraph"/>
              <w:numPr>
                <w:ilvl w:val="0"/>
                <w:numId w:val="2"/>
              </w:numPr>
              <w:spacing w:after="40" w:before="60"/>
            </w:pPr>
            <w:r>
              <w:rPr>
                <w:rFonts w:ascii="Arial" w:cs="Arial" w:eastAsia="Arial" w:hAnsi="Arial"/>
                <w:color w:val="1A1A2E"/>
                <w:sz w:val="17"/>
                <w:szCs w:val="17"/>
              </w:rPr>
              <w:t xml:space="preserve">Existing task_code values in task_library</w:t>
            </w:r>
          </w:p>
          <w:p>
            <w:pPr>
              <w:pStyle w:val="ListParagraph"/>
              <w:numPr>
                <w:ilvl w:val="0"/>
                <w:numId w:val="2"/>
              </w:numPr>
              <w:spacing w:after="40" w:before="60"/>
            </w:pPr>
            <w:r>
              <w:rPr>
                <w:rFonts w:ascii="Arial" w:cs="Arial" w:eastAsia="Arial" w:hAnsi="Arial"/>
                <w:color w:val="1A1A2E"/>
                <w:sz w:val="17"/>
                <w:szCs w:val="17"/>
              </w:rPr>
              <w:t xml:space="preserve">policy_assistant_answer_engine.py (no LLM)</w:t>
            </w:r>
          </w:p>
          <w:p>
            <w:pPr>
              <w:pStyle w:val="ListParagraph"/>
              <w:numPr>
                <w:ilvl w:val="0"/>
                <w:numId w:val="2"/>
              </w:numPr>
              <w:spacing w:after="40" w:before="60"/>
            </w:pPr>
            <w:r>
              <w:rPr>
                <w:rFonts w:ascii="Arial" w:cs="Arial" w:eastAsia="Arial" w:hAnsi="Arial"/>
                <w:color w:val="1A1A2E"/>
                <w:sz w:val="17"/>
                <w:szCs w:val="17"/>
              </w:rPr>
              <w:t xml:space="preserve">Existing route handler signatures</w:t>
            </w:r>
          </w:p>
          <w:p>
            <w:pPr>
              <w:pStyle w:val="ListParagraph"/>
              <w:numPr>
                <w:ilvl w:val="0"/>
                <w:numId w:val="2"/>
              </w:numPr>
              <w:spacing w:after="40" w:before="60"/>
            </w:pPr>
            <w:r>
              <w:rPr>
                <w:rFonts w:ascii="Arial" w:cs="Arial" w:eastAsia="Arial" w:hAnsi="Arial"/>
                <w:color w:val="1A1A2E"/>
                <w:sz w:val="17"/>
                <w:szCs w:val="17"/>
              </w:rPr>
              <w:t xml:space="preserve">The Question dataclass definition</w:t>
            </w:r>
          </w:p>
        </w:tc>
      </w:tr>
      <w:tr>
        <w:tc>
          <w:tcPr>
            <w:tcW w:type="dxa" w:w="4680"/>
            <w:tcBorders>
              <w:top w:val="single" w:color="CBD5E0" w:sz="1"/>
              <w:left w:val="single" w:color="CBD5E0" w:sz="1"/>
              <w:bottom w:val="single" w:color="CBD5E0" w:sz="1"/>
              <w:right w:val="single" w:color="CBD5E0" w:sz="1"/>
            </w:tcBorders>
            <w:shd w:fill="2E8B8E" w:val="clear"/>
            <w:tcMar>
              <w:top w:type="dxa" w:w="120"/>
              <w:left w:type="dxa" w:w="160"/>
              <w:bottom w:type="dxa" w:w="120"/>
              <w:right w:type="dxa" w:w="160"/>
            </w:tcMar>
          </w:tcPr>
          <w:p>
            <w:pPr>
              <w:spacing w:after="80"/>
            </w:pPr>
            <w:r>
              <w:rPr>
                <w:rFonts w:ascii="Arial" w:cs="Arial" w:eastAsia="Arial" w:hAnsi="Arial"/>
                <w:b/>
                <w:bCs/>
                <w:color w:val="FFFFFF"/>
                <w:sz w:val="21"/>
                <w:szCs w:val="21"/>
              </w:rPr>
              <w:t xml:space="preserve">Scenario build order (test-driven)</w:t>
            </w:r>
          </w:p>
          <w:p>
            <w:pPr>
              <w:pStyle w:val="ListParagraph"/>
              <w:numPr>
                <w:ilvl w:val="0"/>
                <w:numId w:val="3"/>
              </w:numPr>
              <w:spacing w:after="40" w:before="50"/>
            </w:pPr>
            <w:r>
              <w:rPr>
                <w:rFonts w:ascii="Arial" w:cs="Arial" w:eastAsia="Arial" w:hAnsi="Arial"/>
                <w:color w:val="D0F0EF"/>
                <w:sz w:val="17"/>
                <w:szCs w:val="17"/>
              </w:rPr>
              <w:t xml:space="preserve">S8 → Valentine (domestic, validates suppression)</w:t>
            </w:r>
          </w:p>
          <w:p>
            <w:pPr>
              <w:pStyle w:val="ListParagraph"/>
              <w:numPr>
                <w:ilvl w:val="0"/>
                <w:numId w:val="3"/>
              </w:numPr>
              <w:spacing w:after="40" w:before="50"/>
            </w:pPr>
            <w:r>
              <w:rPr>
                <w:rFonts w:ascii="Arial" w:cs="Arial" w:eastAsia="Arial" w:hAnsi="Arial"/>
                <w:color w:val="D0F0EF"/>
                <w:sz w:val="17"/>
                <w:szCs w:val="17"/>
              </w:rPr>
              <w:t xml:space="preserve">S1 → Adrien (LTA baseline)</w:t>
            </w:r>
          </w:p>
          <w:p>
            <w:pPr>
              <w:pStyle w:val="ListParagraph"/>
              <w:numPr>
                <w:ilvl w:val="0"/>
                <w:numId w:val="3"/>
              </w:numPr>
              <w:spacing w:after="40" w:before="50"/>
            </w:pPr>
            <w:r>
              <w:rPr>
                <w:rFonts w:ascii="Arial" w:cs="Arial" w:eastAsia="Arial" w:hAnsi="Arial"/>
                <w:color w:val="D0F0EF"/>
                <w:sz w:val="17"/>
                <w:szCs w:val="17"/>
              </w:rPr>
              <w:t xml:space="preserve">S5 → Anders (short-term scope)</w:t>
            </w:r>
          </w:p>
          <w:p>
            <w:pPr>
              <w:pStyle w:val="ListParagraph"/>
              <w:numPr>
                <w:ilvl w:val="0"/>
                <w:numId w:val="3"/>
              </w:numPr>
              <w:spacing w:after="40" w:before="50"/>
            </w:pPr>
            <w:r>
              <w:rPr>
                <w:rFonts w:ascii="Arial" w:cs="Arial" w:eastAsia="Arial" w:hAnsi="Arial"/>
                <w:color w:val="D0F0EF"/>
                <w:sz w:val="17"/>
                <w:szCs w:val="17"/>
              </w:rPr>
              <w:t xml:space="preserve">S2 → Camille (family propagation)</w:t>
            </w:r>
          </w:p>
          <w:p>
            <w:pPr>
              <w:pStyle w:val="ListParagraph"/>
              <w:numPr>
                <w:ilvl w:val="0"/>
                <w:numId w:val="3"/>
              </w:numPr>
              <w:spacing w:after="40" w:before="50"/>
            </w:pPr>
            <w:r>
              <w:rPr>
                <w:rFonts w:ascii="Arial" w:cs="Arial" w:eastAsia="Arial" w:hAnsi="Arial"/>
                <w:color w:val="D0F0EF"/>
                <w:sz w:val="17"/>
                <w:szCs w:val="17"/>
              </w:rPr>
              <w:t xml:space="preserve">S4 → Lucia (permanent + non-EU partner)</w:t>
            </w:r>
          </w:p>
          <w:p>
            <w:pPr>
              <w:pStyle w:val="ListParagraph"/>
              <w:numPr>
                <w:ilvl w:val="0"/>
                <w:numId w:val="3"/>
              </w:numPr>
              <w:spacing w:after="40" w:before="50"/>
            </w:pPr>
            <w:r>
              <w:rPr>
                <w:rFonts w:ascii="Arial" w:cs="Arial" w:eastAsia="Arial" w:hAnsi="Arial"/>
                <w:color w:val="D0F0EF"/>
                <w:sz w:val="17"/>
                <w:szCs w:val="17"/>
              </w:rPr>
              <w:t xml:space="preserve">S3 → Stefan (US L1B + timeline backdate)</w:t>
            </w:r>
          </w:p>
          <w:p>
            <w:pPr>
              <w:pStyle w:val="ListParagraph"/>
              <w:numPr>
                <w:ilvl w:val="0"/>
                <w:numId w:val="3"/>
              </w:numPr>
              <w:spacing w:after="40" w:before="50"/>
            </w:pPr>
            <w:r>
              <w:rPr>
                <w:rFonts w:ascii="Arial" w:cs="Arial" w:eastAsia="Arial" w:hAnsi="Arial"/>
                <w:color w:val="D0F0EF"/>
                <w:sz w:val="17"/>
                <w:szCs w:val="17"/>
              </w:rPr>
              <w:t xml:space="preserve">S6 → Marc (enterprise exception workflow)</w:t>
            </w:r>
          </w:p>
          <w:p>
            <w:pPr>
              <w:pStyle w:val="ListParagraph"/>
              <w:numPr>
                <w:ilvl w:val="0"/>
                <w:numId w:val="3"/>
              </w:numPr>
              <w:spacing w:after="40" w:before="50"/>
            </w:pPr>
            <w:r>
              <w:rPr>
                <w:rFonts w:ascii="Arial" w:cs="Arial" w:eastAsia="Arial" w:hAnsi="Arial"/>
                <w:color w:val="D0F0EF"/>
                <w:sz w:val="17"/>
                <w:szCs w:val="17"/>
              </w:rPr>
              <w:t xml:space="preserve">S7 → Camille repat (date triggers + repat workstream)</w:t>
            </w:r>
          </w:p>
        </w:tc>
        <w:tc>
          <w:tcPr>
            <w:tcW w:type="dxa" w:w="4680"/>
            <w:tcBorders>
              <w:top w:val="single" w:color="CBD5E0" w:sz="1"/>
              <w:left w:val="single" w:color="CBD5E0" w:sz="1"/>
              <w:bottom w:val="single" w:color="CBD5E0" w:sz="1"/>
              <w:right w:val="single" w:color="CBD5E0" w:sz="1"/>
            </w:tcBorders>
            <w:shd w:fill="FFFFF0" w:val="clear"/>
            <w:tcMar>
              <w:top w:type="dxa" w:w="120"/>
              <w:left w:type="dxa" w:w="160"/>
              <w:bottom w:type="dxa" w:w="120"/>
              <w:right w:type="dxa" w:w="160"/>
            </w:tcMar>
          </w:tcPr>
          <w:p>
            <w:pPr>
              <w:spacing w:after="80"/>
            </w:pPr>
            <w:r>
              <w:rPr>
                <w:rFonts w:ascii="Arial" w:cs="Arial" w:eastAsia="Arial" w:hAnsi="Arial"/>
                <w:b/>
                <w:bCs/>
                <w:color w:val="E07B39"/>
                <w:sz w:val="21"/>
                <w:szCs w:val="21"/>
              </w:rPr>
              <w:t xml:space="preserve">The non-negotiable architectural principles</w:t>
            </w:r>
          </w:p>
          <w:p>
            <w:pPr>
              <w:pStyle w:val="ListParagraph"/>
              <w:numPr>
                <w:ilvl w:val="0"/>
                <w:numId w:val="2"/>
              </w:numPr>
              <w:spacing w:after="40" w:before="60"/>
            </w:pPr>
            <w:r>
              <w:rPr>
                <w:rFonts w:ascii="Arial" w:cs="Arial" w:eastAsia="Arial" w:hAnsi="Arial"/>
                <w:color w:val="1A1A2E"/>
                <w:sz w:val="17"/>
                <w:szCs w:val="17"/>
              </w:rPr>
              <w:t xml:space="preserve">Extend, never replace. New files for new logic.</w:t>
            </w:r>
          </w:p>
          <w:p>
            <w:pPr>
              <w:pStyle w:val="ListParagraph"/>
              <w:numPr>
                <w:ilvl w:val="0"/>
                <w:numId w:val="2"/>
              </w:numPr>
              <w:spacing w:after="40" w:before="60"/>
            </w:pPr>
            <w:r>
              <w:rPr>
                <w:rFonts w:ascii="Arial" w:cs="Arial" w:eastAsia="Arial" w:hAnsi="Arial"/>
                <w:color w:val="1A1A2E"/>
                <w:sz w:val="17"/>
                <w:szCs w:val="17"/>
              </w:rPr>
              <w:t xml:space="preserve">task_codes are join keys — never rename or delete.</w:t>
            </w:r>
          </w:p>
          <w:p>
            <w:pPr>
              <w:pStyle w:val="ListParagraph"/>
              <w:numPr>
                <w:ilvl w:val="0"/>
                <w:numId w:val="2"/>
              </w:numPr>
              <w:spacing w:after="40" w:before="60"/>
            </w:pPr>
            <w:r>
              <w:rPr>
                <w:rFonts w:ascii="Arial" w:cs="Arial" w:eastAsia="Arial" w:hAnsi="Arial"/>
                <w:color w:val="1A1A2E"/>
                <w:sz w:val="17"/>
                <w:szCs w:val="17"/>
              </w:rPr>
              <w:t xml:space="preserve">policy_assistant stays deterministic — no LLM.</w:t>
            </w:r>
          </w:p>
          <w:p>
            <w:pPr>
              <w:pStyle w:val="ListParagraph"/>
              <w:numPr>
                <w:ilvl w:val="0"/>
                <w:numId w:val="2"/>
              </w:numPr>
              <w:spacing w:after="40" w:before="60"/>
            </w:pPr>
            <w:r>
              <w:rPr>
                <w:rFonts w:ascii="Arial" w:cs="Arial" w:eastAsia="Arial" w:hAnsi="Arial"/>
                <w:color w:val="1A1A2E"/>
                <w:sz w:val="17"/>
                <w:szCs w:val="17"/>
              </w:rPr>
              <w:t xml:space="preserve">Stub provider always available as fallback.</w:t>
            </w:r>
          </w:p>
          <w:p>
            <w:pPr>
              <w:pStyle w:val="ListParagraph"/>
              <w:numPr>
                <w:ilvl w:val="0"/>
                <w:numId w:val="2"/>
              </w:numPr>
              <w:spacing w:after="40" w:before="60"/>
            </w:pPr>
            <w:r>
              <w:rPr>
                <w:rFonts w:ascii="Arial" w:cs="Arial" w:eastAsia="Arial" w:hAnsi="Arial"/>
                <w:color w:val="1A1A2E"/>
                <w:sz w:val="17"/>
                <w:szCs w:val="17"/>
              </w:rPr>
              <w:t xml:space="preserve">Family workstreams are deterministic — not LLM-reasoned.</w:t>
            </w:r>
          </w:p>
          <w:p>
            <w:pPr>
              <w:pStyle w:val="ListParagraph"/>
              <w:numPr>
                <w:ilvl w:val="0"/>
                <w:numId w:val="2"/>
              </w:numPr>
              <w:spacing w:after="40" w:before="60"/>
            </w:pPr>
            <w:r>
              <w:rPr>
                <w:rFonts w:ascii="Arial" w:cs="Arial" w:eastAsia="Arial" w:hAnsi="Arial"/>
                <w:color w:val="1A1A2E"/>
                <w:sz w:val="17"/>
                <w:szCs w:val="17"/>
              </w:rPr>
              <w:t xml:space="preserve">Plan changes require explicit user confirmation.</w:t>
            </w:r>
          </w:p>
          <w:p>
            <w:pPr>
              <w:pStyle w:val="ListParagraph"/>
              <w:numPr>
                <w:ilvl w:val="0"/>
                <w:numId w:val="2"/>
              </w:numPr>
              <w:spacing w:after="40" w:before="60"/>
            </w:pPr>
            <w:r>
              <w:rPr>
                <w:rFonts w:ascii="Arial" w:cs="Arial" w:eastAsia="Arial" w:hAnsi="Arial"/>
                <w:color w:val="1A1A2E"/>
                <w:sz w:val="17"/>
                <w:szCs w:val="17"/>
              </w:rPr>
              <w:t xml:space="preserve">Tenant isolation before enterprise onboarding.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3557" w:val="clear"/>
            <w:tcMar>
              <w:top w:type="dxa" w:w="120"/>
              <w:left w:type="dxa" w:w="100"/>
              <w:bottom w:type="dxa" w:w="120"/>
              <w:right w:type="dxa" w:w="100"/>
            </w:tcMar>
            <w:vAlign w:val="center"/>
          </w:tcPr>
          <w:p>
            <w:pPr>
              <w:jc w:val="center"/>
            </w:pPr>
            <w:r>
              <w:rPr>
                <w:rFonts w:ascii="Arial" w:cs="Arial" w:eastAsia="Arial" w:hAnsi="Arial"/>
                <w:b/>
                <w:bCs/>
                <w:color w:val="FFFFFF"/>
                <w:sz w:val="18"/>
                <w:szCs w:val="18"/>
              </w:rPr>
              <w:t xml:space="preserve">FINAL THOUGHT</w:t>
            </w:r>
          </w:p>
        </w:tc>
        <w:tc>
          <w:tcPr>
            <w:tcW w:type="dxa" w:w="9160"/>
            <w:tcBorders>
              <w:top w:val="none" w:color="FFFFFF" w:sz="0"/>
              <w:left w:val="single" w:color="1A3557" w:sz="1"/>
              <w:bottom w:val="none" w:color="FFFFFF" w:sz="0"/>
              <w:right w:val="none" w:color="FFFFFF" w:sz="0"/>
            </w:tcBorders>
            <w:shd w:fill="F0F4F8" w:val="clear"/>
            <w:tcMar>
              <w:top w:type="dxa" w:w="80"/>
              <w:left w:type="dxa" w:w="160"/>
              <w:bottom w:type="dxa" w:w="80"/>
              <w:right w:type="dxa" w:w="120"/>
            </w:tcMar>
          </w:tcPr>
          <w:p>
            <w:r>
              <w:rPr>
                <w:rFonts w:ascii="Arial" w:cs="Arial" w:eastAsia="Arial" w:hAnsi="Arial"/>
                <w:color w:val="1A1A2E"/>
                <w:sz w:val="20"/>
                <w:szCs w:val="20"/>
              </w:rPr>
              <w:t xml:space="preserve">The original planning brief's most important lesson still holds: "The problem is when prompt engineering is the only thing people know." The rolec codebase has the right instinct — the policy assistant is deterministic, the task library is structured, the classifier is explicit. The AI layer should be additive to this foundation, not a replacement for it. Build the profile. Build the discriminators. Build the evaluation pipeline. The LLM plan synthesiser comes after you can measure whether it is better than what you have now.</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B8E" w:sz="4" w:space="4"/>
      </w:pBdr>
    </w:pPr>
    <w:r>
      <w:rPr>
        <w:rFonts w:ascii="Arial" w:cs="Arial" w:eastAsia="Arial" w:hAnsi="Arial"/>
        <w:color w:val="CBD5E0"/>
        <w:sz w:val="16"/>
        <w:szCs w:val="16"/>
      </w:rPr>
      <w:t xml:space="preserve">May 2026  </w:t>
    </w:r>
    <w:r>
      <w:rPr>
        <w:rFonts w:ascii="Arial" w:cs="Arial" w:eastAsia="Arial" w:hAnsi="Arial"/>
        <w:color w:val="CBD5E0"/>
        <w:sz w:val="16"/>
        <w:szCs w:val="16"/>
      </w:rPr>
      <w:t xml:space="preserve">Page </w:t>
    </w:r>
    <w:r>
      <w:rPr>
        <w:rFonts w:ascii="Arial" w:cs="Arial" w:eastAsia="Arial" w:hAnsi="Arial"/>
        <w:color w:val="1A355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B8E" w:sz="4" w:space="4"/>
      </w:pBdr>
    </w:pPr>
    <w:r>
      <w:rPr>
        <w:rFonts w:ascii="Arial" w:cs="Arial" w:eastAsia="Arial" w:hAnsi="Arial"/>
        <w:b/>
        <w:bCs/>
        <w:color w:val="1A3557"/>
        <w:sz w:val="18"/>
        <w:szCs w:val="18"/>
      </w:rPr>
      <w:t xml:space="preserve">ReloPass · Updated Implementation Plan  </w:t>
    </w:r>
    <w:r>
      <w:rPr>
        <w:rFonts w:ascii="Arial" w:cs="Arial" w:eastAsia="Arial" w:hAnsi="Arial"/>
        <w:color w:val="CBD5E0"/>
        <w:sz w:val="18"/>
        <w:szCs w:val="18"/>
      </w:rPr>
      <w:t xml:space="preserve">|  Minimal-Disruption Edition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08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557"/>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8B8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35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2026-05-07T09:38:57.825Z</dcterms:created>
  <dcterms:modified xsi:type="dcterms:W3CDTF">2026-05-07T09:38:57.825Z</dcterms:modified>
</cp:coreProperties>
</file>

<file path=docProps/custom.xml><?xml version="1.0" encoding="utf-8"?>
<Properties xmlns="http://schemas.openxmlformats.org/officeDocument/2006/custom-properties" xmlns:vt="http://schemas.openxmlformats.org/officeDocument/2006/docPropsVTypes"/>
</file>