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68259" w14:textId="77777777" w:rsidR="00FF754A" w:rsidRDefault="00FF754A" w:rsidP="00FF754A">
      <w:pPr>
        <w:pStyle w:val="Title"/>
        <w:jc w:val="center"/>
      </w:pPr>
      <w:r>
        <w:t>Artifactory</w:t>
      </w:r>
    </w:p>
    <w:p w14:paraId="413370D7" w14:textId="77777777" w:rsidR="0045423B" w:rsidRDefault="0045423B" w:rsidP="0045423B"/>
    <w:p w14:paraId="6D7CC025" w14:textId="77777777" w:rsidR="0045423B" w:rsidRDefault="0045423B" w:rsidP="0045423B">
      <w:pPr>
        <w:pStyle w:val="Heading1"/>
      </w:pPr>
      <w:r>
        <w:t>Introduction</w:t>
      </w:r>
    </w:p>
    <w:p w14:paraId="65E435B0" w14:textId="77777777" w:rsidR="000C4CE4" w:rsidRDefault="0045423B" w:rsidP="00963FCE">
      <w:pPr>
        <w:jc w:val="both"/>
      </w:pPr>
      <w:r>
        <w:t>Artifactory is a product by JFrog that serves as a binary repository manager. It is a natural extension to the source code repository</w:t>
      </w:r>
      <w:r w:rsidR="000C4CE4">
        <w:t>, as it</w:t>
      </w:r>
      <w:r>
        <w:t xml:space="preserve"> stores the outcome of the build process called artifacts. This will store individual application </w:t>
      </w:r>
      <w:r w:rsidR="000C4CE4">
        <w:t>components</w:t>
      </w:r>
      <w:r>
        <w:t xml:space="preserve"> that can later be assembled into a full product</w:t>
      </w:r>
      <w:r w:rsidR="000C4CE4">
        <w:t>, allowing a build to be broken into smaller chunks making more efficient use of resources.</w:t>
      </w:r>
    </w:p>
    <w:p w14:paraId="7EEC90A7" w14:textId="77777777" w:rsidR="000C4CE4" w:rsidRDefault="000C4CE4" w:rsidP="000C4CE4">
      <w:pPr>
        <w:pStyle w:val="Heading2"/>
      </w:pPr>
      <w:r>
        <w:t xml:space="preserve">Download </w:t>
      </w:r>
    </w:p>
    <w:p w14:paraId="54765033" w14:textId="77777777" w:rsidR="000C4CE4" w:rsidRPr="000C4CE4" w:rsidRDefault="000C4CE4" w:rsidP="000C4CE4">
      <w:r>
        <w:t>The following is a link to an open-source version of Artifactory from JFrog</w:t>
      </w:r>
    </w:p>
    <w:p w14:paraId="59EFA658" w14:textId="77777777" w:rsidR="00FF754A" w:rsidRDefault="00963FCE" w:rsidP="00FF754A">
      <w:hyperlink r:id="rId4" w:history="1">
        <w:r w:rsidR="00FF754A" w:rsidRPr="0001745C">
          <w:rPr>
            <w:rStyle w:val="Hyperlink"/>
          </w:rPr>
          <w:t>https://jfrog.com/open-source/</w:t>
        </w:r>
      </w:hyperlink>
      <w:r w:rsidR="00FF754A">
        <w:t xml:space="preserve"> </w:t>
      </w:r>
    </w:p>
    <w:p w14:paraId="59CD546F" w14:textId="77777777" w:rsidR="000C4CE4" w:rsidRDefault="000C4CE4" w:rsidP="000C4CE4">
      <w:pPr>
        <w:pStyle w:val="Heading2"/>
      </w:pPr>
      <w:r>
        <w:t>Benefits</w:t>
      </w:r>
    </w:p>
    <w:p w14:paraId="352D17B1" w14:textId="2A73DA72" w:rsidR="001B71FE" w:rsidRDefault="000C4CE4" w:rsidP="00963FCE">
      <w:pPr>
        <w:jc w:val="both"/>
      </w:pPr>
      <w:r>
        <w:t>The binary repository allows to host all the artifacts in one central location making the management much simpler for teams.</w:t>
      </w:r>
      <w:r w:rsidR="001B71FE">
        <w:t xml:space="preserve"> This fits into the DevOps mentality of Build </w:t>
      </w:r>
      <w:r w:rsidR="00963FCE">
        <w:t>once,</w:t>
      </w:r>
      <w:r w:rsidR="001B71FE">
        <w:t xml:space="preserve"> Deploy always. After the binary is sent to artifactory it can be deployed into different platforms. Confirming that the code that works in Dev</w:t>
      </w:r>
      <w:r w:rsidR="00EC3D84">
        <w:t>,</w:t>
      </w:r>
      <w:r w:rsidR="001B71FE">
        <w:t xml:space="preserve"> and then pushed to Prod</w:t>
      </w:r>
      <w:r w:rsidR="00EC3D84">
        <w:t>,</w:t>
      </w:r>
      <w:r w:rsidR="001B71FE">
        <w:t xml:space="preserve"> will work there also. Artifactory provides an end-to-end automated </w:t>
      </w:r>
      <w:r w:rsidR="00F7424E">
        <w:t>solution</w:t>
      </w:r>
      <w:r w:rsidR="001B71FE">
        <w:t xml:space="preserve"> for tracking artifacts from development to production.</w:t>
      </w:r>
      <w:r w:rsidR="008B44D0">
        <w:t xml:space="preserve"> One of the main benefits of running builds through Artifactory is</w:t>
      </w:r>
      <w:r w:rsidR="00EC3D84">
        <w:t>,</w:t>
      </w:r>
      <w:r w:rsidR="008B44D0">
        <w:t xml:space="preserve"> fully reproducible builds</w:t>
      </w:r>
    </w:p>
    <w:p w14:paraId="1DF2B453" w14:textId="77777777" w:rsidR="001B71FE" w:rsidRDefault="001B71FE" w:rsidP="001B71FE">
      <w:pPr>
        <w:pStyle w:val="Heading2"/>
      </w:pPr>
      <w:r>
        <w:t>Jenkins</w:t>
      </w:r>
    </w:p>
    <w:p w14:paraId="02FC9186" w14:textId="58140C29" w:rsidR="008B44D0" w:rsidRPr="008B44D0" w:rsidRDefault="008B44D0" w:rsidP="00963FCE">
      <w:pPr>
        <w:jc w:val="both"/>
      </w:pPr>
      <w:r>
        <w:t xml:space="preserve">With the Artifactory Plugin in Jenkins, </w:t>
      </w:r>
      <w:r w:rsidR="00963FCE">
        <w:t>this brings</w:t>
      </w:r>
      <w:r>
        <w:t xml:space="preserve"> the artifactory’s</w:t>
      </w:r>
      <w:bookmarkStart w:id="0" w:name="_GoBack"/>
      <w:bookmarkEnd w:id="0"/>
      <w:r>
        <w:t xml:space="preserve"> build integration support into Jenkins. This integration allows the build jobs to deploy artifacts and resolve dependencies to and from Artifactory and then have them linked to the build job that created them.</w:t>
      </w:r>
    </w:p>
    <w:p w14:paraId="2E676C17" w14:textId="77777777" w:rsidR="000C4CE4" w:rsidRPr="000C4CE4" w:rsidRDefault="001B71FE" w:rsidP="001B71FE">
      <w:pPr>
        <w:pStyle w:val="Heading2"/>
      </w:pPr>
      <w:r>
        <w:t xml:space="preserve"> </w:t>
      </w:r>
    </w:p>
    <w:p w14:paraId="50AA80DA" w14:textId="77777777" w:rsidR="000C4CE4" w:rsidRPr="000C4CE4" w:rsidRDefault="000C4CE4" w:rsidP="000C4CE4"/>
    <w:sectPr w:rsidR="000C4CE4" w:rsidRPr="000C4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54A"/>
    <w:rsid w:val="000C4CE4"/>
    <w:rsid w:val="001B71FE"/>
    <w:rsid w:val="0045423B"/>
    <w:rsid w:val="008B44D0"/>
    <w:rsid w:val="00963FCE"/>
    <w:rsid w:val="00CD67D9"/>
    <w:rsid w:val="00EC3D84"/>
    <w:rsid w:val="00F7424E"/>
    <w:rsid w:val="00FF754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25524"/>
  <w15:chartTrackingRefBased/>
  <w15:docId w15:val="{0F79C465-2292-48C9-9AC9-2EDD6103C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2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4C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75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54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F754A"/>
    <w:rPr>
      <w:color w:val="0563C1" w:themeColor="hyperlink"/>
      <w:u w:val="single"/>
    </w:rPr>
  </w:style>
  <w:style w:type="character" w:styleId="UnresolvedMention">
    <w:name w:val="Unresolved Mention"/>
    <w:basedOn w:val="DefaultParagraphFont"/>
    <w:uiPriority w:val="99"/>
    <w:semiHidden/>
    <w:unhideWhenUsed/>
    <w:rsid w:val="00FF754A"/>
    <w:rPr>
      <w:color w:val="605E5C"/>
      <w:shd w:val="clear" w:color="auto" w:fill="E1DFDD"/>
    </w:rPr>
  </w:style>
  <w:style w:type="character" w:styleId="FollowedHyperlink">
    <w:name w:val="FollowedHyperlink"/>
    <w:basedOn w:val="DefaultParagraphFont"/>
    <w:uiPriority w:val="99"/>
    <w:semiHidden/>
    <w:unhideWhenUsed/>
    <w:rsid w:val="0045423B"/>
    <w:rPr>
      <w:color w:val="954F72" w:themeColor="followedHyperlink"/>
      <w:u w:val="single"/>
    </w:rPr>
  </w:style>
  <w:style w:type="character" w:customStyle="1" w:styleId="Heading1Char">
    <w:name w:val="Heading 1 Char"/>
    <w:basedOn w:val="DefaultParagraphFont"/>
    <w:link w:val="Heading1"/>
    <w:uiPriority w:val="9"/>
    <w:rsid w:val="004542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4CE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frog.com/open-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W McGinty</dc:creator>
  <cp:keywords/>
  <dc:description/>
  <cp:lastModifiedBy>Liam Whorriskey</cp:lastModifiedBy>
  <cp:revision>6</cp:revision>
  <dcterms:created xsi:type="dcterms:W3CDTF">2019-03-21T13:57:00Z</dcterms:created>
  <dcterms:modified xsi:type="dcterms:W3CDTF">2019-04-21T14:26:00Z</dcterms:modified>
</cp:coreProperties>
</file>