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0.png" ContentType="image/png"/>
  <Override PartName="/word/media/image31.png" ContentType="image/png"/>
  <Override PartName="/word/media/image29.png" ContentType="image/png"/>
  <Override PartName="/word/media/image32.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Video Script: Section 5 Video 5 – customizing axis labels, legends and axes.</w:t>
      </w:r>
    </w:p>
    <w:p>
      <w:pPr>
        <w:pStyle w:val="style29"/>
      </w:pPr>
      <w:r>
        <w:rPr/>
      </w:r>
    </w:p>
    <w:p>
      <w:pPr>
        <w:pStyle w:val="style29"/>
      </w:pPr>
      <w:r>
        <w:rPr/>
      </w:r>
    </w:p>
    <w:tbl>
      <w:tblPr>
        <w:jc w:val="left"/>
        <w:tblInd w:type="dxa" w:w="-1170"/>
        <w:tblBorders/>
      </w:tblPr>
      <w:tblGrid>
        <w:gridCol w:w="529"/>
        <w:gridCol w:w="2631"/>
        <w:gridCol w:w="4102"/>
        <w:gridCol w:w="3405"/>
      </w:tblGrid>
      <w:tr>
        <w:trPr>
          <w:cantSplit w:val="false"/>
        </w:trPr>
        <w:tc>
          <w:tcPr>
            <w:tcW w:type="dxa" w:w="529"/>
            <w:tcBorders/>
            <w:shd w:fill="auto" w:val="clear"/>
            <w:tcMar>
              <w:top w:type="dxa" w:w="0"/>
              <w:left w:type="dxa" w:w="108"/>
              <w:bottom w:type="dxa" w:w="0"/>
              <w:right w:type="dxa" w:w="108"/>
            </w:tcMar>
          </w:tcPr>
          <w:p>
            <w:pPr>
              <w:pStyle w:val="style0"/>
            </w:pPr>
            <w:r>
              <w:rPr/>
              <w:t>No.</w:t>
            </w:r>
          </w:p>
        </w:tc>
        <w:tc>
          <w:tcPr>
            <w:tcW w:type="dxa" w:w="2631"/>
            <w:tcBorders/>
            <w:shd w:fill="auto" w:val="clear"/>
            <w:tcMar>
              <w:top w:type="dxa" w:w="0"/>
              <w:left w:type="dxa" w:w="108"/>
              <w:bottom w:type="dxa" w:w="0"/>
              <w:right w:type="dxa" w:w="108"/>
            </w:tcMar>
          </w:tcPr>
          <w:p>
            <w:pPr>
              <w:pStyle w:val="style0"/>
            </w:pPr>
            <w:r>
              <w:rPr/>
              <w:t>Description</w:t>
            </w:r>
          </w:p>
        </w:tc>
        <w:tc>
          <w:tcPr>
            <w:tcW w:type="dxa" w:w="4102"/>
            <w:tcBorders/>
            <w:shd w:fill="auto" w:val="clear"/>
            <w:tcMar>
              <w:top w:type="dxa" w:w="0"/>
              <w:left w:type="dxa" w:w="108"/>
              <w:bottom w:type="dxa" w:w="0"/>
              <w:right w:type="dxa" w:w="108"/>
            </w:tcMar>
          </w:tcPr>
          <w:p>
            <w:pPr>
              <w:pStyle w:val="style0"/>
            </w:pPr>
            <w:r>
              <w:rPr/>
              <w:t>Action on screen</w:t>
            </w:r>
          </w:p>
        </w:tc>
        <w:tc>
          <w:tcPr>
            <w:tcW w:type="dxa" w:w="3405"/>
            <w:tcBorders/>
            <w:shd w:fill="auto" w:val="clear"/>
            <w:tcMar>
              <w:top w:type="dxa" w:w="0"/>
              <w:left w:type="dxa" w:w="108"/>
              <w:bottom w:type="dxa" w:w="0"/>
              <w:right w:type="dxa" w:w="108"/>
            </w:tcMar>
          </w:tcPr>
          <w:p>
            <w:pPr>
              <w:pStyle w:val="style0"/>
            </w:pPr>
            <w:r>
              <w:rPr/>
              <w:t>Narration</w:t>
            </w:r>
          </w:p>
        </w:tc>
      </w:tr>
      <w:tr>
        <w:trPr>
          <w:trHeight w:hRule="atLeast" w:val="2723"/>
          <w:cantSplit w:val="false"/>
        </w:trPr>
        <w:tc>
          <w:tcPr>
            <w:tcW w:type="dxa" w:w="529"/>
            <w:tcBorders/>
            <w:shd w:fill="auto" w:val="clear"/>
            <w:tcMar>
              <w:top w:type="dxa" w:w="0"/>
              <w:left w:type="dxa" w:w="108"/>
              <w:bottom w:type="dxa" w:w="0"/>
              <w:right w:type="dxa" w:w="108"/>
            </w:tcMar>
          </w:tcPr>
          <w:p>
            <w:pPr>
              <w:pStyle w:val="style0"/>
            </w:pPr>
            <w:r>
              <w:rPr/>
              <w:t>1</w:t>
            </w:r>
          </w:p>
        </w:tc>
        <w:tc>
          <w:tcPr>
            <w:tcW w:type="dxa" w:w="2631"/>
            <w:tcBorders/>
            <w:shd w:fill="auto" w:val="clear"/>
            <w:tcMar>
              <w:top w:type="dxa" w:w="0"/>
              <w:left w:type="dxa" w:w="108"/>
              <w:bottom w:type="dxa" w:w="0"/>
              <w:right w:type="dxa" w:w="108"/>
            </w:tcMar>
          </w:tcPr>
          <w:p>
            <w:pPr>
              <w:pStyle w:val="style0"/>
            </w:pPr>
            <w:r>
              <w:rPr>
                <w:shd w:fill="C0C0C0" w:val="clear"/>
              </w:rPr>
              <w:t>Introduction</w:t>
            </w:r>
          </w:p>
          <w:p>
            <w:pPr>
              <w:pStyle w:val="style0"/>
            </w:pPr>
            <w:r>
              <w:rPr>
                <w:shd w:fill="C0C0C0" w:val="clear"/>
              </w:rPr>
              <w:t>(Outcome and why it is desirable)</w:t>
            </w:r>
          </w:p>
          <w:p>
            <w:pPr>
              <w:pStyle w:val="style0"/>
            </w:pPr>
            <w:r>
              <w:rPr/>
              <w:t>This should give the viewer an idea of the outcome of the task at the beginning of the videos and set the stage and expectations of the viewer.</w:t>
            </w:r>
          </w:p>
          <w:p>
            <w:pPr>
              <w:pStyle w:val="style0"/>
            </w:pPr>
            <w:r>
              <w:rPr/>
            </w:r>
          </w:p>
        </w:tc>
        <w:tc>
          <w:tcPr>
            <w:tcW w:type="dxa" w:w="4102"/>
            <w:tcBorders/>
            <w:shd w:fill="auto" w:val="clear"/>
            <w:tcMar>
              <w:top w:type="dxa" w:w="0"/>
              <w:left w:type="dxa" w:w="108"/>
              <w:bottom w:type="dxa" w:w="0"/>
              <w:right w:type="dxa" w:w="108"/>
            </w:tcMar>
          </w:tcPr>
          <w:p>
            <w:pPr>
              <w:pStyle w:val="style0"/>
            </w:pPr>
            <w:r>
              <w:rPr/>
              <w:t>Refer to PPT</w:t>
            </w:r>
          </w:p>
        </w:tc>
        <w:tc>
          <w:tcPr>
            <w:tcW w:type="dxa" w:w="3405"/>
            <w:tcBorders/>
            <w:shd w:fill="auto" w:val="clear"/>
            <w:tcMar>
              <w:top w:type="dxa" w:w="0"/>
              <w:left w:type="dxa" w:w="108"/>
              <w:bottom w:type="dxa" w:w="0"/>
              <w:right w:type="dxa" w:w="108"/>
            </w:tcMar>
          </w:tcPr>
          <w:p>
            <w:pPr>
              <w:pStyle w:val="style0"/>
            </w:pPr>
            <w:r>
              <w:rPr/>
              <w:t>In this video, we’ll see how to customize labels, legends and axes directions.</w:t>
            </w:r>
          </w:p>
        </w:tc>
      </w:tr>
      <w:tr>
        <w:trPr>
          <w:trHeight w:hRule="atLeast" w:val="1698"/>
          <w:cantSplit w:val="false"/>
        </w:trPr>
        <w:tc>
          <w:tcPr>
            <w:tcW w:type="dxa" w:w="529"/>
            <w:tcBorders/>
            <w:shd w:fill="auto" w:val="clear"/>
            <w:tcMar>
              <w:top w:type="dxa" w:w="0"/>
              <w:left w:type="dxa" w:w="108"/>
              <w:bottom w:type="dxa" w:w="0"/>
              <w:right w:type="dxa" w:w="108"/>
            </w:tcMar>
          </w:tcPr>
          <w:p>
            <w:pPr>
              <w:pStyle w:val="style0"/>
            </w:pPr>
            <w:r>
              <w:rPr/>
              <w:t>2</w:t>
            </w:r>
          </w:p>
        </w:tc>
        <w:tc>
          <w:tcPr>
            <w:tcW w:type="dxa" w:w="2631"/>
            <w:tcBorders/>
            <w:shd w:fill="auto" w:val="clear"/>
            <w:tcMar>
              <w:top w:type="dxa" w:w="0"/>
              <w:left w:type="dxa" w:w="108"/>
              <w:bottom w:type="dxa" w:w="0"/>
              <w:right w:type="dxa" w:w="108"/>
            </w:tcMar>
          </w:tcPr>
          <w:p>
            <w:pPr>
              <w:pStyle w:val="style0"/>
            </w:pPr>
            <w:r>
              <w:rPr>
                <w:shd w:fill="C0C0C0" w:val="clear"/>
              </w:rPr>
              <w:t>Context(Problem/Solution)</w:t>
            </w:r>
          </w:p>
          <w:p>
            <w:pPr>
              <w:pStyle w:val="style0"/>
            </w:pPr>
            <w:r>
              <w:rPr/>
              <w:t xml:space="preserve">Present the viewer with a real-world solution and how the situation would pose as a challenge. It always helps to draw the viewer's attention using a use-case. </w:t>
            </w:r>
            <w:r>
              <w:rPr>
                <w:shd w:fill="FFFF00" w:val="clear"/>
              </w:rPr>
              <w:t>Metadata template</w:t>
            </w:r>
            <w:r>
              <w:rPr/>
              <w:t xml:space="preserve"> can be used here.</w:t>
            </w:r>
          </w:p>
        </w:tc>
        <w:tc>
          <w:tcPr>
            <w:tcW w:type="dxa" w:w="4102"/>
            <w:tcBorders/>
            <w:shd w:fill="auto" w:val="clear"/>
            <w:tcMar>
              <w:top w:type="dxa" w:w="0"/>
              <w:left w:type="dxa" w:w="108"/>
              <w:bottom w:type="dxa" w:w="0"/>
              <w:right w:type="dxa" w:w="108"/>
            </w:tcMar>
          </w:tcPr>
          <w:p>
            <w:pPr>
              <w:pStyle w:val="style0"/>
            </w:pPr>
            <w:r>
              <w:rPr/>
            </w:r>
          </w:p>
        </w:tc>
        <w:tc>
          <w:tcPr>
            <w:tcW w:type="dxa" w:w="3405"/>
            <w:tcBorders/>
            <w:shd w:fill="auto" w:val="clear"/>
            <w:tcMar>
              <w:top w:type="dxa" w:w="0"/>
              <w:left w:type="dxa" w:w="108"/>
              <w:bottom w:type="dxa" w:w="0"/>
              <w:right w:type="dxa" w:w="108"/>
            </w:tcMar>
          </w:tcPr>
          <w:p>
            <w:pPr>
              <w:pStyle w:val="style0"/>
            </w:pPr>
            <w:r>
              <w:rPr/>
              <w:t>By default, axis labels and legend titles are given by the column names corresponding to the aesthetics. This is not always desirable because they can be cryptic to read or unsuitable for a publication.</w:t>
            </w:r>
          </w:p>
        </w:tc>
      </w:tr>
      <w:tr>
        <w:trPr>
          <w:cantSplit w:val="false"/>
        </w:trPr>
        <w:tc>
          <w:tcPr>
            <w:tcW w:type="dxa" w:w="529"/>
            <w:tcBorders/>
            <w:shd w:fill="auto" w:val="clear"/>
            <w:tcMar>
              <w:top w:type="dxa" w:w="0"/>
              <w:left w:type="dxa" w:w="108"/>
              <w:bottom w:type="dxa" w:w="0"/>
              <w:right w:type="dxa" w:w="108"/>
            </w:tcMar>
          </w:tcPr>
          <w:p>
            <w:pPr>
              <w:pStyle w:val="style0"/>
            </w:pPr>
            <w:r>
              <w:rPr/>
              <w:t>3</w:t>
            </w:r>
          </w:p>
        </w:tc>
        <w:tc>
          <w:tcPr>
            <w:tcW w:type="dxa" w:w="2631"/>
            <w:tcBorders/>
            <w:shd w:fill="auto" w:val="clear"/>
            <w:tcMar>
              <w:top w:type="dxa" w:w="0"/>
              <w:left w:type="dxa" w:w="108"/>
              <w:bottom w:type="dxa" w:w="0"/>
              <w:right w:type="dxa" w:w="108"/>
            </w:tcMar>
          </w:tcPr>
          <w:p>
            <w:pPr>
              <w:pStyle w:val="style0"/>
            </w:pPr>
            <w:r>
              <w:rPr>
                <w:shd w:fill="C0C0C0" w:val="clear"/>
              </w:rPr>
              <w:t>Guidance (How to do it and how it works)</w:t>
            </w:r>
            <w:r>
              <w:rPr/>
              <w:t xml:space="preserve">: </w:t>
            </w:r>
          </w:p>
        </w:tc>
        <w:tc>
          <w:tcPr>
            <w:tcW w:type="dxa" w:w="4102"/>
            <w:tcBorders/>
            <w:shd w:fill="auto" w:val="clear"/>
            <w:tcMar>
              <w:top w:type="dxa" w:w="0"/>
              <w:left w:type="dxa" w:w="108"/>
              <w:bottom w:type="dxa" w:w="0"/>
              <w:right w:type="dxa" w:w="108"/>
            </w:tcMar>
          </w:tcPr>
          <w:p>
            <w:pPr>
              <w:pStyle w:val="style0"/>
            </w:pPr>
            <w:r>
              <w:rPr/>
              <w:t xml:space="preserve">Switch to activity_05_05.R in RStudio. </w:t>
            </w:r>
          </w:p>
          <w:p>
            <w:pPr>
              <w:pStyle w:val="style0"/>
            </w:pPr>
            <w:r>
              <w:rPr/>
              <w:t>Highlight and run:</w:t>
            </w:r>
          </w:p>
          <w:p>
            <w:pPr>
              <w:pStyle w:val="style0"/>
            </w:pPr>
            <w:r>
              <w:rPr/>
              <w:t>library(ggplot2)</w:t>
            </w:r>
          </w:p>
          <w:p>
            <w:pPr>
              <w:pStyle w:val="style0"/>
            </w:pPr>
            <w:r>
              <w:rPr/>
              <w:t># Legends</w:t>
            </w:r>
          </w:p>
          <w:p>
            <w:pPr>
              <w:pStyle w:val="style0"/>
            </w:pPr>
            <w:r>
              <w:rPr/>
              <w:t xml:space="preserve">p &lt;- ggplot(head(mpg,50)) + </w:t>
            </w:r>
          </w:p>
          <w:p>
            <w:pPr>
              <w:pStyle w:val="style0"/>
            </w:pPr>
            <w:r>
              <w:rPr/>
              <w:t xml:space="preserve">  </w:t>
            </w:r>
            <w:r>
              <w:rPr/>
              <w:t>geom_point(aes(x = cty, y = hwy,color = trans, shape = class), size = 5)</w:t>
            </w:r>
          </w:p>
          <w:p>
            <w:pPr>
              <w:pStyle w:val="style0"/>
            </w:pPr>
            <w:r>
              <w:rPr/>
              <w:t>p + ggtitle('Default legends')</w:t>
            </w:r>
          </w:p>
        </w:tc>
        <w:tc>
          <w:tcPr>
            <w:tcW w:type="dxa" w:w="3405"/>
            <w:tcBorders/>
            <w:shd w:fill="auto" w:val="clear"/>
            <w:tcMar>
              <w:top w:type="dxa" w:w="0"/>
              <w:left w:type="dxa" w:w="108"/>
              <w:bottom w:type="dxa" w:w="0"/>
              <w:right w:type="dxa" w:w="108"/>
            </w:tcMar>
          </w:tcPr>
          <w:p>
            <w:pPr>
              <w:pStyle w:val="style0"/>
            </w:pPr>
            <w:r>
              <w:rPr/>
              <w:t>Open activity_05_05.R and run the first example</w:t>
            </w:r>
          </w:p>
        </w:tc>
      </w:tr>
      <w:tr>
        <w:trPr>
          <w:cantSplit w:val="false"/>
        </w:trPr>
        <w:tc>
          <w:tcPr>
            <w:tcW w:type="dxa" w:w="529"/>
            <w:tcBorders/>
            <w:shd w:fill="auto" w:val="clear"/>
            <w:tcMar>
              <w:top w:type="dxa" w:w="0"/>
              <w:left w:type="dxa" w:w="108"/>
              <w:bottom w:type="dxa" w:w="0"/>
              <w:right w:type="dxa" w:w="108"/>
            </w:tcMar>
          </w:tcPr>
          <w:p>
            <w:pPr>
              <w:pStyle w:val="style0"/>
            </w:pPr>
            <w:r>
              <w:rPr/>
              <w:t>4</w:t>
            </w:r>
          </w:p>
        </w:tc>
        <w:tc>
          <w:tcPr>
            <w:tcW w:type="dxa" w:w="2631"/>
            <w:tcBorders/>
            <w:shd w:fill="auto" w:val="clear"/>
            <w:tcMar>
              <w:top w:type="dxa" w:w="0"/>
              <w:left w:type="dxa" w:w="108"/>
              <w:bottom w:type="dxa" w:w="0"/>
              <w:right w:type="dxa" w:w="108"/>
            </w:tcMar>
          </w:tcPr>
          <w:p>
            <w:pPr>
              <w:pStyle w:val="style0"/>
            </w:pPr>
            <w:r>
              <w:rPr/>
            </w:r>
          </w:p>
        </w:tc>
        <w:tc>
          <w:tcPr>
            <w:tcW w:type="dxa" w:w="4102"/>
            <w:tcBorders/>
            <w:shd w:fill="auto" w:val="clear"/>
            <w:tcMar>
              <w:top w:type="dxa" w:w="0"/>
              <w:left w:type="dxa" w:w="108"/>
              <w:bottom w:type="dxa" w:w="0"/>
              <w:right w:type="dxa" w:w="108"/>
            </w:tcMar>
          </w:tcPr>
          <w:p>
            <w:pPr>
              <w:pStyle w:val="style0"/>
            </w:pPr>
            <w:r>
              <w:rPr/>
              <w:drawing>
                <wp:inline distB="0" distL="0" distR="0" distT="0">
                  <wp:extent cx="2468245" cy="1978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468245" cy="1978025"/>
                          </a:xfrm>
                          <a:prstGeom prst="rect">
                            <a:avLst/>
                          </a:prstGeom>
                          <a:noFill/>
                          <a:ln w="9525">
                            <a:noFill/>
                            <a:miter lim="800000"/>
                            <a:headEnd/>
                            <a:tailEnd/>
                          </a:ln>
                        </pic:spPr>
                      </pic:pic>
                    </a:graphicData>
                  </a:graphic>
                </wp:inline>
              </w:drawing>
            </w:r>
          </w:p>
        </w:tc>
        <w:tc>
          <w:tcPr>
            <w:tcW w:type="dxa" w:w="3405"/>
            <w:tcBorders/>
            <w:shd w:fill="auto" w:val="clear"/>
            <w:tcMar>
              <w:top w:type="dxa" w:w="0"/>
              <w:left w:type="dxa" w:w="108"/>
              <w:bottom w:type="dxa" w:w="0"/>
              <w:right w:type="dxa" w:w="108"/>
            </w:tcMar>
          </w:tcPr>
          <w:p>
            <w:pPr>
              <w:pStyle w:val="style0"/>
            </w:pPr>
            <w:r>
              <w:rPr/>
              <w:t>We have plotted the city and highway consumption for 50 cars, from the mpg dataset.</w:t>
            </w:r>
          </w:p>
        </w:tc>
      </w:tr>
      <w:tr>
        <w:trPr>
          <w:cantSplit w:val="false"/>
        </w:trPr>
        <w:tc>
          <w:tcPr>
            <w:tcW w:type="dxa" w:w="529"/>
            <w:tcBorders/>
            <w:shd w:fill="auto" w:val="clear"/>
            <w:tcMar>
              <w:top w:type="dxa" w:w="0"/>
              <w:left w:type="dxa" w:w="108"/>
              <w:bottom w:type="dxa" w:w="0"/>
              <w:right w:type="dxa" w:w="108"/>
            </w:tcMar>
          </w:tcPr>
          <w:p>
            <w:pPr>
              <w:pStyle w:val="style0"/>
            </w:pPr>
            <w:r>
              <w:rPr/>
              <w:t>5</w:t>
            </w:r>
          </w:p>
        </w:tc>
        <w:tc>
          <w:tcPr>
            <w:tcW w:type="dxa" w:w="2631"/>
            <w:tcBorders/>
            <w:shd w:fill="auto" w:val="clear"/>
            <w:tcMar>
              <w:top w:type="dxa" w:w="0"/>
              <w:left w:type="dxa" w:w="108"/>
              <w:bottom w:type="dxa" w:w="0"/>
              <w:right w:type="dxa" w:w="108"/>
            </w:tcMar>
          </w:tcPr>
          <w:p>
            <w:pPr>
              <w:pStyle w:val="style0"/>
            </w:pPr>
            <w:r>
              <w:rPr/>
            </w:r>
          </w:p>
        </w:tc>
        <w:tc>
          <w:tcPr>
            <w:tcW w:type="dxa" w:w="4102"/>
            <w:tcBorders/>
            <w:shd w:fill="auto" w:val="clear"/>
            <w:tcMar>
              <w:top w:type="dxa" w:w="0"/>
              <w:left w:type="dxa" w:w="108"/>
              <w:bottom w:type="dxa" w:w="0"/>
              <w:right w:type="dxa" w:w="108"/>
            </w:tcMar>
          </w:tcPr>
          <w:p>
            <w:pPr>
              <w:pStyle w:val="style0"/>
            </w:pPr>
            <w:bookmarkStart w:id="0" w:name="__DdeLink__183_1900650692"/>
            <w:bookmarkStart w:id="1" w:name="__DdeLink__183_1900650692"/>
            <w:bookmarkEnd w:id="1"/>
            <w:r>
              <w:rPr/>
            </w:r>
          </w:p>
        </w:tc>
        <w:tc>
          <w:tcPr>
            <w:tcW w:type="dxa" w:w="3405"/>
            <w:tcBorders/>
            <w:shd w:fill="auto" w:val="clear"/>
            <w:tcMar>
              <w:top w:type="dxa" w:w="0"/>
              <w:left w:type="dxa" w:w="108"/>
              <w:bottom w:type="dxa" w:w="0"/>
              <w:right w:type="dxa" w:w="108"/>
            </w:tcMar>
          </w:tcPr>
          <w:p>
            <w:pPr>
              <w:pStyle w:val="style0"/>
            </w:pPr>
            <w:r>
              <w:rPr/>
              <w:t>The legend title for the transmission type is ‘trans’ which is a bit cryptic, as well as the axis labels cty and hwy.</w:t>
            </w:r>
          </w:p>
        </w:tc>
      </w:tr>
      <w:tr>
        <w:trPr>
          <w:cantSplit w:val="false"/>
        </w:trPr>
        <w:tc>
          <w:tcPr>
            <w:tcW w:type="dxa" w:w="529"/>
            <w:tcBorders/>
            <w:shd w:fill="auto" w:val="clear"/>
            <w:tcMar>
              <w:top w:type="dxa" w:w="0"/>
              <w:left w:type="dxa" w:w="108"/>
              <w:bottom w:type="dxa" w:w="0"/>
              <w:right w:type="dxa" w:w="108"/>
            </w:tcMar>
          </w:tcPr>
          <w:p>
            <w:pPr>
              <w:pStyle w:val="style0"/>
            </w:pPr>
            <w:r>
              <w:rPr/>
              <w:t xml:space="preserve"> </w:t>
            </w:r>
            <w:r>
              <w:rPr/>
              <w:t>6</w:t>
            </w:r>
          </w:p>
        </w:tc>
        <w:tc>
          <w:tcPr>
            <w:tcW w:type="dxa" w:w="2631"/>
            <w:tcBorders/>
            <w:shd w:fill="auto" w:val="clear"/>
            <w:tcMar>
              <w:top w:type="dxa" w:w="0"/>
              <w:left w:type="dxa" w:w="108"/>
              <w:bottom w:type="dxa" w:w="0"/>
              <w:right w:type="dxa" w:w="108"/>
            </w:tcMar>
          </w:tcPr>
          <w:p>
            <w:pPr>
              <w:pStyle w:val="style0"/>
            </w:pPr>
            <w:r>
              <w:rPr/>
            </w:r>
          </w:p>
        </w:tc>
        <w:tc>
          <w:tcPr>
            <w:tcW w:type="dxa" w:w="4102"/>
            <w:tcBorders/>
            <w:shd w:fill="auto" w:val="clear"/>
            <w:tcMar>
              <w:top w:type="dxa" w:w="0"/>
              <w:left w:type="dxa" w:w="108"/>
              <w:bottom w:type="dxa" w:w="0"/>
              <w:right w:type="dxa" w:w="108"/>
            </w:tcMar>
          </w:tcPr>
          <w:p>
            <w:pPr>
              <w:pStyle w:val="style0"/>
            </w:pPr>
            <w:r>
              <w:rPr/>
              <w:t xml:space="preserve">Highlight xlab('city miles per gallon')  </w:t>
            </w:r>
          </w:p>
          <w:p>
            <w:pPr>
              <w:pStyle w:val="style0"/>
            </w:pPr>
            <w:r>
              <w:rPr/>
              <w:t xml:space="preserve">Highlight ylab('highway miles per gallon') </w:t>
            </w:r>
          </w:p>
          <w:p>
            <w:pPr>
              <w:pStyle w:val="style0"/>
            </w:pPr>
            <w:r>
              <w:rPr/>
            </w:r>
          </w:p>
        </w:tc>
        <w:tc>
          <w:tcPr>
            <w:tcW w:type="dxa" w:w="3405"/>
            <w:tcBorders/>
            <w:shd w:fill="auto" w:val="clear"/>
            <w:tcMar>
              <w:top w:type="dxa" w:w="0"/>
              <w:left w:type="dxa" w:w="108"/>
              <w:bottom w:type="dxa" w:w="0"/>
              <w:right w:type="dxa" w:w="108"/>
            </w:tcMar>
          </w:tcPr>
          <w:p>
            <w:pPr>
              <w:pStyle w:val="style0"/>
            </w:pPr>
            <w:r>
              <w:rPr/>
              <w:t>Changing the axis labels is easily done with xlab and ylab.</w:t>
            </w:r>
          </w:p>
          <w:p>
            <w:pPr>
              <w:pStyle w:val="style0"/>
            </w:pPr>
            <w:r>
              <w:rPr/>
              <w:t>Adding xlab('city miles per gallon')  and ylab('highway miles per gallon') to the plot modifies the labels.</w:t>
            </w:r>
          </w:p>
        </w:tc>
      </w:tr>
      <w:tr>
        <w:trPr>
          <w:cantSplit w:val="false"/>
        </w:trPr>
        <w:tc>
          <w:tcPr>
            <w:tcW w:type="dxa" w:w="529"/>
            <w:tcBorders/>
            <w:shd w:fill="auto" w:val="clear"/>
            <w:tcMar>
              <w:top w:type="dxa" w:w="0"/>
              <w:left w:type="dxa" w:w="108"/>
              <w:bottom w:type="dxa" w:w="0"/>
              <w:right w:type="dxa" w:w="108"/>
            </w:tcMar>
          </w:tcPr>
          <w:p>
            <w:pPr>
              <w:pStyle w:val="style0"/>
            </w:pPr>
            <w:r>
              <w:rPr/>
              <w:t>7</w:t>
            </w:r>
          </w:p>
        </w:tc>
        <w:tc>
          <w:tcPr>
            <w:tcW w:type="dxa" w:w="2631"/>
            <w:tcBorders/>
            <w:shd w:fill="auto" w:val="clear"/>
            <w:tcMar>
              <w:top w:type="dxa" w:w="0"/>
              <w:left w:type="dxa" w:w="108"/>
              <w:bottom w:type="dxa" w:w="0"/>
              <w:right w:type="dxa" w:w="108"/>
            </w:tcMar>
          </w:tcPr>
          <w:p>
            <w:pPr>
              <w:pStyle w:val="style0"/>
            </w:pPr>
            <w:r>
              <w:rPr/>
            </w:r>
          </w:p>
        </w:tc>
        <w:tc>
          <w:tcPr>
            <w:tcW w:type="dxa" w:w="4102"/>
            <w:tcBorders/>
            <w:shd w:fill="auto" w:val="clear"/>
            <w:tcMar>
              <w:top w:type="dxa" w:w="0"/>
              <w:left w:type="dxa" w:w="108"/>
              <w:bottom w:type="dxa" w:w="0"/>
              <w:right w:type="dxa" w:w="108"/>
            </w:tcMar>
          </w:tcPr>
          <w:p>
            <w:pPr>
              <w:pStyle w:val="style0"/>
            </w:pPr>
            <w:r>
              <w:rPr/>
              <w:t>Highlight an run:</w:t>
            </w:r>
          </w:p>
          <w:p>
            <w:pPr>
              <w:pStyle w:val="style0"/>
            </w:pPr>
            <w:r>
              <w:rPr/>
              <w:t>p + xlab('city miles per gallon')  + ylab('highway miles per gallon') +</w:t>
            </w:r>
          </w:p>
          <w:p>
            <w:pPr>
              <w:pStyle w:val="style0"/>
            </w:pPr>
            <w:r>
              <w:rPr/>
              <w:t xml:space="preserve">  </w:t>
            </w:r>
            <w:r>
              <w:rPr/>
              <w:t>ggtitle('better axis labels')</w:t>
            </w:r>
          </w:p>
          <w:p>
            <w:pPr>
              <w:pStyle w:val="style0"/>
            </w:pPr>
            <w:r>
              <w:rPr/>
              <w:t>point to labels</w:t>
            </w:r>
          </w:p>
          <w:p>
            <w:pPr>
              <w:pStyle w:val="style0"/>
            </w:pPr>
            <w:r>
              <w:rPr/>
              <w:drawing>
                <wp:inline distB="0" distL="0" distR="0" distT="0">
                  <wp:extent cx="2468245" cy="1978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468245" cy="1978025"/>
                          </a:xfrm>
                          <a:prstGeom prst="rect">
                            <a:avLst/>
                          </a:prstGeom>
                          <a:noFill/>
                          <a:ln w="9525">
                            <a:noFill/>
                            <a:miter lim="800000"/>
                            <a:headEnd/>
                            <a:tailEnd/>
                          </a:ln>
                        </pic:spPr>
                      </pic:pic>
                    </a:graphicData>
                  </a:graphic>
                </wp:inline>
              </w:drawing>
            </w:r>
          </w:p>
        </w:tc>
        <w:tc>
          <w:tcPr>
            <w:tcW w:type="dxa" w:w="3405"/>
            <w:tcBorders/>
            <w:shd w:fill="auto" w:val="clear"/>
            <w:tcMar>
              <w:top w:type="dxa" w:w="0"/>
              <w:left w:type="dxa" w:w="108"/>
              <w:bottom w:type="dxa" w:w="0"/>
              <w:right w:type="dxa" w:w="108"/>
            </w:tcMar>
          </w:tcPr>
          <w:p>
            <w:pPr>
              <w:pStyle w:val="style0"/>
            </w:pPr>
            <w:r>
              <w:rPr/>
            </w:r>
          </w:p>
        </w:tc>
      </w:tr>
      <w:tr>
        <w:trPr>
          <w:cantSplit w:val="false"/>
        </w:trPr>
        <w:tc>
          <w:tcPr>
            <w:tcW w:type="dxa" w:w="529"/>
            <w:tcBorders/>
            <w:shd w:fill="auto" w:val="clear"/>
            <w:tcMar>
              <w:top w:type="dxa" w:w="0"/>
              <w:left w:type="dxa" w:w="108"/>
              <w:bottom w:type="dxa" w:w="0"/>
              <w:right w:type="dxa" w:w="108"/>
            </w:tcMar>
          </w:tcPr>
          <w:p>
            <w:pPr>
              <w:pStyle w:val="style0"/>
            </w:pPr>
            <w:r>
              <w:rPr/>
              <w:t>8</w:t>
            </w:r>
          </w:p>
        </w:tc>
        <w:tc>
          <w:tcPr>
            <w:tcW w:type="dxa" w:w="2631"/>
            <w:tcBorders/>
            <w:shd w:fill="auto" w:val="clear"/>
            <w:tcMar>
              <w:top w:type="dxa" w:w="0"/>
              <w:left w:type="dxa" w:w="108"/>
              <w:bottom w:type="dxa" w:w="0"/>
              <w:right w:type="dxa" w:w="108"/>
            </w:tcMar>
          </w:tcPr>
          <w:p>
            <w:pPr>
              <w:pStyle w:val="style0"/>
            </w:pPr>
            <w:r>
              <w:rPr/>
            </w:r>
          </w:p>
        </w:tc>
        <w:tc>
          <w:tcPr>
            <w:tcW w:type="dxa" w:w="4102"/>
            <w:tcBorders/>
            <w:shd w:fill="auto" w:val="clear"/>
            <w:tcMar>
              <w:top w:type="dxa" w:w="0"/>
              <w:left w:type="dxa" w:w="108"/>
              <w:bottom w:type="dxa" w:w="0"/>
              <w:right w:type="dxa" w:w="108"/>
            </w:tcMar>
          </w:tcPr>
          <w:p>
            <w:pPr>
              <w:pStyle w:val="style0"/>
            </w:pPr>
            <w:r>
              <w:rPr/>
              <w:t>Highlight: guide =</w:t>
            </w:r>
          </w:p>
          <w:p>
            <w:pPr>
              <w:pStyle w:val="style0"/>
            </w:pPr>
            <w:r>
              <w:rPr/>
              <w:t>Highlight: scale_shape_discrete</w:t>
            </w:r>
          </w:p>
        </w:tc>
        <w:tc>
          <w:tcPr>
            <w:tcW w:type="dxa" w:w="3405"/>
            <w:tcBorders/>
            <w:shd w:fill="auto" w:val="clear"/>
            <w:tcMar>
              <w:top w:type="dxa" w:w="0"/>
              <w:left w:type="dxa" w:w="108"/>
              <w:bottom w:type="dxa" w:w="0"/>
              <w:right w:type="dxa" w:w="108"/>
            </w:tcMar>
          </w:tcPr>
          <w:p>
            <w:pPr>
              <w:pStyle w:val="style0"/>
            </w:pPr>
            <w:r>
              <w:rPr/>
              <w:t xml:space="preserve">Changing the legend titles can be done  with the parameter </w:t>
            </w:r>
            <w:r>
              <w:rPr>
                <w:i/>
                <w:iCs/>
              </w:rPr>
              <w:t>guide</w:t>
            </w:r>
            <w:r>
              <w:rPr/>
              <w:t xml:space="preserve"> in the colour scale function used for generating the palette.</w:t>
            </w:r>
          </w:p>
        </w:tc>
      </w:tr>
      <w:tr>
        <w:trPr>
          <w:cantSplit w:val="false"/>
        </w:trPr>
        <w:tc>
          <w:tcPr>
            <w:tcW w:type="dxa" w:w="529"/>
            <w:tcBorders/>
            <w:shd w:fill="auto" w:val="clear"/>
            <w:tcMar>
              <w:top w:type="dxa" w:w="0"/>
              <w:left w:type="dxa" w:w="108"/>
              <w:bottom w:type="dxa" w:w="0"/>
              <w:right w:type="dxa" w:w="108"/>
            </w:tcMar>
          </w:tcPr>
          <w:p>
            <w:pPr>
              <w:pStyle w:val="style0"/>
            </w:pPr>
            <w:r>
              <w:rPr/>
              <w:t>9</w:t>
            </w:r>
          </w:p>
        </w:tc>
        <w:tc>
          <w:tcPr>
            <w:tcW w:type="dxa" w:w="2631"/>
            <w:tcBorders/>
            <w:shd w:fill="auto" w:val="clear"/>
            <w:tcMar>
              <w:top w:type="dxa" w:w="0"/>
              <w:left w:type="dxa" w:w="108"/>
              <w:bottom w:type="dxa" w:w="0"/>
              <w:right w:type="dxa" w:w="108"/>
            </w:tcMar>
          </w:tcPr>
          <w:p>
            <w:pPr>
              <w:pStyle w:val="style0"/>
            </w:pPr>
            <w:r>
              <w:rPr/>
            </w:r>
          </w:p>
        </w:tc>
        <w:tc>
          <w:tcPr>
            <w:tcW w:type="dxa" w:w="4102"/>
            <w:tcBorders/>
            <w:shd w:fill="auto" w:val="clear"/>
            <w:tcMar>
              <w:top w:type="dxa" w:w="0"/>
              <w:left w:type="dxa" w:w="108"/>
              <w:bottom w:type="dxa" w:w="0"/>
              <w:right w:type="dxa" w:w="108"/>
            </w:tcMar>
          </w:tcPr>
          <w:p>
            <w:pPr>
              <w:pStyle w:val="style0"/>
            </w:pPr>
            <w:r>
              <w:rPr/>
              <w:t>Highlight: colour = , shape =</w:t>
            </w:r>
          </w:p>
          <w:p>
            <w:pPr>
              <w:pStyle w:val="style0"/>
            </w:pPr>
            <w:r>
              <w:rPr/>
              <w:t>Highlight: guides</w:t>
            </w:r>
          </w:p>
        </w:tc>
        <w:tc>
          <w:tcPr>
            <w:tcW w:type="dxa" w:w="3405"/>
            <w:tcBorders/>
            <w:shd w:fill="auto" w:val="clear"/>
            <w:tcMar>
              <w:top w:type="dxa" w:w="0"/>
              <w:left w:type="dxa" w:w="108"/>
              <w:bottom w:type="dxa" w:w="0"/>
              <w:right w:type="dxa" w:w="108"/>
            </w:tcMar>
          </w:tcPr>
          <w:p>
            <w:pPr>
              <w:pStyle w:val="style0"/>
            </w:pPr>
            <w:r>
              <w:rPr/>
              <w:t>Or by using the aesthetics name in the guides function.</w:t>
            </w:r>
          </w:p>
        </w:tc>
      </w:tr>
      <w:tr>
        <w:trPr>
          <w:cantSplit w:val="false"/>
        </w:trPr>
        <w:tc>
          <w:tcPr>
            <w:tcW w:type="dxa" w:w="529"/>
            <w:tcBorders/>
            <w:shd w:fill="auto" w:val="clear"/>
            <w:tcMar>
              <w:top w:type="dxa" w:w="0"/>
              <w:left w:type="dxa" w:w="108"/>
              <w:bottom w:type="dxa" w:w="0"/>
              <w:right w:type="dxa" w:w="108"/>
            </w:tcMar>
          </w:tcPr>
          <w:p>
            <w:pPr>
              <w:pStyle w:val="style0"/>
            </w:pPr>
            <w:r>
              <w:rPr/>
              <w:t>10</w:t>
            </w:r>
          </w:p>
        </w:tc>
        <w:tc>
          <w:tcPr>
            <w:tcW w:type="dxa" w:w="2631"/>
            <w:tcBorders/>
            <w:shd w:fill="auto" w:val="clear"/>
            <w:tcMar>
              <w:top w:type="dxa" w:w="0"/>
              <w:left w:type="dxa" w:w="108"/>
              <w:bottom w:type="dxa" w:w="0"/>
              <w:right w:type="dxa" w:w="108"/>
            </w:tcMar>
          </w:tcPr>
          <w:p>
            <w:pPr>
              <w:pStyle w:val="style0"/>
            </w:pPr>
            <w:r>
              <w:rPr/>
            </w:r>
          </w:p>
        </w:tc>
        <w:tc>
          <w:tcPr>
            <w:tcW w:type="dxa" w:w="4102"/>
            <w:tcBorders/>
            <w:shd w:fill="auto" w:val="clear"/>
            <w:tcMar>
              <w:top w:type="dxa" w:w="0"/>
              <w:left w:type="dxa" w:w="108"/>
              <w:bottom w:type="dxa" w:w="0"/>
              <w:right w:type="dxa" w:w="108"/>
            </w:tcMar>
          </w:tcPr>
          <w:p>
            <w:pPr>
              <w:pStyle w:val="style0"/>
            </w:pPr>
            <w:r>
              <w:rPr/>
              <w:t>Highlight and run:</w:t>
            </w:r>
          </w:p>
          <w:p>
            <w:pPr>
              <w:pStyle w:val="style0"/>
            </w:pPr>
            <w:r>
              <w:rPr/>
              <w:t xml:space="preserve">p + </w:t>
            </w:r>
          </w:p>
          <w:p>
            <w:pPr>
              <w:pStyle w:val="style0"/>
            </w:pPr>
            <w:r>
              <w:rPr/>
              <w:t xml:space="preserve">  </w:t>
            </w:r>
            <w:r>
              <w:rPr/>
              <w:t>guides(colour = guide_legend("Transmission"), shape = guide_legend("Class")) +</w:t>
            </w:r>
          </w:p>
          <w:p>
            <w:pPr>
              <w:pStyle w:val="style0"/>
            </w:pPr>
            <w:r>
              <w:rPr/>
              <w:t xml:space="preserve">    </w:t>
            </w:r>
            <w:r>
              <w:rPr/>
              <w:t>ggtitle("Custom legends using guides parameters")</w:t>
            </w:r>
          </w:p>
          <w:p>
            <w:pPr>
              <w:pStyle w:val="style0"/>
            </w:pPr>
            <w:r>
              <w:rPr/>
              <w:drawing>
                <wp:inline distB="0" distL="0" distR="0" distT="0">
                  <wp:extent cx="2468245" cy="1978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468245" cy="1978025"/>
                          </a:xfrm>
                          <a:prstGeom prst="rect">
                            <a:avLst/>
                          </a:prstGeom>
                          <a:noFill/>
                          <a:ln w="9525">
                            <a:noFill/>
                            <a:miter lim="800000"/>
                            <a:headEnd/>
                            <a:tailEnd/>
                          </a:ln>
                        </pic:spPr>
                      </pic:pic>
                    </a:graphicData>
                  </a:graphic>
                </wp:inline>
              </w:drawing>
            </w:r>
          </w:p>
        </w:tc>
        <w:tc>
          <w:tcPr>
            <w:tcW w:type="dxa" w:w="3405"/>
            <w:tcBorders/>
            <w:shd w:fill="auto" w:val="clear"/>
            <w:tcMar>
              <w:top w:type="dxa" w:w="0"/>
              <w:left w:type="dxa" w:w="108"/>
              <w:bottom w:type="dxa" w:w="0"/>
              <w:right w:type="dxa" w:w="108"/>
            </w:tcMar>
          </w:tcPr>
          <w:p>
            <w:pPr>
              <w:pStyle w:val="style0"/>
            </w:pPr>
            <w:r>
              <w:rPr/>
              <w:t>Both solutions will override the default values.</w:t>
            </w:r>
          </w:p>
          <w:p>
            <w:pPr>
              <w:pStyle w:val="style0"/>
            </w:pPr>
            <w:r>
              <w:rPr/>
              <w:t xml:space="preserve">The function </w:t>
            </w:r>
            <w:r>
              <w:rPr>
                <w:i/>
                <w:iCs/>
              </w:rPr>
              <w:t xml:space="preserve">Guides </w:t>
            </w:r>
            <w:r>
              <w:rPr/>
              <w:t>actually gives you a lot of controls over the rendering of the palette, from its legends to its position. Follow the links in activity_05_05.R to see more examples.</w:t>
            </w:r>
          </w:p>
        </w:tc>
      </w:tr>
      <w:tr>
        <w:trPr>
          <w:cantSplit w:val="false"/>
        </w:trPr>
        <w:tc>
          <w:tcPr>
            <w:tcW w:type="dxa" w:w="529"/>
            <w:tcBorders/>
            <w:shd w:fill="auto" w:val="clear"/>
            <w:tcMar>
              <w:top w:type="dxa" w:w="0"/>
              <w:left w:type="dxa" w:w="108"/>
              <w:bottom w:type="dxa" w:w="0"/>
              <w:right w:type="dxa" w:w="108"/>
            </w:tcMar>
          </w:tcPr>
          <w:p>
            <w:pPr>
              <w:pStyle w:val="style0"/>
            </w:pPr>
            <w:r>
              <w:rPr/>
              <w:t>11</w:t>
            </w:r>
          </w:p>
        </w:tc>
        <w:tc>
          <w:tcPr>
            <w:tcW w:type="dxa" w:w="2631"/>
            <w:tcBorders/>
            <w:shd w:fill="auto" w:val="clear"/>
            <w:tcMar>
              <w:top w:type="dxa" w:w="0"/>
              <w:left w:type="dxa" w:w="108"/>
              <w:bottom w:type="dxa" w:w="0"/>
              <w:right w:type="dxa" w:w="108"/>
            </w:tcMar>
          </w:tcPr>
          <w:p>
            <w:pPr>
              <w:pStyle w:val="style0"/>
            </w:pPr>
            <w:r>
              <w:rPr/>
            </w:r>
          </w:p>
        </w:tc>
        <w:tc>
          <w:tcPr>
            <w:tcW w:type="dxa" w:w="4102"/>
            <w:tcBorders/>
            <w:shd w:fill="auto" w:val="clear"/>
            <w:tcMar>
              <w:top w:type="dxa" w:w="0"/>
              <w:left w:type="dxa" w:w="108"/>
              <w:bottom w:type="dxa" w:w="0"/>
              <w:right w:type="dxa" w:w="108"/>
            </w:tcMar>
          </w:tcPr>
          <w:p>
            <w:pPr>
              <w:pStyle w:val="style0"/>
            </w:pPr>
            <w:r>
              <w:rPr/>
              <w:t>Highlight:</w:t>
            </w:r>
          </w:p>
          <w:p>
            <w:pPr>
              <w:pStyle w:val="style0"/>
            </w:pPr>
            <w:r>
              <w:rPr/>
              <w:t>+ coord_flip()</w:t>
            </w:r>
          </w:p>
        </w:tc>
        <w:tc>
          <w:tcPr>
            <w:tcW w:type="dxa" w:w="3405"/>
            <w:tcBorders/>
            <w:shd w:fill="auto" w:val="clear"/>
            <w:tcMar>
              <w:top w:type="dxa" w:w="0"/>
              <w:left w:type="dxa" w:w="108"/>
              <w:bottom w:type="dxa" w:w="0"/>
              <w:right w:type="dxa" w:w="108"/>
            </w:tcMar>
          </w:tcPr>
          <w:p>
            <w:pPr>
              <w:pStyle w:val="style0"/>
            </w:pPr>
            <w:r>
              <w:rPr/>
              <w:t xml:space="preserve">It is often useful to flip the x- and y- axes for better visualization. Rather than swapping the aesthetics </w:t>
            </w:r>
            <w:r>
              <w:rPr>
                <w:i/>
                <w:iCs/>
              </w:rPr>
              <w:t>x</w:t>
            </w:r>
            <w:r>
              <w:rPr/>
              <w:t xml:space="preserve"> and </w:t>
            </w:r>
            <w:r>
              <w:rPr>
                <w:i/>
                <w:iCs/>
              </w:rPr>
              <w:t>y</w:t>
            </w:r>
            <w:r>
              <w:rPr/>
              <w:t xml:space="preserve">, we can simply use </w:t>
            </w:r>
            <w:r>
              <w:rPr>
                <w:i/>
                <w:iCs/>
              </w:rPr>
              <w:t>coord_flip</w:t>
            </w:r>
            <w:r>
              <w:rPr/>
              <w:t xml:space="preserve"> to achieve the same effect.</w:t>
            </w:r>
          </w:p>
        </w:tc>
      </w:tr>
      <w:tr>
        <w:trPr>
          <w:cantSplit w:val="false"/>
        </w:trPr>
        <w:tc>
          <w:tcPr>
            <w:tcW w:type="dxa" w:w="529"/>
            <w:tcBorders/>
            <w:shd w:fill="auto" w:val="clear"/>
            <w:tcMar>
              <w:top w:type="dxa" w:w="0"/>
              <w:left w:type="dxa" w:w="108"/>
              <w:bottom w:type="dxa" w:w="0"/>
              <w:right w:type="dxa" w:w="108"/>
            </w:tcMar>
          </w:tcPr>
          <w:p>
            <w:pPr>
              <w:pStyle w:val="style0"/>
            </w:pPr>
            <w:r>
              <w:rPr/>
              <w:t>12</w:t>
            </w:r>
          </w:p>
        </w:tc>
        <w:tc>
          <w:tcPr>
            <w:tcW w:type="dxa" w:w="2631"/>
            <w:tcBorders/>
            <w:shd w:fill="auto" w:val="clear"/>
            <w:tcMar>
              <w:top w:type="dxa" w:w="0"/>
              <w:left w:type="dxa" w:w="108"/>
              <w:bottom w:type="dxa" w:w="0"/>
              <w:right w:type="dxa" w:w="108"/>
            </w:tcMar>
          </w:tcPr>
          <w:p>
            <w:pPr>
              <w:pStyle w:val="style0"/>
            </w:pPr>
            <w:r>
              <w:rPr/>
            </w:r>
          </w:p>
        </w:tc>
        <w:tc>
          <w:tcPr>
            <w:tcW w:type="dxa" w:w="4102"/>
            <w:tcBorders/>
            <w:shd w:fill="auto" w:val="clear"/>
            <w:tcMar>
              <w:top w:type="dxa" w:w="0"/>
              <w:left w:type="dxa" w:w="108"/>
              <w:bottom w:type="dxa" w:w="0"/>
              <w:right w:type="dxa" w:w="108"/>
            </w:tcMar>
          </w:tcPr>
          <w:p>
            <w:pPr>
              <w:pStyle w:val="style0"/>
            </w:pPr>
            <w:r>
              <w:rPr/>
              <w:t>Highlight and run:</w:t>
            </w:r>
          </w:p>
          <w:p>
            <w:pPr>
              <w:pStyle w:val="style0"/>
            </w:pPr>
            <w:r>
              <w:rPr/>
              <w:t xml:space="preserve">p &lt;- ggplot(mpg, aes(x = manufacturer)) + geom_histogram() + ylab("Number") + xlab('') </w:t>
            </w:r>
          </w:p>
          <w:p>
            <w:pPr>
              <w:pStyle w:val="style0"/>
            </w:pPr>
            <w:r>
              <w:rPr/>
            </w:r>
          </w:p>
          <w:p>
            <w:pPr>
              <w:pStyle w:val="style0"/>
            </w:pPr>
            <w:r>
              <w:rPr/>
              <w:t># flipping axes</w:t>
            </w:r>
          </w:p>
          <w:p>
            <w:pPr>
              <w:pStyle w:val="style0"/>
            </w:pPr>
            <w:r>
              <w:rPr/>
              <w:t>p + coord_flip() + ggtitle('Flipped axis')</w:t>
            </w:r>
          </w:p>
        </w:tc>
        <w:tc>
          <w:tcPr>
            <w:tcW w:type="dxa" w:w="3405"/>
            <w:tcBorders/>
            <w:shd w:fill="auto" w:val="clear"/>
            <w:tcMar>
              <w:top w:type="dxa" w:w="0"/>
              <w:left w:type="dxa" w:w="108"/>
              <w:bottom w:type="dxa" w:w="0"/>
              <w:right w:type="dxa" w:w="108"/>
            </w:tcMar>
          </w:tcPr>
          <w:p>
            <w:pPr>
              <w:pStyle w:val="style0"/>
            </w:pPr>
            <w:r>
              <w:rPr/>
              <w:t>Here is a usual bar chart, flipped over to have the car manufacturer’s  names more readable.</w:t>
            </w:r>
          </w:p>
        </w:tc>
      </w:tr>
      <w:tr>
        <w:trPr>
          <w:cantSplit w:val="false"/>
        </w:trPr>
        <w:tc>
          <w:tcPr>
            <w:tcW w:type="dxa" w:w="529"/>
            <w:tcBorders/>
            <w:shd w:fill="auto" w:val="clear"/>
            <w:tcMar>
              <w:top w:type="dxa" w:w="0"/>
              <w:left w:type="dxa" w:w="108"/>
              <w:bottom w:type="dxa" w:w="0"/>
              <w:right w:type="dxa" w:w="108"/>
            </w:tcMar>
          </w:tcPr>
          <w:p>
            <w:pPr>
              <w:pStyle w:val="style0"/>
            </w:pPr>
            <w:r>
              <w:rPr/>
              <w:t>13</w:t>
            </w:r>
          </w:p>
        </w:tc>
        <w:tc>
          <w:tcPr>
            <w:tcW w:type="dxa" w:w="2631"/>
            <w:tcBorders/>
            <w:shd w:fill="auto" w:val="clear"/>
            <w:tcMar>
              <w:top w:type="dxa" w:w="0"/>
              <w:left w:type="dxa" w:w="108"/>
              <w:bottom w:type="dxa" w:w="0"/>
              <w:right w:type="dxa" w:w="108"/>
            </w:tcMar>
          </w:tcPr>
          <w:p>
            <w:pPr>
              <w:pStyle w:val="style0"/>
            </w:pPr>
            <w:r>
              <w:rPr/>
            </w:r>
          </w:p>
        </w:tc>
        <w:tc>
          <w:tcPr>
            <w:tcW w:type="dxa" w:w="4102"/>
            <w:tcBorders/>
            <w:shd w:fill="auto" w:val="clear"/>
            <w:tcMar>
              <w:top w:type="dxa" w:w="0"/>
              <w:left w:type="dxa" w:w="108"/>
              <w:bottom w:type="dxa" w:w="0"/>
              <w:right w:type="dxa" w:w="108"/>
            </w:tcMar>
          </w:tcPr>
          <w:p>
            <w:pPr>
              <w:pStyle w:val="style0"/>
            </w:pPr>
            <w:bookmarkStart w:id="2" w:name="_GoBack"/>
            <w:bookmarkEnd w:id="2"/>
            <w:r>
              <w:rPr/>
              <w:drawing>
                <wp:inline distB="0" distL="0" distR="0" distT="0">
                  <wp:extent cx="2468245" cy="1978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468245" cy="1978025"/>
                          </a:xfrm>
                          <a:prstGeom prst="rect">
                            <a:avLst/>
                          </a:prstGeom>
                          <a:noFill/>
                          <a:ln w="9525">
                            <a:noFill/>
                            <a:miter lim="800000"/>
                            <a:headEnd/>
                            <a:tailEnd/>
                          </a:ln>
                        </pic:spPr>
                      </pic:pic>
                    </a:graphicData>
                  </a:graphic>
                </wp:inline>
              </w:drawing>
            </w:r>
          </w:p>
        </w:tc>
        <w:tc>
          <w:tcPr>
            <w:tcW w:type="dxa" w:w="3405"/>
            <w:tcBorders/>
            <w:shd w:fill="auto" w:val="clear"/>
            <w:tcMar>
              <w:top w:type="dxa" w:w="0"/>
              <w:left w:type="dxa" w:w="108"/>
              <w:bottom w:type="dxa" w:w="0"/>
              <w:right w:type="dxa" w:w="108"/>
            </w:tcMar>
          </w:tcPr>
          <w:p>
            <w:pPr>
              <w:pStyle w:val="style0"/>
            </w:pPr>
            <w:r>
              <w:rPr/>
              <w:t>Note that the effect is purely graphic: the list of car manufacturers goes from audi at the bottom to Volkswagen at the top, because it was originally going from audi on the left to Volkswagen on the right.</w:t>
            </w:r>
          </w:p>
        </w:tc>
      </w:tr>
      <w:tr>
        <w:trPr>
          <w:cantSplit w:val="false"/>
        </w:trPr>
        <w:tc>
          <w:tcPr>
            <w:tcW w:type="dxa" w:w="529"/>
            <w:tcBorders/>
            <w:shd w:fill="auto" w:val="clear"/>
            <w:tcMar>
              <w:top w:type="dxa" w:w="0"/>
              <w:left w:type="dxa" w:w="108"/>
              <w:bottom w:type="dxa" w:w="0"/>
              <w:right w:type="dxa" w:w="108"/>
            </w:tcMar>
          </w:tcPr>
          <w:p>
            <w:pPr>
              <w:pStyle w:val="style0"/>
            </w:pPr>
            <w:r>
              <w:rPr/>
              <w:t>14</w:t>
            </w:r>
          </w:p>
        </w:tc>
        <w:tc>
          <w:tcPr>
            <w:tcW w:type="dxa" w:w="2631"/>
            <w:tcBorders/>
            <w:shd w:fill="auto" w:val="clear"/>
            <w:tcMar>
              <w:top w:type="dxa" w:w="0"/>
              <w:left w:type="dxa" w:w="108"/>
              <w:bottom w:type="dxa" w:w="0"/>
              <w:right w:type="dxa" w:w="108"/>
            </w:tcMar>
          </w:tcPr>
          <w:p>
            <w:pPr>
              <w:pStyle w:val="style0"/>
            </w:pPr>
            <w:r>
              <w:rPr/>
            </w:r>
          </w:p>
        </w:tc>
        <w:tc>
          <w:tcPr>
            <w:tcW w:type="dxa" w:w="4102"/>
            <w:tcBorders/>
            <w:shd w:fill="auto" w:val="clear"/>
            <w:tcMar>
              <w:top w:type="dxa" w:w="0"/>
              <w:left w:type="dxa" w:w="108"/>
              <w:bottom w:type="dxa" w:w="0"/>
              <w:right w:type="dxa" w:w="108"/>
            </w:tcMar>
          </w:tcPr>
          <w:p>
            <w:pPr>
              <w:pStyle w:val="style0"/>
            </w:pPr>
            <w:r>
              <w:rPr/>
              <w:t xml:space="preserve">Highlight </w:t>
            </w:r>
          </w:p>
          <w:p>
            <w:pPr>
              <w:pStyle w:val="style0"/>
            </w:pPr>
            <w:r>
              <w:rPr/>
              <w:t>mpg$manufacturer2 &lt;- factor(mpg$manufacturer,rev(unique(mpg$manufacturer)))</w:t>
            </w:r>
          </w:p>
          <w:p>
            <w:pPr>
              <w:pStyle w:val="style0"/>
            </w:pPr>
            <w:r>
              <w:rPr/>
              <w:t xml:space="preserve">ggplot(mpg) + </w:t>
            </w:r>
          </w:p>
          <w:p>
            <w:pPr>
              <w:pStyle w:val="style0"/>
            </w:pPr>
            <w:r>
              <w:rPr/>
              <w:t xml:space="preserve">  </w:t>
            </w:r>
            <w:r>
              <w:rPr/>
              <w:t xml:space="preserve">geom_histogram(aes( x = manufacturer2)) + </w:t>
            </w:r>
          </w:p>
          <w:p>
            <w:pPr>
              <w:pStyle w:val="style0"/>
            </w:pPr>
            <w:r>
              <w:rPr/>
              <w:t xml:space="preserve">    </w:t>
            </w:r>
            <w:r>
              <w:rPr/>
              <w:t xml:space="preserve">ylab("Number") + </w:t>
            </w:r>
          </w:p>
          <w:p>
            <w:pPr>
              <w:pStyle w:val="style0"/>
            </w:pPr>
            <w:r>
              <w:rPr/>
              <w:t xml:space="preserve">      </w:t>
            </w:r>
            <w:r>
              <w:rPr/>
              <w:t xml:space="preserve">xlab('') + </w:t>
            </w:r>
          </w:p>
          <w:p>
            <w:pPr>
              <w:pStyle w:val="style0"/>
            </w:pPr>
            <w:r>
              <w:rPr/>
              <w:t xml:space="preserve">        </w:t>
            </w:r>
            <w:r>
              <w:rPr/>
              <w:t>coord_flip() + ggtitle('')</w:t>
            </w:r>
          </w:p>
        </w:tc>
        <w:tc>
          <w:tcPr>
            <w:tcW w:type="dxa" w:w="3405"/>
            <w:tcBorders/>
            <w:shd w:fill="auto" w:val="clear"/>
            <w:tcMar>
              <w:top w:type="dxa" w:w="0"/>
              <w:left w:type="dxa" w:w="108"/>
              <w:bottom w:type="dxa" w:w="0"/>
              <w:right w:type="dxa" w:w="108"/>
            </w:tcMar>
          </w:tcPr>
          <w:p>
            <w:pPr>
              <w:pStyle w:val="style0"/>
            </w:pPr>
            <w:r>
              <w:rPr/>
              <w:t>To start with audi at the top, see video 02 in this section  of or the last example in the current script.</w:t>
            </w:r>
          </w:p>
        </w:tc>
      </w:tr>
      <w:tr>
        <w:trPr>
          <w:cantSplit w:val="false"/>
        </w:trPr>
        <w:tc>
          <w:tcPr>
            <w:tcW w:type="dxa" w:w="529"/>
            <w:tcBorders/>
            <w:shd w:fill="auto" w:val="clear"/>
            <w:tcMar>
              <w:top w:type="dxa" w:w="0"/>
              <w:left w:type="dxa" w:w="108"/>
              <w:bottom w:type="dxa" w:w="0"/>
              <w:right w:type="dxa" w:w="108"/>
            </w:tcMar>
          </w:tcPr>
          <w:p>
            <w:pPr>
              <w:pStyle w:val="style0"/>
            </w:pPr>
            <w:r>
              <w:rPr/>
              <w:t>15</w:t>
            </w:r>
          </w:p>
        </w:tc>
        <w:tc>
          <w:tcPr>
            <w:tcW w:type="dxa" w:w="2631"/>
            <w:tcBorders/>
            <w:shd w:fill="auto" w:val="clear"/>
            <w:tcMar>
              <w:top w:type="dxa" w:w="0"/>
              <w:left w:type="dxa" w:w="108"/>
              <w:bottom w:type="dxa" w:w="0"/>
              <w:right w:type="dxa" w:w="108"/>
            </w:tcMar>
          </w:tcPr>
          <w:p>
            <w:pPr>
              <w:pStyle w:val="style0"/>
            </w:pPr>
            <w:r>
              <w:rPr/>
            </w:r>
          </w:p>
        </w:tc>
        <w:tc>
          <w:tcPr>
            <w:tcW w:type="dxa" w:w="4102"/>
            <w:tcBorders/>
            <w:shd w:fill="auto" w:val="clear"/>
            <w:tcMar>
              <w:top w:type="dxa" w:w="0"/>
              <w:left w:type="dxa" w:w="108"/>
              <w:bottom w:type="dxa" w:w="0"/>
              <w:right w:type="dxa" w:w="108"/>
            </w:tcMar>
          </w:tcPr>
          <w:p>
            <w:pPr>
              <w:pStyle w:val="style0"/>
            </w:pPr>
            <w:r>
              <w:rPr/>
            </w:r>
          </w:p>
        </w:tc>
        <w:tc>
          <w:tcPr>
            <w:tcW w:type="dxa" w:w="3405"/>
            <w:tcBorders/>
            <w:shd w:fill="auto" w:val="clear"/>
            <w:tcMar>
              <w:top w:type="dxa" w:w="0"/>
              <w:left w:type="dxa" w:w="108"/>
              <w:bottom w:type="dxa" w:w="0"/>
              <w:right w:type="dxa" w:w="108"/>
            </w:tcMar>
          </w:tcPr>
          <w:p>
            <w:pPr>
              <w:pStyle w:val="style0"/>
            </w:pPr>
            <w:r>
              <w:rPr/>
            </w:r>
          </w:p>
        </w:tc>
      </w:tr>
      <w:tr>
        <w:trPr>
          <w:cantSplit w:val="false"/>
        </w:trPr>
        <w:tc>
          <w:tcPr>
            <w:tcW w:type="dxa" w:w="529"/>
            <w:tcBorders/>
            <w:shd w:fill="auto" w:val="clear"/>
            <w:tcMar>
              <w:top w:type="dxa" w:w="0"/>
              <w:left w:type="dxa" w:w="108"/>
              <w:bottom w:type="dxa" w:w="0"/>
              <w:right w:type="dxa" w:w="108"/>
            </w:tcMar>
          </w:tcPr>
          <w:p>
            <w:pPr>
              <w:pStyle w:val="style0"/>
            </w:pPr>
            <w:r>
              <w:rPr/>
              <w:t>16</w:t>
            </w:r>
          </w:p>
        </w:tc>
        <w:tc>
          <w:tcPr>
            <w:tcW w:type="dxa" w:w="2631"/>
            <w:tcBorders/>
            <w:shd w:fill="auto" w:val="clear"/>
            <w:tcMar>
              <w:top w:type="dxa" w:w="0"/>
              <w:left w:type="dxa" w:w="108"/>
              <w:bottom w:type="dxa" w:w="0"/>
              <w:right w:type="dxa" w:w="108"/>
            </w:tcMar>
          </w:tcPr>
          <w:p>
            <w:pPr>
              <w:pStyle w:val="style0"/>
            </w:pPr>
            <w:r>
              <w:rPr>
                <w:shd w:fill="C0C0C0" w:val="clear"/>
              </w:rPr>
              <w:t>Conclusion:</w:t>
            </w:r>
            <w:r>
              <w:rPr>
                <w:lang w:eastAsia="en-IN"/>
              </w:rPr>
              <w:t>The video concludes by showing the viewer that the goal has been achieved, and reminding them why they should be happy about that. A PowerPoint summary slide with the key points emphasized would make it easier for the viewer to remember what was covered in the video</w:t>
            </w:r>
          </w:p>
          <w:p>
            <w:pPr>
              <w:pStyle w:val="style0"/>
            </w:pPr>
            <w:r>
              <w:rPr/>
            </w:r>
          </w:p>
        </w:tc>
        <w:tc>
          <w:tcPr>
            <w:tcW w:type="dxa" w:w="4102"/>
            <w:tcBorders/>
            <w:shd w:fill="auto" w:val="clear"/>
            <w:tcMar>
              <w:top w:type="dxa" w:w="0"/>
              <w:left w:type="dxa" w:w="108"/>
              <w:bottom w:type="dxa" w:w="0"/>
              <w:right w:type="dxa" w:w="108"/>
            </w:tcMar>
          </w:tcPr>
          <w:p>
            <w:pPr>
              <w:pStyle w:val="style0"/>
            </w:pPr>
            <w:r>
              <w:rPr/>
              <w:t>Back to PPT</w:t>
            </w:r>
          </w:p>
        </w:tc>
        <w:tc>
          <w:tcPr>
            <w:tcW w:type="dxa" w:w="3405"/>
            <w:tcBorders/>
            <w:shd w:fill="auto" w:val="clear"/>
            <w:tcMar>
              <w:top w:type="dxa" w:w="0"/>
              <w:left w:type="dxa" w:w="108"/>
              <w:bottom w:type="dxa" w:w="0"/>
              <w:right w:type="dxa" w:w="108"/>
            </w:tcMar>
          </w:tcPr>
          <w:p>
            <w:pPr>
              <w:pStyle w:val="style0"/>
            </w:pPr>
            <w:r>
              <w:rPr/>
              <w:t>In this video, we saw how to override axis labels, legend titles and axes direction.</w:t>
            </w:r>
          </w:p>
          <w:p>
            <w:pPr>
              <w:pStyle w:val="style0"/>
            </w:pPr>
            <w:r>
              <w:rPr/>
            </w:r>
          </w:p>
          <w:p>
            <w:pPr>
              <w:pStyle w:val="style0"/>
            </w:pPr>
            <w:r>
              <w:rPr/>
              <w:t>In the next section, we’ll see how to build interactive graphical webpages from R with the package Shiny.</w:t>
            </w:r>
          </w:p>
        </w:tc>
      </w:tr>
    </w:tbl>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sz w:val="20"/>
      <w:szCs w:val="20"/>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Tahoma" w:cs="Tahoma" w:hAnsi="Tahoma"/>
      <w:sz w:val="16"/>
      <w:szCs w:val="16"/>
    </w:rPr>
  </w:style>
  <w:style w:styleId="style20" w:type="character">
    <w:name w:val="Intense Quote Char"/>
    <w:basedOn w:val="style15"/>
    <w:next w:val="style20"/>
    <w:rPr>
      <w:rFonts w:cs=""/>
      <w:b/>
      <w:bCs/>
      <w:i/>
      <w:iCs/>
      <w:color w:val="4F81BD"/>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ListLabel 1"/>
    <w:next w:val="style23"/>
    <w:rPr>
      <w:rFonts w:cs="Courier New"/>
    </w:rPr>
  </w:style>
  <w:style w:styleId="style24" w:type="paragraph">
    <w:name w:val="Heading"/>
    <w:basedOn w:val="style0"/>
    <w:next w:val="style25"/>
    <w:pPr>
      <w:keepNext/>
      <w:spacing w:after="120" w:before="240"/>
    </w:pPr>
    <w:rPr>
      <w:rFonts w:ascii="Arial" w:cs="Lohit Hindi" w:eastAsia="WenQuanYi Micro Hei"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Normal1"/>
    <w:next w:val="style29"/>
    <w:pPr>
      <w:widowControl/>
      <w:tabs>
        <w:tab w:leader="none" w:pos="720" w:val="left"/>
      </w:tabs>
      <w:suppressAutoHyphens w:val="true"/>
      <w:spacing w:after="200" w:before="0" w:line="276" w:lineRule="auto"/>
    </w:pPr>
    <w:rPr>
      <w:rFonts w:ascii="Calibri" w:cs="Calibri" w:eastAsia="Calibri" w:hAnsi="Calibri"/>
      <w:color w:val="000000"/>
      <w:sz w:val="22"/>
      <w:szCs w:val="22"/>
      <w:lang w:bidi="ar-SA" w:eastAsia="en-US" w:val="en-US"/>
    </w:rPr>
  </w:style>
  <w:style w:styleId="style30" w:type="paragraph">
    <w:name w:val="annotation text"/>
    <w:basedOn w:val="style0"/>
    <w:next w:val="style30"/>
    <w:pPr>
      <w:spacing w:line="100" w:lineRule="atLeast"/>
    </w:pPr>
    <w:rPr>
      <w:sz w:val="20"/>
      <w:szCs w:val="20"/>
    </w:rPr>
  </w:style>
  <w:style w:styleId="style31" w:type="paragraph">
    <w:name w:val="annotation subject"/>
    <w:basedOn w:val="style30"/>
    <w:next w:val="style31"/>
    <w:pPr/>
    <w:rPr>
      <w:b/>
      <w:bCs/>
    </w:rPr>
  </w:style>
  <w:style w:styleId="style32" w:type="paragraph">
    <w:name w:val="Balloon Text"/>
    <w:basedOn w:val="style0"/>
    <w:next w:val="style32"/>
    <w:pPr>
      <w:spacing w:after="0" w:before="0" w:line="100" w:lineRule="atLeast"/>
    </w:pPr>
    <w:rPr>
      <w:rFonts w:ascii="Tahoma" w:cs="Tahoma" w:hAnsi="Tahoma"/>
      <w:sz w:val="16"/>
      <w:szCs w:val="16"/>
    </w:rPr>
  </w:style>
  <w:style w:styleId="style33" w:type="paragraph">
    <w:name w:val="Intense Quote"/>
    <w:basedOn w:val="style0"/>
    <w:next w:val="style33"/>
    <w:pPr>
      <w:pBdr>
        <w:bottom w:color="4F81BD" w:space="0" w:sz="4" w:val="single"/>
      </w:pBdr>
      <w:spacing w:after="280" w:before="200"/>
      <w:ind w:hanging="0" w:left="936" w:right="936"/>
    </w:pPr>
    <w:rPr>
      <w:rFonts w:cs=""/>
      <w:b/>
      <w:bCs/>
      <w:i/>
      <w:iCs/>
      <w:color w:val="4F81BD"/>
    </w:rPr>
  </w:style>
  <w:style w:styleId="style34" w:type="paragraph">
    <w:name w:val="Header"/>
    <w:basedOn w:val="style0"/>
    <w:next w:val="style34"/>
    <w:pPr>
      <w:suppressLineNumbers/>
      <w:tabs>
        <w:tab w:leader="none" w:pos="4680" w:val="center"/>
        <w:tab w:leader="none" w:pos="9360" w:val="right"/>
      </w:tabs>
      <w:spacing w:after="0" w:before="0" w:line="100" w:lineRule="atLeast"/>
    </w:pPr>
    <w:rPr/>
  </w:style>
  <w:style w:styleId="style35" w:type="paragraph">
    <w:name w:val="Footer"/>
    <w:basedOn w:val="style0"/>
    <w:next w:val="style35"/>
    <w:pPr>
      <w:suppressLineNumbers/>
      <w:tabs>
        <w:tab w:leader="none" w:pos="4680" w:val="center"/>
        <w:tab w:leader="none" w:pos="9360" w:val="right"/>
      </w:tabs>
      <w:spacing w:after="0" w:before="0" w:line="100" w:lineRule="atLeast"/>
    </w:pPr>
    <w:rPr/>
  </w:style>
  <w:style w:styleId="style36" w:type="paragraph">
    <w:name w:val="Text Body"/>
    <w:basedOn w:val="style0"/>
    <w:next w:val="style36"/>
    <w:pPr>
      <w:widowControl w:val="false"/>
      <w:tabs>
        <w:tab w:leader="none" w:pos="425" w:val="left"/>
      </w:tabs>
      <w:suppressAutoHyphens w:val="true"/>
      <w:spacing w:after="0" w:before="113"/>
    </w:pPr>
    <w:rPr>
      <w:rFonts w:ascii="Calibri" w:cs="Tahoma" w:eastAsia="Arial" w:hAnsi="Calibri"/>
      <w:color w:val="800000"/>
      <w:sz w:val="24"/>
      <w:szCs w:val="24"/>
      <w:lang w:bidi="hi-IN" w:eastAsia="zh-CN" w:val="en-GB"/>
    </w:rPr>
  </w:style>
  <w:style w:styleId="style37" w:type="paragraph">
    <w:name w:val="List Paragraph"/>
    <w:basedOn w:val="style0"/>
    <w:next w:val="style3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png"/><Relationship Id="rId3" Type="http://schemas.openxmlformats.org/officeDocument/2006/relationships/image" Target="media/image30.png"/><Relationship Id="rId4" Type="http://schemas.openxmlformats.org/officeDocument/2006/relationships/image" Target="media/image31.png"/><Relationship Id="rId5" Type="http://schemas.openxmlformats.org/officeDocument/2006/relationships/image" Target="media/image32.png"/><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572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2013-03-18T05:56:00.00Z</dcterms:created>
  <dc:creator>Hyacintha</dc:creator>
  <cp:lastModifiedBy>Christophe Ladroue</cp:lastModifiedBy>
  <dcterms:modified xsi:type="dcterms:W3CDTF">2014-01-08T15:13:00.00Z</dcterms:modified>
  <cp:revision>82</cp:revision>
</cp:coreProperties>
</file>