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C45B70" w14:paraId="5E71B74F" w14:textId="77777777" w:rsidTr="00C45B70">
        <w:tc>
          <w:tcPr>
            <w:tcW w:w="2500" w:type="pct"/>
          </w:tcPr>
          <w:p w14:paraId="2E9E3D1B" w14:textId="52719DED" w:rsidR="00C45B70" w:rsidRDefault="00C45B70" w:rsidP="00C45B70">
            <w:pPr>
              <w:pStyle w:val="Heading1"/>
              <w:spacing w:before="0" w:after="0"/>
              <w:jc w:val="center"/>
              <w:rPr>
                <w:rFonts w:ascii="Cambria" w:hAnsi="Cambria"/>
                <w:b/>
                <w:color w:val="auto"/>
                <w:sz w:val="22"/>
                <w:szCs w:val="22"/>
              </w:rPr>
            </w:pPr>
            <w:bookmarkStart w:id="0" w:name="_Toc109763070"/>
            <w:bookmarkStart w:id="1" w:name="_Toc161865611"/>
            <w:r>
              <w:rPr>
                <w:noProof/>
                <w14:ligatures w14:val="standardContextual"/>
              </w:rPr>
              <w:drawing>
                <wp:inline distT="0" distB="0" distL="0" distR="0" wp14:anchorId="6BC4612A" wp14:editId="192FE130">
                  <wp:extent cx="1114425" cy="810731"/>
                  <wp:effectExtent l="0" t="0" r="0" b="8890"/>
                  <wp:docPr id="1385720479" name="Picture 1" descr="A logo for a school psychology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720479" name="Picture 1" descr="A logo for a school psychology program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525" cy="817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10D22AF8" w14:textId="77777777" w:rsidR="00C45B70" w:rsidRPr="00C45B70" w:rsidRDefault="00C45B70" w:rsidP="00C45B70">
            <w:pPr>
              <w:pStyle w:val="Heading1"/>
              <w:spacing w:before="0" w:after="0"/>
              <w:jc w:val="center"/>
              <w:rPr>
                <w:rFonts w:ascii="Cambria" w:hAnsi="Cambria"/>
                <w:b/>
                <w:color w:val="auto"/>
                <w:sz w:val="32"/>
                <w:szCs w:val="32"/>
              </w:rPr>
            </w:pPr>
            <w:r w:rsidRPr="00C45B70">
              <w:rPr>
                <w:rFonts w:ascii="Cambria" w:hAnsi="Cambria"/>
                <w:b/>
                <w:color w:val="auto"/>
                <w:sz w:val="32"/>
                <w:szCs w:val="32"/>
              </w:rPr>
              <w:t>PROFESSIONAL EXPERIENCE AGREEMENT</w:t>
            </w:r>
          </w:p>
          <w:p w14:paraId="079AF33A" w14:textId="77777777" w:rsidR="00C45B70" w:rsidRDefault="00C45B70" w:rsidP="00C45B70">
            <w:pPr>
              <w:pStyle w:val="Heading1"/>
              <w:spacing w:before="0" w:after="0"/>
              <w:jc w:val="center"/>
              <w:rPr>
                <w:rFonts w:ascii="Cambria" w:hAnsi="Cambria"/>
                <w:b/>
                <w:color w:val="auto"/>
                <w:sz w:val="22"/>
                <w:szCs w:val="22"/>
              </w:rPr>
            </w:pPr>
          </w:p>
        </w:tc>
      </w:tr>
      <w:bookmarkEnd w:id="0"/>
      <w:bookmarkEnd w:id="1"/>
    </w:tbl>
    <w:p w14:paraId="510E3736" w14:textId="77777777" w:rsidR="00C45B70" w:rsidRPr="00EA1F98" w:rsidRDefault="00C45B70" w:rsidP="00C45B70">
      <w:pPr>
        <w:spacing w:after="0" w:line="240" w:lineRule="auto"/>
        <w:jc w:val="center"/>
        <w:rPr>
          <w:rFonts w:ascii="Cambria" w:hAnsi="Cambria"/>
          <w:snapToGrid w:val="0"/>
          <w:sz w:val="22"/>
          <w:szCs w:val="22"/>
        </w:rPr>
      </w:pPr>
    </w:p>
    <w:p w14:paraId="09C2D8F3" w14:textId="77777777" w:rsidR="00C45B70" w:rsidRDefault="00C45B70" w:rsidP="00C45B70">
      <w:pPr>
        <w:spacing w:after="0" w:line="240" w:lineRule="auto"/>
        <w:rPr>
          <w:rFonts w:ascii="Cambria" w:hAnsi="Cambria"/>
          <w:snapToGrid w:val="0"/>
          <w:sz w:val="22"/>
          <w:szCs w:val="22"/>
        </w:rPr>
      </w:pPr>
    </w:p>
    <w:p w14:paraId="296902C9" w14:textId="3D1C8263" w:rsidR="00C45B70" w:rsidRPr="00EA1F98" w:rsidRDefault="00C45B70" w:rsidP="00C45B70">
      <w:pPr>
        <w:spacing w:after="0" w:line="240" w:lineRule="auto"/>
        <w:rPr>
          <w:rFonts w:ascii="Cambria" w:hAnsi="Cambria"/>
          <w:snapToGrid w:val="0"/>
          <w:sz w:val="22"/>
          <w:szCs w:val="22"/>
        </w:rPr>
      </w:pPr>
      <w:r w:rsidRPr="00EA1F98">
        <w:rPr>
          <w:rFonts w:ascii="Cambria" w:hAnsi="Cambria"/>
          <w:snapToGrid w:val="0"/>
          <w:sz w:val="22"/>
          <w:szCs w:val="22"/>
        </w:rPr>
        <w:t xml:space="preserve">It is agreed that the school psychologist (named below) will oversee and mentor the activities of the school psychology student (named below) for voluntary activities of one-half day per week (4 </w:t>
      </w:r>
      <w:proofErr w:type="spellStart"/>
      <w:r w:rsidRPr="00EA1F98">
        <w:rPr>
          <w:rFonts w:ascii="Cambria" w:hAnsi="Cambria"/>
          <w:snapToGrid w:val="0"/>
          <w:sz w:val="22"/>
          <w:szCs w:val="22"/>
        </w:rPr>
        <w:t>hrs</w:t>
      </w:r>
      <w:proofErr w:type="spellEnd"/>
      <w:r w:rsidRPr="00EA1F98">
        <w:rPr>
          <w:rFonts w:ascii="Cambria" w:hAnsi="Cambria"/>
          <w:snapToGrid w:val="0"/>
          <w:sz w:val="22"/>
          <w:szCs w:val="22"/>
        </w:rPr>
        <w:t>, minimum) or its equivalent (but not to exceed one full day per week).</w:t>
      </w:r>
      <w:r>
        <w:rPr>
          <w:rFonts w:ascii="Cambria" w:hAnsi="Cambria"/>
          <w:snapToGrid w:val="0"/>
          <w:sz w:val="22"/>
          <w:szCs w:val="22"/>
        </w:rPr>
        <w:t xml:space="preserve"> The student is expected to complete approximately 50 to 56 hours this semester.</w:t>
      </w:r>
      <w:r w:rsidRPr="00EA1F98">
        <w:rPr>
          <w:rFonts w:ascii="Cambria" w:hAnsi="Cambria"/>
          <w:snapToGrid w:val="0"/>
          <w:sz w:val="22"/>
          <w:szCs w:val="22"/>
        </w:rPr>
        <w:t xml:space="preserve">  Days and times of Professional Experience (PE) service will be mutually agreed upon by the student and supervisor/mentor.  The supervisor/mentor is a credentialed school psychologist and is employed as a school psychologist by a public, charter/ASD, or private school system.</w:t>
      </w:r>
    </w:p>
    <w:p w14:paraId="125D9DF1" w14:textId="77777777" w:rsidR="00C45B70" w:rsidRDefault="00C45B70" w:rsidP="00C45B70">
      <w:pPr>
        <w:pStyle w:val="BodyTextIndent"/>
        <w:spacing w:line="240" w:lineRule="auto"/>
        <w:ind w:firstLine="0"/>
        <w:rPr>
          <w:rFonts w:ascii="Cambria" w:hAnsi="Cambria"/>
          <w:b w:val="0"/>
          <w:sz w:val="22"/>
          <w:szCs w:val="22"/>
        </w:rPr>
      </w:pPr>
    </w:p>
    <w:p w14:paraId="3C9CAFA3" w14:textId="62592E99" w:rsidR="00C45B70" w:rsidRPr="00EA1F98" w:rsidRDefault="00C45B70" w:rsidP="00C45B70">
      <w:pPr>
        <w:pStyle w:val="BodyTextIndent"/>
        <w:spacing w:line="240" w:lineRule="auto"/>
        <w:ind w:firstLine="0"/>
        <w:rPr>
          <w:rFonts w:ascii="Cambria" w:hAnsi="Cambria"/>
          <w:b w:val="0"/>
          <w:sz w:val="22"/>
          <w:szCs w:val="22"/>
        </w:rPr>
      </w:pPr>
      <w:r w:rsidRPr="00EA1F98">
        <w:rPr>
          <w:rFonts w:ascii="Cambria" w:hAnsi="Cambria"/>
          <w:b w:val="0"/>
          <w:sz w:val="22"/>
          <w:szCs w:val="22"/>
        </w:rPr>
        <w:t>It is understood that PE is not a professional practicum course in which case studies for the purpose of diagnosis and/or intervention are the primary activity.  However, during the spring semester, the experience typically includes one or more case studies connected to an on-campus practicum course.  It is also possible that the PE setting could later be used for more formal practicum and/or internship experiences.</w:t>
      </w:r>
    </w:p>
    <w:p w14:paraId="69C84737" w14:textId="77777777" w:rsidR="00C45B70" w:rsidRDefault="00C45B70" w:rsidP="00C45B70">
      <w:pPr>
        <w:spacing w:after="0" w:line="240" w:lineRule="auto"/>
        <w:rPr>
          <w:rFonts w:ascii="Cambria" w:hAnsi="Cambria"/>
          <w:snapToGrid w:val="0"/>
          <w:sz w:val="22"/>
          <w:szCs w:val="22"/>
        </w:rPr>
      </w:pPr>
    </w:p>
    <w:p w14:paraId="620AD927" w14:textId="2C80F1C8" w:rsidR="00C45B70" w:rsidRPr="00EA1F98" w:rsidRDefault="00C45B70" w:rsidP="00C45B70">
      <w:pPr>
        <w:spacing w:after="0" w:line="240" w:lineRule="auto"/>
        <w:rPr>
          <w:rFonts w:ascii="Cambria" w:hAnsi="Cambria"/>
          <w:snapToGrid w:val="0"/>
          <w:sz w:val="22"/>
          <w:szCs w:val="22"/>
        </w:rPr>
      </w:pPr>
      <w:r w:rsidRPr="00EA1F98">
        <w:rPr>
          <w:rFonts w:ascii="Cambria" w:hAnsi="Cambria"/>
          <w:snapToGrid w:val="0"/>
          <w:sz w:val="22"/>
          <w:szCs w:val="22"/>
        </w:rPr>
        <w:t xml:space="preserve">All parties involved agree to abide by the codes of ethics of the American Psychological Association (APA) and/or that of the National Association of School Psychologists (NASP).  Should problems arise during the experience, the student and/or the supervisor/mentor will contact the university PE coordinator, Dr. </w:t>
      </w:r>
      <w:r>
        <w:rPr>
          <w:rFonts w:ascii="Cambria" w:hAnsi="Cambria"/>
          <w:snapToGrid w:val="0"/>
          <w:sz w:val="22"/>
          <w:szCs w:val="22"/>
        </w:rPr>
        <w:t>Farmer</w:t>
      </w:r>
      <w:r w:rsidRPr="00EA1F98">
        <w:rPr>
          <w:rFonts w:ascii="Cambria" w:hAnsi="Cambria"/>
          <w:snapToGrid w:val="0"/>
          <w:sz w:val="22"/>
          <w:szCs w:val="22"/>
        </w:rPr>
        <w:t>, to resolve the problems.</w:t>
      </w:r>
    </w:p>
    <w:p w14:paraId="7C4B4603" w14:textId="77777777" w:rsidR="00C45B70" w:rsidRDefault="00C45B70" w:rsidP="00C45B70">
      <w:pPr>
        <w:spacing w:after="0" w:line="240" w:lineRule="auto"/>
        <w:rPr>
          <w:rFonts w:ascii="Cambria" w:hAnsi="Cambria"/>
          <w:snapToGrid w:val="0"/>
          <w:sz w:val="22"/>
          <w:szCs w:val="22"/>
        </w:rPr>
      </w:pPr>
    </w:p>
    <w:p w14:paraId="55399E4F" w14:textId="19E44772" w:rsidR="00C45B70" w:rsidRPr="00EA1F98" w:rsidRDefault="00C45B70" w:rsidP="00C45B70">
      <w:pPr>
        <w:spacing w:after="0" w:line="240" w:lineRule="auto"/>
        <w:rPr>
          <w:rFonts w:ascii="Cambria" w:hAnsi="Cambria"/>
          <w:snapToGrid w:val="0"/>
          <w:sz w:val="22"/>
          <w:szCs w:val="22"/>
        </w:rPr>
      </w:pPr>
      <w:r w:rsidRPr="00EA1F98">
        <w:rPr>
          <w:rFonts w:ascii="Cambria" w:hAnsi="Cambria"/>
          <w:snapToGrid w:val="0"/>
          <w:sz w:val="22"/>
          <w:szCs w:val="22"/>
        </w:rPr>
        <w:t xml:space="preserve">At the end of each semester the student provides a log of </w:t>
      </w:r>
      <w:r>
        <w:rPr>
          <w:rFonts w:ascii="Cambria" w:hAnsi="Cambria"/>
          <w:snapToGrid w:val="0"/>
          <w:sz w:val="22"/>
          <w:szCs w:val="22"/>
        </w:rPr>
        <w:t>their</w:t>
      </w:r>
      <w:r w:rsidRPr="00EA1F98">
        <w:rPr>
          <w:rFonts w:ascii="Cambria" w:hAnsi="Cambria"/>
          <w:snapToGrid w:val="0"/>
          <w:sz w:val="22"/>
          <w:szCs w:val="22"/>
        </w:rPr>
        <w:t xml:space="preserve"> activities, and the school psychologist supervisor/mentor </w:t>
      </w:r>
      <w:r>
        <w:rPr>
          <w:rFonts w:ascii="Cambria" w:hAnsi="Cambria"/>
          <w:snapToGrid w:val="0"/>
          <w:sz w:val="22"/>
          <w:szCs w:val="22"/>
        </w:rPr>
        <w:t>complete</w:t>
      </w:r>
      <w:r w:rsidRPr="00EA1F98">
        <w:rPr>
          <w:rFonts w:ascii="Cambria" w:hAnsi="Cambria"/>
          <w:snapToGrid w:val="0"/>
          <w:sz w:val="22"/>
          <w:szCs w:val="22"/>
        </w:rPr>
        <w:t xml:space="preserve"> a brief </w:t>
      </w:r>
      <w:r>
        <w:rPr>
          <w:rFonts w:ascii="Cambria" w:hAnsi="Cambria"/>
          <w:snapToGrid w:val="0"/>
          <w:sz w:val="22"/>
          <w:szCs w:val="22"/>
        </w:rPr>
        <w:t xml:space="preserve">online </w:t>
      </w:r>
      <w:r w:rsidRPr="00EA1F98">
        <w:rPr>
          <w:rFonts w:ascii="Cambria" w:hAnsi="Cambria"/>
          <w:snapToGrid w:val="0"/>
          <w:sz w:val="22"/>
          <w:szCs w:val="22"/>
        </w:rPr>
        <w:t>rating</w:t>
      </w:r>
      <w:r w:rsidRPr="00EA1F98">
        <w:rPr>
          <w:rFonts w:ascii="Cambria" w:hAnsi="Cambria"/>
          <w:snapToGrid w:val="0"/>
          <w:sz w:val="22"/>
          <w:szCs w:val="22"/>
        </w:rPr>
        <w:t xml:space="preserve"> evaluating the student’s performance.  The log and rating scale evaluation are sent to Dr. </w:t>
      </w:r>
      <w:r>
        <w:rPr>
          <w:rFonts w:ascii="Cambria" w:hAnsi="Cambria"/>
          <w:snapToGrid w:val="0"/>
          <w:sz w:val="22"/>
          <w:szCs w:val="22"/>
        </w:rPr>
        <w:t>Farmer</w:t>
      </w:r>
      <w:r w:rsidRPr="00EA1F98">
        <w:rPr>
          <w:rFonts w:ascii="Cambria" w:hAnsi="Cambria"/>
          <w:snapToGrid w:val="0"/>
          <w:sz w:val="22"/>
          <w:szCs w:val="22"/>
        </w:rPr>
        <w:t xml:space="preserve"> after the fall semester and after the spring semester.  This information will become part of the student’s portfolio record and be used to improve future PE assignments.</w:t>
      </w:r>
    </w:p>
    <w:p w14:paraId="74B4AB70" w14:textId="77777777" w:rsidR="00C45B70" w:rsidRDefault="00C45B70" w:rsidP="00C45B70">
      <w:pPr>
        <w:spacing w:after="0" w:line="240" w:lineRule="auto"/>
        <w:rPr>
          <w:rFonts w:ascii="Cambria" w:hAnsi="Cambria"/>
          <w:snapToGrid w:val="0"/>
          <w:sz w:val="22"/>
          <w:szCs w:val="22"/>
        </w:rPr>
      </w:pPr>
    </w:p>
    <w:p w14:paraId="339021D7" w14:textId="77777777" w:rsidR="00C45B70" w:rsidRPr="00EA1F98" w:rsidRDefault="00C45B70" w:rsidP="00C45B70">
      <w:pPr>
        <w:spacing w:after="0" w:line="240" w:lineRule="auto"/>
        <w:rPr>
          <w:rFonts w:ascii="Cambria" w:hAnsi="Cambria"/>
          <w:snapToGrid w:val="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45B70" w14:paraId="3ADD331C" w14:textId="77777777" w:rsidTr="00475634">
        <w:tc>
          <w:tcPr>
            <w:tcW w:w="2697" w:type="dxa"/>
            <w:tcBorders>
              <w:bottom w:val="single" w:sz="4" w:space="0" w:color="auto"/>
            </w:tcBorders>
          </w:tcPr>
          <w:p w14:paraId="5221DDB3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</w:p>
          <w:p w14:paraId="7842F929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14:paraId="3C5D91A1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6CA8B184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1EAF019A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</w:p>
        </w:tc>
      </w:tr>
      <w:tr w:rsidR="00C45B70" w14:paraId="5E8936A6" w14:textId="77777777" w:rsidTr="00C45B70">
        <w:tc>
          <w:tcPr>
            <w:tcW w:w="2697" w:type="dxa"/>
            <w:tcBorders>
              <w:top w:val="single" w:sz="4" w:space="0" w:color="auto"/>
            </w:tcBorders>
          </w:tcPr>
          <w:p w14:paraId="52FE7B8F" w14:textId="77777777" w:rsidR="00C45B70" w:rsidRPr="00EA1F98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  <w:r w:rsidRPr="00EA1F98">
              <w:rPr>
                <w:rFonts w:ascii="Cambria" w:hAnsi="Cambria"/>
                <w:snapToGrid w:val="0"/>
                <w:sz w:val="22"/>
                <w:szCs w:val="22"/>
              </w:rPr>
              <w:t>PE Site(s)</w:t>
            </w:r>
          </w:p>
        </w:tc>
        <w:tc>
          <w:tcPr>
            <w:tcW w:w="2697" w:type="dxa"/>
            <w:tcBorders>
              <w:top w:val="single" w:sz="4" w:space="0" w:color="auto"/>
            </w:tcBorders>
          </w:tcPr>
          <w:p w14:paraId="07D6F43F" w14:textId="77777777" w:rsidR="00C45B70" w:rsidRPr="00EA1F98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  <w:r w:rsidRPr="00EA1F98">
              <w:rPr>
                <w:rFonts w:ascii="Cambria" w:hAnsi="Cambria"/>
                <w:snapToGrid w:val="0"/>
                <w:sz w:val="22"/>
                <w:szCs w:val="22"/>
              </w:rPr>
              <w:t>Time(s)</w:t>
            </w:r>
          </w:p>
        </w:tc>
        <w:tc>
          <w:tcPr>
            <w:tcW w:w="2698" w:type="dxa"/>
            <w:tcBorders>
              <w:top w:val="single" w:sz="4" w:space="0" w:color="auto"/>
            </w:tcBorders>
          </w:tcPr>
          <w:p w14:paraId="5C64B973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  <w:r>
              <w:rPr>
                <w:rFonts w:ascii="Cambria" w:hAnsi="Cambria"/>
                <w:snapToGrid w:val="0"/>
                <w:sz w:val="22"/>
                <w:szCs w:val="22"/>
              </w:rPr>
              <w:t>Address</w:t>
            </w:r>
          </w:p>
        </w:tc>
        <w:tc>
          <w:tcPr>
            <w:tcW w:w="2698" w:type="dxa"/>
            <w:tcBorders>
              <w:top w:val="single" w:sz="4" w:space="0" w:color="auto"/>
            </w:tcBorders>
          </w:tcPr>
          <w:p w14:paraId="1F2B6332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</w:p>
        </w:tc>
      </w:tr>
      <w:tr w:rsidR="00C45B70" w14:paraId="0D9F5CE4" w14:textId="77777777" w:rsidTr="00C45B70">
        <w:tc>
          <w:tcPr>
            <w:tcW w:w="2697" w:type="dxa"/>
            <w:tcBorders>
              <w:bottom w:val="single" w:sz="4" w:space="0" w:color="auto"/>
            </w:tcBorders>
          </w:tcPr>
          <w:p w14:paraId="51027511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</w:p>
          <w:p w14:paraId="6651E331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14:paraId="6E85BCB8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1BA5CA98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4259E47D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</w:p>
        </w:tc>
      </w:tr>
      <w:tr w:rsidR="00C45B70" w14:paraId="2AD52590" w14:textId="77777777" w:rsidTr="00C45B70">
        <w:tc>
          <w:tcPr>
            <w:tcW w:w="2697" w:type="dxa"/>
            <w:tcBorders>
              <w:top w:val="single" w:sz="4" w:space="0" w:color="auto"/>
            </w:tcBorders>
          </w:tcPr>
          <w:p w14:paraId="35BB4343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  <w:r>
              <w:rPr>
                <w:rFonts w:ascii="Cambria" w:hAnsi="Cambria"/>
                <w:snapToGrid w:val="0"/>
                <w:sz w:val="22"/>
                <w:szCs w:val="22"/>
              </w:rPr>
              <w:t>Student</w:t>
            </w:r>
          </w:p>
        </w:tc>
        <w:tc>
          <w:tcPr>
            <w:tcW w:w="2697" w:type="dxa"/>
            <w:tcBorders>
              <w:top w:val="single" w:sz="4" w:space="0" w:color="auto"/>
            </w:tcBorders>
          </w:tcPr>
          <w:p w14:paraId="6C103029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  <w:r>
              <w:rPr>
                <w:rFonts w:ascii="Cambria" w:hAnsi="Cambria"/>
                <w:snapToGrid w:val="0"/>
                <w:sz w:val="22"/>
                <w:szCs w:val="22"/>
              </w:rPr>
              <w:t xml:space="preserve">Date </w:t>
            </w:r>
          </w:p>
        </w:tc>
        <w:tc>
          <w:tcPr>
            <w:tcW w:w="2698" w:type="dxa"/>
            <w:tcBorders>
              <w:top w:val="single" w:sz="4" w:space="0" w:color="auto"/>
            </w:tcBorders>
          </w:tcPr>
          <w:p w14:paraId="44149865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  <w:r>
              <w:rPr>
                <w:rFonts w:ascii="Cambria" w:hAnsi="Cambria"/>
                <w:snapToGrid w:val="0"/>
                <w:sz w:val="22"/>
                <w:szCs w:val="22"/>
              </w:rPr>
              <w:t>Student Email</w:t>
            </w:r>
          </w:p>
        </w:tc>
        <w:tc>
          <w:tcPr>
            <w:tcW w:w="2698" w:type="dxa"/>
            <w:tcBorders>
              <w:top w:val="single" w:sz="4" w:space="0" w:color="auto"/>
            </w:tcBorders>
          </w:tcPr>
          <w:p w14:paraId="65272C23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</w:p>
        </w:tc>
      </w:tr>
      <w:tr w:rsidR="00C45B70" w14:paraId="7481CD2C" w14:textId="77777777" w:rsidTr="00475634">
        <w:tc>
          <w:tcPr>
            <w:tcW w:w="2697" w:type="dxa"/>
            <w:tcBorders>
              <w:bottom w:val="single" w:sz="4" w:space="0" w:color="auto"/>
            </w:tcBorders>
          </w:tcPr>
          <w:p w14:paraId="4E0EDFE6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</w:p>
          <w:p w14:paraId="2BB06B8C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14:paraId="2A1AB067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5CEE3163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38E9983A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</w:p>
        </w:tc>
      </w:tr>
      <w:tr w:rsidR="00C45B70" w14:paraId="6A04A118" w14:textId="77777777" w:rsidTr="00C45B70">
        <w:tc>
          <w:tcPr>
            <w:tcW w:w="2697" w:type="dxa"/>
            <w:tcBorders>
              <w:top w:val="single" w:sz="4" w:space="0" w:color="auto"/>
            </w:tcBorders>
          </w:tcPr>
          <w:p w14:paraId="32A9049A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  <w:r>
              <w:rPr>
                <w:rFonts w:ascii="Cambria" w:hAnsi="Cambria"/>
                <w:snapToGrid w:val="0"/>
                <w:sz w:val="22"/>
                <w:szCs w:val="22"/>
              </w:rPr>
              <w:t>School Psychologist Supervisor/Mentor</w:t>
            </w:r>
          </w:p>
        </w:tc>
        <w:tc>
          <w:tcPr>
            <w:tcW w:w="2697" w:type="dxa"/>
            <w:tcBorders>
              <w:top w:val="single" w:sz="4" w:space="0" w:color="auto"/>
            </w:tcBorders>
          </w:tcPr>
          <w:p w14:paraId="192245EA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  <w:r>
              <w:rPr>
                <w:rFonts w:ascii="Cambria" w:hAnsi="Cambria"/>
                <w:snapToGrid w:val="0"/>
                <w:sz w:val="22"/>
                <w:szCs w:val="22"/>
              </w:rPr>
              <w:t>Date</w:t>
            </w:r>
          </w:p>
        </w:tc>
        <w:tc>
          <w:tcPr>
            <w:tcW w:w="2698" w:type="dxa"/>
            <w:tcBorders>
              <w:top w:val="single" w:sz="4" w:space="0" w:color="auto"/>
            </w:tcBorders>
          </w:tcPr>
          <w:p w14:paraId="52E0DDCD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  <w:r>
              <w:rPr>
                <w:rFonts w:ascii="Cambria" w:hAnsi="Cambria"/>
                <w:snapToGrid w:val="0"/>
                <w:sz w:val="22"/>
                <w:szCs w:val="22"/>
              </w:rPr>
              <w:t>Supervisor/Mentor Email</w:t>
            </w:r>
          </w:p>
        </w:tc>
        <w:tc>
          <w:tcPr>
            <w:tcW w:w="2698" w:type="dxa"/>
            <w:tcBorders>
              <w:top w:val="single" w:sz="4" w:space="0" w:color="auto"/>
            </w:tcBorders>
          </w:tcPr>
          <w:p w14:paraId="17A9D95E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  <w:r>
              <w:rPr>
                <w:rFonts w:ascii="Cambria" w:hAnsi="Cambria"/>
                <w:snapToGrid w:val="0"/>
                <w:sz w:val="22"/>
                <w:szCs w:val="22"/>
              </w:rPr>
              <w:t>Phone</w:t>
            </w:r>
          </w:p>
        </w:tc>
      </w:tr>
      <w:tr w:rsidR="00C45B70" w14:paraId="0DF54AF9" w14:textId="77777777" w:rsidTr="00C45B70">
        <w:tc>
          <w:tcPr>
            <w:tcW w:w="2697" w:type="dxa"/>
            <w:tcBorders>
              <w:bottom w:val="single" w:sz="4" w:space="0" w:color="auto"/>
            </w:tcBorders>
          </w:tcPr>
          <w:p w14:paraId="4EA50D87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</w:p>
          <w:p w14:paraId="2D04DEE4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14:paraId="2EE7AB6B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08A7F281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2E0EEF0B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</w:p>
        </w:tc>
      </w:tr>
      <w:tr w:rsidR="00C45B70" w14:paraId="63D15BF2" w14:textId="77777777" w:rsidTr="00C45B70">
        <w:tc>
          <w:tcPr>
            <w:tcW w:w="2697" w:type="dxa"/>
            <w:tcBorders>
              <w:top w:val="single" w:sz="4" w:space="0" w:color="auto"/>
            </w:tcBorders>
          </w:tcPr>
          <w:p w14:paraId="1649DAFF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  <w:r>
              <w:rPr>
                <w:rFonts w:ascii="Cambria" w:hAnsi="Cambria"/>
                <w:snapToGrid w:val="0"/>
                <w:sz w:val="22"/>
                <w:szCs w:val="22"/>
              </w:rPr>
              <w:t>Supervising Psychologist (SCS)</w:t>
            </w:r>
          </w:p>
        </w:tc>
        <w:tc>
          <w:tcPr>
            <w:tcW w:w="2697" w:type="dxa"/>
            <w:tcBorders>
              <w:top w:val="single" w:sz="4" w:space="0" w:color="auto"/>
            </w:tcBorders>
          </w:tcPr>
          <w:p w14:paraId="2A632661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  <w:r>
              <w:rPr>
                <w:rFonts w:ascii="Cambria" w:hAnsi="Cambria"/>
                <w:snapToGrid w:val="0"/>
                <w:sz w:val="22"/>
                <w:szCs w:val="22"/>
              </w:rPr>
              <w:t xml:space="preserve">Date </w:t>
            </w:r>
          </w:p>
        </w:tc>
        <w:tc>
          <w:tcPr>
            <w:tcW w:w="2698" w:type="dxa"/>
            <w:tcBorders>
              <w:top w:val="single" w:sz="4" w:space="0" w:color="auto"/>
            </w:tcBorders>
          </w:tcPr>
          <w:p w14:paraId="38C4247D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  <w:r>
              <w:rPr>
                <w:rFonts w:ascii="Cambria" w:hAnsi="Cambria"/>
                <w:snapToGrid w:val="0"/>
                <w:sz w:val="22"/>
                <w:szCs w:val="22"/>
              </w:rPr>
              <w:t>Supervising Psychologist Email</w:t>
            </w:r>
          </w:p>
        </w:tc>
        <w:tc>
          <w:tcPr>
            <w:tcW w:w="2698" w:type="dxa"/>
            <w:tcBorders>
              <w:top w:val="single" w:sz="4" w:space="0" w:color="auto"/>
            </w:tcBorders>
          </w:tcPr>
          <w:p w14:paraId="57B8B3AA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</w:p>
        </w:tc>
      </w:tr>
      <w:tr w:rsidR="00C45B70" w14:paraId="64E3A20F" w14:textId="77777777" w:rsidTr="00475634">
        <w:tc>
          <w:tcPr>
            <w:tcW w:w="2697" w:type="dxa"/>
            <w:tcBorders>
              <w:bottom w:val="single" w:sz="4" w:space="0" w:color="auto"/>
            </w:tcBorders>
          </w:tcPr>
          <w:p w14:paraId="71C12EEC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</w:p>
          <w:p w14:paraId="1B32160A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  <w:r>
              <w:rPr>
                <w:rFonts w:ascii="Cambria" w:hAnsi="Cambria"/>
                <w:snapToGrid w:val="0"/>
                <w:sz w:val="22"/>
                <w:szCs w:val="22"/>
              </w:rPr>
              <w:t>Dr. Ryan Farmer</w:t>
            </w: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14:paraId="6B842C50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48A4D91F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</w:p>
          <w:p w14:paraId="772A4F01" w14:textId="5C68DD6E" w:rsidR="00C45B70" w:rsidRPr="00870112" w:rsidRDefault="00C45B70" w:rsidP="00475634">
            <w:pPr>
              <w:jc w:val="both"/>
              <w:rPr>
                <w:rFonts w:ascii="Cambria" w:hAnsi="Cambria"/>
                <w:sz w:val="22"/>
                <w:szCs w:val="22"/>
              </w:rPr>
            </w:pPr>
            <w:hyperlink r:id="rId7" w:history="1">
              <w:r w:rsidRPr="00D142AC">
                <w:rPr>
                  <w:rStyle w:val="Hyperlink"/>
                  <w:rFonts w:ascii="Cambria" w:hAnsi="Cambria"/>
                  <w:sz w:val="22"/>
                  <w:szCs w:val="22"/>
                </w:rPr>
                <w:t>rlfarmer@memphis.edu</w:t>
              </w:r>
            </w:hyperlink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4C164762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</w:p>
          <w:p w14:paraId="1CD9A6E0" w14:textId="08AC1109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  <w:r>
              <w:rPr>
                <w:rFonts w:ascii="Cambria" w:hAnsi="Cambria"/>
                <w:snapToGrid w:val="0"/>
                <w:sz w:val="22"/>
                <w:szCs w:val="22"/>
              </w:rPr>
              <w:t>901-678-2313</w:t>
            </w:r>
          </w:p>
        </w:tc>
      </w:tr>
      <w:tr w:rsidR="00C45B70" w14:paraId="77260EFB" w14:textId="77777777" w:rsidTr="00475634">
        <w:tc>
          <w:tcPr>
            <w:tcW w:w="2697" w:type="dxa"/>
            <w:tcBorders>
              <w:top w:val="single" w:sz="4" w:space="0" w:color="auto"/>
            </w:tcBorders>
          </w:tcPr>
          <w:p w14:paraId="0BCD0C9E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  <w:r>
              <w:rPr>
                <w:rFonts w:ascii="Cambria" w:hAnsi="Cambria"/>
                <w:snapToGrid w:val="0"/>
                <w:sz w:val="22"/>
                <w:szCs w:val="22"/>
              </w:rPr>
              <w:t>University Supervisor</w:t>
            </w:r>
          </w:p>
        </w:tc>
        <w:tc>
          <w:tcPr>
            <w:tcW w:w="2697" w:type="dxa"/>
            <w:tcBorders>
              <w:top w:val="single" w:sz="4" w:space="0" w:color="auto"/>
            </w:tcBorders>
          </w:tcPr>
          <w:p w14:paraId="5469C3D7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  <w:r>
              <w:rPr>
                <w:rFonts w:ascii="Cambria" w:hAnsi="Cambria"/>
                <w:snapToGrid w:val="0"/>
                <w:sz w:val="22"/>
                <w:szCs w:val="22"/>
              </w:rPr>
              <w:t>Date</w:t>
            </w:r>
          </w:p>
        </w:tc>
        <w:tc>
          <w:tcPr>
            <w:tcW w:w="2698" w:type="dxa"/>
            <w:tcBorders>
              <w:top w:val="single" w:sz="4" w:space="0" w:color="auto"/>
            </w:tcBorders>
          </w:tcPr>
          <w:p w14:paraId="788B0304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  <w:r>
              <w:rPr>
                <w:rFonts w:ascii="Cambria" w:hAnsi="Cambria"/>
                <w:snapToGrid w:val="0"/>
                <w:sz w:val="22"/>
                <w:szCs w:val="22"/>
              </w:rPr>
              <w:t>Email</w:t>
            </w:r>
          </w:p>
        </w:tc>
        <w:tc>
          <w:tcPr>
            <w:tcW w:w="2698" w:type="dxa"/>
            <w:tcBorders>
              <w:top w:val="single" w:sz="4" w:space="0" w:color="auto"/>
            </w:tcBorders>
          </w:tcPr>
          <w:p w14:paraId="07FFB096" w14:textId="77777777" w:rsidR="00C45B70" w:rsidRDefault="00C45B70" w:rsidP="00475634">
            <w:pPr>
              <w:rPr>
                <w:rFonts w:ascii="Cambria" w:hAnsi="Cambria"/>
                <w:snapToGrid w:val="0"/>
                <w:sz w:val="22"/>
                <w:szCs w:val="22"/>
              </w:rPr>
            </w:pPr>
            <w:r>
              <w:rPr>
                <w:rFonts w:ascii="Cambria" w:hAnsi="Cambria"/>
                <w:snapToGrid w:val="0"/>
                <w:sz w:val="22"/>
                <w:szCs w:val="22"/>
              </w:rPr>
              <w:t>Phone</w:t>
            </w:r>
          </w:p>
        </w:tc>
      </w:tr>
    </w:tbl>
    <w:p w14:paraId="56839CE1" w14:textId="77777777" w:rsidR="005665E3" w:rsidRDefault="005665E3" w:rsidP="00C45B70"/>
    <w:sectPr w:rsidR="005665E3" w:rsidSect="00C45B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87F43" w14:textId="77777777" w:rsidR="00C45B70" w:rsidRDefault="00C45B70" w:rsidP="00C45B70">
      <w:pPr>
        <w:spacing w:after="0" w:line="240" w:lineRule="auto"/>
      </w:pPr>
      <w:r>
        <w:separator/>
      </w:r>
    </w:p>
  </w:endnote>
  <w:endnote w:type="continuationSeparator" w:id="0">
    <w:p w14:paraId="6207287E" w14:textId="77777777" w:rsidR="00C45B70" w:rsidRDefault="00C45B70" w:rsidP="00C45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8041D" w14:textId="77777777" w:rsidR="00C45B70" w:rsidRDefault="00C45B70" w:rsidP="00C45B70">
      <w:pPr>
        <w:spacing w:after="0" w:line="240" w:lineRule="auto"/>
      </w:pPr>
      <w:r>
        <w:separator/>
      </w:r>
    </w:p>
  </w:footnote>
  <w:footnote w:type="continuationSeparator" w:id="0">
    <w:p w14:paraId="02241D65" w14:textId="77777777" w:rsidR="00C45B70" w:rsidRDefault="00C45B70" w:rsidP="00C45B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70"/>
    <w:rsid w:val="004C6EFE"/>
    <w:rsid w:val="00515B93"/>
    <w:rsid w:val="005665E3"/>
    <w:rsid w:val="00774064"/>
    <w:rsid w:val="008F4155"/>
    <w:rsid w:val="00C4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CF671"/>
  <w15:chartTrackingRefBased/>
  <w15:docId w15:val="{9E4171B9-42F6-482B-A0F5-31C25DBD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B70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C45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C45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B7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B7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5B7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45B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B7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B7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B7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C45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45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C45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C45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B7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B7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B7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B70"/>
    <w:rPr>
      <w:b/>
      <w:bCs/>
      <w:smallCaps/>
      <w:color w:val="2E74B5" w:themeColor="accent1" w:themeShade="BF"/>
      <w:spacing w:val="5"/>
    </w:rPr>
  </w:style>
  <w:style w:type="paragraph" w:styleId="BodyTextIndent">
    <w:name w:val="Body Text Indent"/>
    <w:basedOn w:val="Normal"/>
    <w:link w:val="BodyTextIndentChar"/>
    <w:semiHidden/>
    <w:rsid w:val="00C45B70"/>
    <w:pPr>
      <w:spacing w:after="0" w:line="480" w:lineRule="auto"/>
      <w:ind w:firstLine="720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45B70"/>
    <w:rPr>
      <w:rFonts w:ascii="Times New Roman" w:eastAsia="Times New Roman" w:hAnsi="Times New Roman" w:cs="Times New Roman"/>
      <w:b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C45B70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5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B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5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B70"/>
    <w:rPr>
      <w:rFonts w:eastAsiaTheme="minorEastAsia"/>
      <w:kern w:val="0"/>
      <w:sz w:val="21"/>
      <w:szCs w:val="21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45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B70"/>
    <w:rPr>
      <w:rFonts w:eastAsiaTheme="minorEastAsia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lfarmer@memphis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1893</Characters>
  <Application>Microsoft Office Word</Application>
  <DocSecurity>0</DocSecurity>
  <Lines>15</Lines>
  <Paragraphs>4</Paragraphs>
  <ScaleCrop>false</ScaleCrop>
  <Company>Oklahoma State University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Farmer (rlfarmer)</dc:creator>
  <cp:keywords/>
  <dc:description/>
  <cp:lastModifiedBy>Ryan Farmer (rlfarmer)</cp:lastModifiedBy>
  <cp:revision>2</cp:revision>
  <dcterms:created xsi:type="dcterms:W3CDTF">2025-07-11T15:21:00Z</dcterms:created>
  <dcterms:modified xsi:type="dcterms:W3CDTF">2025-07-11T15:21:00Z</dcterms:modified>
</cp:coreProperties>
</file>