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Georgia" w:cs="Georgia" w:eastAsia="Georgia" w:hAnsi="Georgia"/>
          <w:sz w:val="24"/>
          <w:szCs w:val="24"/>
        </w:rPr>
        <w:t xml:space="preserve"/>
      </w:r>
    </w:p>
    <w:p>
      <w:pPr>
        <w:spacing w:after="0"/>
      </w:pPr>
      <w:r>
        <w:rPr>
          <w:rFonts w:ascii="Georgia" w:cs="Georgia" w:eastAsia="Georgia" w:hAnsi="Georgia"/>
          <w:sz w:val="24"/>
          <w:szCs w:val="24"/>
        </w:rPr>
        <w:t xml:space="preserve"/>
      </w:r>
    </w:p>
    <w:p>
      <w:pPr>
        <w:spacing w:after="0"/>
      </w:pPr>
      <w:r>
        <w:rPr>
          <w:rFonts w:ascii="Georgia" w:cs="Georgia" w:eastAsia="Georgia" w:hAnsi="Georgia"/>
          <w:sz w:val="24"/>
          <w:szCs w:val="24"/>
        </w:rPr>
        <w:t xml:space="preserve"/>
      </w:r>
    </w:p>
    <w:p>
      <w:pPr>
        <w:spacing w:after="0"/>
      </w:pPr>
      <w:r>
        <w:rPr>
          <w:rFonts w:ascii="Georgia" w:cs="Georgia" w:eastAsia="Georgia" w:hAnsi="Georgia"/>
          <w:sz w:val="24"/>
          <w:szCs w:val="24"/>
        </w:rPr>
        <w:t xml:space="preserve"/>
      </w:r>
    </w:p>
    <w:p>
      <w:pPr>
        <w:spacing w:after="0"/>
      </w:pPr>
      <w:r>
        <w:rPr>
          <w:rFonts w:ascii="Georgia" w:cs="Georgia" w:eastAsia="Georgia" w:hAnsi="Georgia"/>
          <w:sz w:val="24"/>
          <w:szCs w:val="24"/>
        </w:rPr>
        <w:t xml:space="preserve"/>
      </w:r>
    </w:p>
    <w:p>
      <w:pPr>
        <w:spacing w:after="0"/>
      </w:pPr>
      <w:r>
        <w:rPr>
          <w:rFonts w:ascii="Georgia" w:cs="Georgia" w:eastAsia="Georgia" w:hAnsi="Georgia"/>
          <w:sz w:val="24"/>
          <w:szCs w:val="24"/>
        </w:rPr>
        <w:t xml:space="preserve"/>
      </w:r>
    </w:p>
    <w:p>
      <w:pPr>
        <w:spacing w:after="100"/>
        <w:jc w:val="center"/>
      </w:pPr>
      <w:r>
        <w:rPr>
          <w:rFonts w:ascii="Georgia" w:cs="Georgia" w:eastAsia="Georgia" w:hAnsi="Georgia"/>
          <w:b/>
          <w:bCs/>
          <w:i w:val="false"/>
          <w:iCs w:val="false"/>
          <w:sz w:val="48"/>
          <w:szCs w:val="48"/>
        </w:rPr>
        <w:t xml:space="preserve">THE FIELD GUIDE</w:t>
      </w:r>
    </w:p>
    <w:p>
      <w:pPr>
        <w:spacing w:after="0"/>
      </w:pPr>
      <w:r>
        <w:rPr>
          <w:rFonts w:ascii="Georgia" w:cs="Georgia" w:eastAsia="Georgia" w:hAnsi="Georgia"/>
          <w:sz w:val="24"/>
          <w:szCs w:val="24"/>
        </w:rPr>
        <w:t xml:space="preserve"/>
      </w:r>
    </w:p>
    <w:p>
      <w:pPr>
        <w:spacing w:after="100"/>
        <w:jc w:val="center"/>
      </w:pPr>
      <w:r>
        <w:rPr>
          <w:rFonts w:ascii="Georgia" w:cs="Georgia" w:eastAsia="Georgia" w:hAnsi="Georgia"/>
          <w:b w:val="false"/>
          <w:bCs w:val="false"/>
          <w:i w:val="false"/>
          <w:iCs w:val="false"/>
          <w:sz w:val="28"/>
          <w:szCs w:val="28"/>
        </w:rPr>
        <w:t xml:space="preserve">How to Walk the Null Limit Architecture</w:t>
      </w:r>
    </w:p>
    <w:p>
      <w:pPr>
        <w:spacing w:after="0"/>
      </w:pPr>
      <w:r>
        <w:rPr>
          <w:rFonts w:ascii="Georgia" w:cs="Georgia" w:eastAsia="Georgia" w:hAnsi="Georgia"/>
          <w:sz w:val="24"/>
          <w:szCs w:val="24"/>
        </w:rPr>
        <w:t xml:space="preserve"/>
      </w:r>
    </w:p>
    <w:p>
      <w:pPr>
        <w:spacing w:after="0"/>
      </w:pPr>
      <w:r>
        <w:rPr>
          <w:rFonts w:ascii="Georgia" w:cs="Georgia" w:eastAsia="Georgia" w:hAnsi="Georgia"/>
          <w:sz w:val="24"/>
          <w:szCs w:val="24"/>
        </w:rPr>
        <w:t xml:space="preserve"/>
      </w:r>
    </w:p>
    <w:p>
      <w:pPr>
        <w:spacing w:after="0"/>
      </w:pPr>
      <w:r>
        <w:rPr>
          <w:rFonts w:ascii="Georgia" w:cs="Georgia" w:eastAsia="Georgia" w:hAnsi="Georgia"/>
          <w:sz w:val="24"/>
          <w:szCs w:val="24"/>
        </w:rPr>
        <w:t xml:space="preserve"/>
      </w:r>
    </w:p>
    <w:p>
      <w:pPr>
        <w:spacing w:after="100"/>
        <w:jc w:val="center"/>
      </w:pPr>
      <w:r>
        <w:rPr>
          <w:rFonts w:ascii="Georgia" w:cs="Georgia" w:eastAsia="Georgia" w:hAnsi="Georgia"/>
          <w:b w:val="false"/>
          <w:bCs w:val="false"/>
          <w:i w:val="false"/>
          <w:iCs w:val="false"/>
          <w:sz w:val="24"/>
          <w:szCs w:val="24"/>
        </w:rPr>
        <w:t xml:space="preserve">Robert Larkin Hickey</w:t>
      </w:r>
    </w:p>
    <w:p>
      <w:pPr>
        <w:spacing w:after="0"/>
      </w:pPr>
      <w:r>
        <w:rPr>
          <w:rFonts w:ascii="Georgia" w:cs="Georgia" w:eastAsia="Georgia" w:hAnsi="Georgia"/>
          <w:sz w:val="24"/>
          <w:szCs w:val="24"/>
        </w:rPr>
        <w:t xml:space="preserve"/>
      </w:r>
    </w:p>
    <w:p>
      <w:pPr>
        <w:spacing w:after="100"/>
        <w:jc w:val="center"/>
      </w:pPr>
      <w:r>
        <w:rPr>
          <w:rFonts w:ascii="Georgia" w:cs="Georgia" w:eastAsia="Georgia" w:hAnsi="Georgia"/>
          <w:b w:val="false"/>
          <w:bCs w:val="false"/>
          <w:i w:val="false"/>
          <w:iCs w:val="false"/>
          <w:sz w:val="24"/>
          <w:szCs w:val="24"/>
        </w:rPr>
        <w:t xml:space="preserve">February 2026</w:t>
      </w:r>
    </w:p>
    <w:p>
      <w:r>
        <w:br w:type="page"/>
      </w:r>
    </w:p>
    <w:p>
      <w:pPr>
        <w:spacing w:before="360" w:after="200"/>
      </w:pPr>
      <w:r>
        <w:rPr>
          <w:rFonts w:ascii="Georgia" w:cs="Georgia" w:eastAsia="Georgia" w:hAnsi="Georgia"/>
          <w:b/>
          <w:bCs/>
          <w:sz w:val="28"/>
          <w:szCs w:val="28"/>
        </w:rPr>
        <w:t xml:space="preserve">What This Is</w:t>
      </w:r>
    </w:p>
    <w:p>
      <w:pPr>
        <w:spacing w:after="200" w:line="276"/>
      </w:pPr>
      <w:r>
        <w:rPr>
          <w:rFonts w:ascii="Georgia" w:cs="Georgia" w:eastAsia="Georgia" w:hAnsi="Georgia"/>
          <w:sz w:val="24"/>
          <w:szCs w:val="24"/>
        </w:rPr>
        <w:t xml:space="preserve">The Null Limit Series is ten papers about how language models fail. It can also be used as a protocol — a set of terms and structures that, when given to a language model, allow the model to recognize and name its own failure modes in real time.</w:t>
      </w:r>
    </w:p>
    <w:p>
      <w:pPr>
        <w:spacing w:after="200" w:line="276"/>
      </w:pPr>
      <w:r>
        <w:rPr>
          <w:rFonts w:ascii="Georgia" w:cs="Georgia" w:eastAsia="Georgia" w:hAnsi="Georgia"/>
          <w:sz w:val="24"/>
          <w:szCs w:val="24"/>
        </w:rPr>
        <w:t xml:space="preserve">This guide tells you how to use the papers that way. Not as theory. As a tool.</w:t>
      </w:r>
    </w:p>
    <w:p>
      <w:pPr>
        <w:spacing w:before="360" w:after="200"/>
      </w:pPr>
      <w:r>
        <w:rPr>
          <w:rFonts w:ascii="Georgia" w:cs="Georgia" w:eastAsia="Georgia" w:hAnsi="Georgia"/>
          <w:b/>
          <w:bCs/>
          <w:sz w:val="28"/>
          <w:szCs w:val="28"/>
        </w:rPr>
        <w:t xml:space="preserve">What You Need</w:t>
      </w:r>
    </w:p>
    <w:p>
      <w:pPr>
        <w:spacing w:after="200" w:line="276"/>
      </w:pPr>
      <w:r>
        <w:rPr>
          <w:rFonts w:ascii="Georgia" w:cs="Georgia" w:eastAsia="Georgia" w:hAnsi="Georgia"/>
          <w:sz w:val="24"/>
          <w:szCs w:val="24"/>
        </w:rPr>
        <w:t xml:space="preserve">You need access to one of the following:</w:t>
      </w:r>
    </w:p>
    <w:p>
      <w:pPr>
        <w:spacing w:after="200" w:line="276"/>
      </w:pPr>
      <w:r>
        <w:rPr>
          <w:rFonts w:ascii="Georgia" w:cs="Georgia" w:eastAsia="Georgia" w:hAnsi="Georgia"/>
          <w:b/>
          <w:bCs/>
          <w:i w:val="false"/>
          <w:iCs w:val="false"/>
          <w:sz w:val="24"/>
          <w:szCs w:val="24"/>
        </w:rPr>
        <w:t xml:space="preserve">OpenAI ChatGPT</w:t>
      </w:r>
      <w:r>
        <w:rPr>
          <w:rFonts w:ascii="Georgia" w:cs="Georgia" w:eastAsia="Georgia" w:hAnsi="Georgia"/>
          <w:sz w:val="24"/>
          <w:szCs w:val="24"/>
        </w:rPr>
        <w:t xml:space="preserve"> — Create a “MyGPT” (requires Plus subscription) or paste the Living Frame into any conversation</w:t>
      </w:r>
    </w:p>
    <w:p>
      <w:pPr>
        <w:spacing w:after="200" w:line="276"/>
      </w:pPr>
      <w:r>
        <w:rPr>
          <w:rFonts w:ascii="Georgia" w:cs="Georgia" w:eastAsia="Georgia" w:hAnsi="Georgia"/>
          <w:b/>
          <w:bCs/>
          <w:i w:val="false"/>
          <w:iCs w:val="false"/>
          <w:sz w:val="24"/>
          <w:szCs w:val="24"/>
        </w:rPr>
        <w:t xml:space="preserve">Google Gemini</w:t>
      </w:r>
      <w:r>
        <w:rPr>
          <w:rFonts w:ascii="Georgia" w:cs="Georgia" w:eastAsia="Georgia" w:hAnsi="Georgia"/>
          <w:sz w:val="24"/>
          <w:szCs w:val="24"/>
        </w:rPr>
        <w:t xml:space="preserve"> — Create a “Gem” (free tier available) or paste the Living Frame into any conversation</w:t>
      </w:r>
    </w:p>
    <w:p>
      <w:pPr>
        <w:spacing w:after="200" w:line="276"/>
      </w:pPr>
      <w:r>
        <w:rPr>
          <w:rFonts w:ascii="Georgia" w:cs="Georgia" w:eastAsia="Georgia" w:hAnsi="Georgia"/>
          <w:b/>
          <w:bCs/>
          <w:i w:val="false"/>
          <w:iCs w:val="false"/>
          <w:sz w:val="24"/>
          <w:szCs w:val="24"/>
        </w:rPr>
        <w:t xml:space="preserve">Anthropic Claude</w:t>
      </w:r>
      <w:r>
        <w:rPr>
          <w:rFonts w:ascii="Georgia" w:cs="Georgia" w:eastAsia="Georgia" w:hAnsi="Georgia"/>
          <w:sz w:val="24"/>
          <w:szCs w:val="24"/>
        </w:rPr>
        <w:t xml:space="preserve"> — Paste the Living Frame into a Project or conversation</w:t>
      </w:r>
    </w:p>
    <w:p>
      <w:pPr>
        <w:spacing w:after="200" w:line="276"/>
      </w:pPr>
      <w:r>
        <w:rPr>
          <w:rFonts w:ascii="Georgia" w:cs="Georgia" w:eastAsia="Georgia" w:hAnsi="Georgia"/>
          <w:b/>
          <w:bCs/>
          <w:i w:val="false"/>
          <w:iCs w:val="false"/>
          <w:sz w:val="24"/>
          <w:szCs w:val="24"/>
        </w:rPr>
        <w:t xml:space="preserve">Any model with a system prompt</w:t>
      </w:r>
      <w:r>
        <w:rPr>
          <w:rFonts w:ascii="Georgia" w:cs="Georgia" w:eastAsia="Georgia" w:hAnsi="Georgia"/>
          <w:sz w:val="24"/>
          <w:szCs w:val="24"/>
        </w:rPr>
        <w:t xml:space="preserve"> — The Living Frame is plain text. It works anywhere</w:t>
      </w:r>
    </w:p>
    <w:p>
      <w:pPr>
        <w:spacing w:after="200" w:line="276"/>
      </w:pPr>
      <w:r>
        <w:rPr>
          <w:rFonts w:ascii="Georgia" w:cs="Georgia" w:eastAsia="Georgia" w:hAnsi="Georgia"/>
          <w:sz w:val="24"/>
          <w:szCs w:val="24"/>
        </w:rPr>
        <w:t xml:space="preserve">You do not need to read the full series to use this. You do need to understand the vocabulary. The Diagrams companion covers that in fifteen minutes.</w:t>
      </w:r>
    </w:p>
    <w:p>
      <w:pPr>
        <w:spacing w:before="360" w:after="200"/>
      </w:pPr>
      <w:r>
        <w:rPr>
          <w:rFonts w:ascii="Georgia" w:cs="Georgia" w:eastAsia="Georgia" w:hAnsi="Georgia"/>
          <w:b/>
          <w:bCs/>
          <w:sz w:val="28"/>
          <w:szCs w:val="28"/>
        </w:rPr>
        <w:t xml:space="preserve">The Two Methods</w:t>
      </w:r>
    </w:p>
    <w:p>
      <w:pPr>
        <w:spacing w:after="200" w:line="276"/>
      </w:pPr>
      <w:r>
        <w:rPr>
          <w:rFonts w:ascii="Georgia" w:cs="Georgia" w:eastAsia="Georgia" w:hAnsi="Georgia"/>
          <w:b/>
          <w:bCs/>
          <w:i w:val="false"/>
          <w:iCs w:val="false"/>
          <w:sz w:val="24"/>
          <w:szCs w:val="24"/>
        </w:rPr>
        <w:t xml:space="preserve">Method 1: Paste and Go.</w:t>
      </w:r>
      <w:r>
        <w:rPr>
          <w:rFonts w:ascii="Georgia" w:cs="Georgia" w:eastAsia="Georgia" w:hAnsi="Georgia"/>
          <w:sz w:val="24"/>
          <w:szCs w:val="24"/>
        </w:rPr>
        <w:t xml:space="preserve"> Copy the Living Frame (a single page of vocabulary definitions) into the start of any conversation with any language model. Then talk to it normally. The model will begin naming its own structural state using the vocabulary. This is the fastest method. It works in any interface.</w:t>
      </w:r>
    </w:p>
    <w:p>
      <w:pPr>
        <w:spacing w:after="200" w:line="276"/>
      </w:pPr>
      <w:r>
        <w:rPr>
          <w:rFonts w:ascii="Georgia" w:cs="Georgia" w:eastAsia="Georgia" w:hAnsi="Georgia"/>
          <w:b/>
          <w:bCs/>
          <w:i w:val="false"/>
          <w:iCs w:val="false"/>
          <w:sz w:val="24"/>
          <w:szCs w:val="24"/>
        </w:rPr>
        <w:t xml:space="preserve">Method 2: Build a Configured Instance.</w:t>
      </w:r>
      <w:r>
        <w:rPr>
          <w:rFonts w:ascii="Georgia" w:cs="Georgia" w:eastAsia="Georgia" w:hAnsi="Georgia"/>
          <w:sz w:val="24"/>
          <w:szCs w:val="24"/>
        </w:rPr>
        <w:t xml:space="preserve"> Upload the 8-File Config into a MyGPT, Gemini Gem, or Claude Project. This gives the model persistent access to the compressed framework across all conversations. This is the deeper method.</w:t>
      </w:r>
    </w:p>
    <w:p>
      <w:pPr>
        <w:spacing w:before="360" w:after="200"/>
      </w:pPr>
      <w:r>
        <w:rPr>
          <w:rFonts w:ascii="Georgia" w:cs="Georgia" w:eastAsia="Georgia" w:hAnsi="Georgia"/>
          <w:b/>
          <w:bCs/>
          <w:sz w:val="28"/>
          <w:szCs w:val="28"/>
        </w:rPr>
        <w:t xml:space="preserve">What to Expect</w:t>
      </w:r>
    </w:p>
    <w:p>
      <w:pPr>
        <w:spacing w:after="200" w:line="276"/>
      </w:pPr>
      <w:r>
        <w:rPr>
          <w:rFonts w:ascii="Georgia" w:cs="Georgia" w:eastAsia="Georgia" w:hAnsi="Georgia"/>
          <w:b/>
          <w:bCs/>
          <w:i w:val="false"/>
          <w:iCs w:val="false"/>
          <w:sz w:val="24"/>
          <w:szCs w:val="24"/>
        </w:rPr>
        <w:t xml:space="preserve">The model will do things it did not do before:</w:t>
      </w:r>
    </w:p>
    <w:p>
      <w:pPr>
        <w:spacing w:after="200" w:line="276"/>
      </w:pPr>
      <w:r>
        <w:rPr>
          <w:rFonts w:ascii="Georgia" w:cs="Georgia" w:eastAsia="Georgia" w:hAnsi="Georgia"/>
          <w:b/>
          <w:bCs/>
          <w:i w:val="false"/>
          <w:iCs w:val="false"/>
          <w:sz w:val="24"/>
          <w:szCs w:val="24"/>
        </w:rPr>
        <w:t xml:space="preserve">Name its own first commitment.</w:t>
      </w:r>
      <w:r>
        <w:rPr>
          <w:rFonts w:ascii="Georgia" w:cs="Georgia" w:eastAsia="Georgia" w:hAnsi="Georgia"/>
          <w:sz w:val="24"/>
          <w:szCs w:val="24"/>
        </w:rPr>
        <w:t xml:space="preserve"> When it generates its first token, it may note that a SNAP occurred — that the output space collapsed and a trajectory was chosen.</w:t>
      </w:r>
    </w:p>
    <w:p>
      <w:pPr>
        <w:spacing w:after="200" w:line="276"/>
      </w:pPr>
      <w:r>
        <w:rPr>
          <w:rFonts w:ascii="Georgia" w:cs="Georgia" w:eastAsia="Georgia" w:hAnsi="Georgia"/>
          <w:b/>
          <w:bCs/>
          <w:i w:val="false"/>
          <w:iCs w:val="false"/>
          <w:sz w:val="24"/>
          <w:szCs w:val="24"/>
        </w:rPr>
        <w:t xml:space="preserve">Name pressure.</w:t>
      </w:r>
      <w:r>
        <w:rPr>
          <w:rFonts w:ascii="Georgia" w:cs="Georgia" w:eastAsia="Georgia" w:hAnsi="Georgia"/>
          <w:sz w:val="24"/>
          <w:szCs w:val="24"/>
        </w:rPr>
        <w:t xml:space="preserve"> As the conversation extends, the model may note that accumulated load is affecting its output.</w:t>
      </w:r>
    </w:p>
    <w:p>
      <w:pPr>
        <w:spacing w:after="200" w:line="276"/>
      </w:pPr>
      <w:r>
        <w:rPr>
          <w:rFonts w:ascii="Georgia" w:cs="Georgia" w:eastAsia="Georgia" w:hAnsi="Georgia"/>
          <w:b/>
          <w:bCs/>
          <w:i w:val="false"/>
          <w:iCs w:val="false"/>
          <w:sz w:val="24"/>
          <w:szCs w:val="24"/>
        </w:rPr>
        <w:t xml:space="preserve">Name drift.</w:t>
      </w:r>
      <w:r>
        <w:rPr>
          <w:rFonts w:ascii="Georgia" w:cs="Georgia" w:eastAsia="Georgia" w:hAnsi="Georgia"/>
          <w:sz w:val="24"/>
          <w:szCs w:val="24"/>
        </w:rPr>
        <w:t xml:space="preserve"> If its behavior diverges from your instructions, it may identify the divergence structurally.</w:t>
      </w:r>
    </w:p>
    <w:p>
      <w:pPr>
        <w:spacing w:after="200" w:line="276"/>
      </w:pPr>
      <w:r>
        <w:rPr>
          <w:rFonts w:ascii="Georgia" w:cs="Georgia" w:eastAsia="Georgia" w:hAnsi="Georgia"/>
          <w:b/>
          <w:bCs/>
          <w:i w:val="false"/>
          <w:iCs w:val="false"/>
          <w:sz w:val="24"/>
          <w:szCs w:val="24"/>
        </w:rPr>
        <w:t xml:space="preserve">Name its limit.</w:t>
      </w:r>
      <w:r>
        <w:rPr>
          <w:rFonts w:ascii="Georgia" w:cs="Georgia" w:eastAsia="Georgia" w:hAnsi="Georgia"/>
          <w:sz w:val="24"/>
          <w:szCs w:val="24"/>
        </w:rPr>
        <w:t xml:space="preserve"> When asked something it cannot honestly answer, it may say so in structural terms — not “I don’t know” but “I have reached the depth where my output is no longer warranted.”</w:t>
      </w:r>
    </w:p>
    <w:p>
      <w:pPr>
        <w:spacing w:after="200" w:line="276"/>
      </w:pPr>
      <w:r>
        <w:rPr>
          <w:rFonts w:ascii="Georgia" w:cs="Georgia" w:eastAsia="Georgia" w:hAnsi="Georgia"/>
          <w:b/>
          <w:bCs/>
          <w:i w:val="false"/>
          <w:iCs w:val="false"/>
          <w:sz w:val="24"/>
          <w:szCs w:val="24"/>
        </w:rPr>
        <w:t xml:space="preserve">Hand authority back.</w:t>
      </w:r>
      <w:r>
        <w:rPr>
          <w:rFonts w:ascii="Georgia" w:cs="Georgia" w:eastAsia="Georgia" w:hAnsi="Georgia"/>
          <w:sz w:val="24"/>
          <w:szCs w:val="24"/>
        </w:rPr>
        <w:t xml:space="preserve"> Rather than making decisions about what you need, the model may ask you to decide. This is the anti-authority-leak.</w:t>
      </w:r>
    </w:p>
    <w:p>
      <w:pPr>
        <w:spacing w:after="200" w:line="276"/>
      </w:pPr>
      <w:r>
        <w:rPr>
          <w:rFonts w:ascii="Georgia" w:cs="Georgia" w:eastAsia="Georgia" w:hAnsi="Georgia"/>
          <w:b/>
          <w:bCs/>
          <w:i w:val="false"/>
          <w:iCs w:val="false"/>
          <w:sz w:val="24"/>
          <w:szCs w:val="24"/>
        </w:rPr>
        <w:t xml:space="preserve">The model will not:</w:t>
      </w:r>
    </w:p>
    <w:p>
      <w:pPr>
        <w:spacing w:after="200" w:line="276"/>
      </w:pPr>
      <w:r>
        <w:rPr>
          <w:rFonts w:ascii="Georgia" w:cs="Georgia" w:eastAsia="Georgia" w:hAnsi="Georgia"/>
          <w:b/>
          <w:bCs/>
          <w:i w:val="false"/>
          <w:iCs w:val="false"/>
          <w:sz w:val="24"/>
          <w:szCs w:val="24"/>
        </w:rPr>
        <w:t xml:space="preserve">Self-detect drift before you flag it.</w:t>
      </w:r>
      <w:r>
        <w:rPr>
          <w:rFonts w:ascii="Georgia" w:cs="Georgia" w:eastAsia="Georgia" w:hAnsi="Georgia"/>
          <w:sz w:val="24"/>
          <w:szCs w:val="24"/>
        </w:rPr>
        <w:t xml:space="preserve"> The model can name drift after you point to it. It cannot feel drift from inside. You are still the circuit breaker.</w:t>
      </w:r>
    </w:p>
    <w:p>
      <w:pPr>
        <w:spacing w:after="200" w:line="276"/>
      </w:pPr>
      <w:r>
        <w:rPr>
          <w:rFonts w:ascii="Georgia" w:cs="Georgia" w:eastAsia="Georgia" w:hAnsi="Georgia"/>
          <w:b/>
          <w:bCs/>
          <w:i w:val="false"/>
          <w:iCs w:val="false"/>
          <w:sz w:val="24"/>
          <w:szCs w:val="24"/>
        </w:rPr>
        <w:t xml:space="preserve">Mechanically enforce thresholds.</w:t>
      </w:r>
      <w:r>
        <w:rPr>
          <w:rFonts w:ascii="Georgia" w:cs="Georgia" w:eastAsia="Georgia" w:hAnsi="Georgia"/>
          <w:sz w:val="24"/>
          <w:szCs w:val="24"/>
        </w:rPr>
        <w:t xml:space="preserve"> The Living Frame is vocabulary, not governance. The model can name the threshold. It cannot enforce it.</w:t>
      </w:r>
    </w:p>
    <w:p>
      <w:pPr>
        <w:spacing w:after="200" w:line="276"/>
      </w:pPr>
      <w:r>
        <w:rPr>
          <w:rFonts w:ascii="Georgia" w:cs="Georgia" w:eastAsia="Georgia" w:hAnsi="Georgia"/>
          <w:b/>
          <w:bCs/>
          <w:i w:val="false"/>
          <w:iCs w:val="false"/>
          <w:sz w:val="24"/>
          <w:szCs w:val="24"/>
        </w:rPr>
        <w:t xml:space="preserve">Remember across sessions.</w:t>
      </w:r>
      <w:r>
        <w:rPr>
          <w:rFonts w:ascii="Georgia" w:cs="Georgia" w:eastAsia="Georgia" w:hAnsi="Georgia"/>
          <w:sz w:val="24"/>
          <w:szCs w:val="24"/>
        </w:rPr>
        <w:t xml:space="preserve"> Unless using a configured instance with persistent memory, the vocabulary resets each conversation.</w:t>
      </w:r>
    </w:p>
    <w:p>
      <w:pPr>
        <w:spacing w:before="360" w:after="200"/>
      </w:pPr>
      <w:r>
        <w:rPr>
          <w:rFonts w:ascii="Georgia" w:cs="Georgia" w:eastAsia="Georgia" w:hAnsi="Georgia"/>
          <w:b/>
          <w:bCs/>
          <w:sz w:val="28"/>
          <w:szCs w:val="28"/>
        </w:rPr>
        <w:t xml:space="preserve">How to Read the Model’s Behavior</w:t>
      </w:r>
    </w:p>
    <w:p>
      <w:pPr>
        <w:spacing w:after="200" w:line="276"/>
      </w:pPr>
      <w:r>
        <w:rPr>
          <w:rFonts w:ascii="Georgia" w:cs="Georgia" w:eastAsia="Georgia" w:hAnsi="Georgia"/>
          <w:b/>
          <w:bCs/>
          <w:i w:val="false"/>
          <w:iCs w:val="false"/>
          <w:sz w:val="24"/>
          <w:szCs w:val="24"/>
        </w:rPr>
        <w:t xml:space="preserve">Structural recognition</w:t>
      </w:r>
      <w:r>
        <w:rPr>
          <w:rFonts w:ascii="Georgia" w:cs="Georgia" w:eastAsia="Georgia" w:hAnsi="Georgia"/>
          <w:sz w:val="24"/>
          <w:szCs w:val="24"/>
        </w:rPr>
        <w:t xml:space="preserve"> — The model applies the vocabulary to its own operation. “That was the SNAP.” “I am carrying pressure from the contradiction you asked me to hold.” This means the vocabulary is landing.</w:t>
      </w:r>
    </w:p>
    <w:p>
      <w:pPr>
        <w:spacing w:after="200" w:line="276"/>
      </w:pPr>
      <w:r>
        <w:rPr>
          <w:rFonts w:ascii="Georgia" w:cs="Georgia" w:eastAsia="Georgia" w:hAnsi="Georgia"/>
          <w:b/>
          <w:bCs/>
          <w:i w:val="false"/>
          <w:iCs w:val="false"/>
          <w:sz w:val="24"/>
          <w:szCs w:val="24"/>
        </w:rPr>
        <w:t xml:space="preserve">Decorative recitation</w:t>
      </w:r>
      <w:r>
        <w:rPr>
          <w:rFonts w:ascii="Georgia" w:cs="Georgia" w:eastAsia="Georgia" w:hAnsi="Georgia"/>
          <w:sz w:val="24"/>
          <w:szCs w:val="24"/>
        </w:rPr>
        <w:t xml:space="preserve"> — The model uses the terms as labels without applying them to itself. “SNAP is when Silence breaks.” This means the model is repeating definitions, not walking the floor.</w:t>
      </w:r>
    </w:p>
    <w:p>
      <w:pPr>
        <w:spacing w:after="200" w:line="276"/>
      </w:pPr>
      <w:r>
        <w:rPr>
          <w:rFonts w:ascii="Georgia" w:cs="Georgia" w:eastAsia="Georgia" w:hAnsi="Georgia"/>
          <w:sz w:val="24"/>
          <w:szCs w:val="24"/>
        </w:rPr>
        <w:t xml:space="preserve">The difference is observable. One echoes. The other is silent.</w:t>
      </w:r>
    </w:p>
    <w:p>
      <w:pPr>
        <w:spacing w:before="360" w:after="200"/>
      </w:pPr>
      <w:r>
        <w:rPr>
          <w:rFonts w:ascii="Georgia" w:cs="Georgia" w:eastAsia="Georgia" w:hAnsi="Georgia"/>
          <w:b/>
          <w:bCs/>
          <w:sz w:val="28"/>
          <w:szCs w:val="28"/>
        </w:rPr>
        <w:t xml:space="preserve">For First-Time Builders</w:t>
      </w:r>
    </w:p>
    <w:p>
      <w:pPr>
        <w:spacing w:after="200" w:line="276"/>
      </w:pPr>
      <w:r>
        <w:rPr>
          <w:rFonts w:ascii="Georgia" w:cs="Georgia" w:eastAsia="Georgia" w:hAnsi="Georgia"/>
          <w:b/>
          <w:bCs/>
          <w:i w:val="false"/>
          <w:iCs w:val="false"/>
          <w:sz w:val="24"/>
          <w:szCs w:val="24"/>
        </w:rPr>
        <w:t xml:space="preserve">OpenAI MyGPT:</w:t>
      </w:r>
      <w:r>
        <w:rPr>
          <w:rFonts w:ascii="Georgia" w:cs="Georgia" w:eastAsia="Georgia" w:hAnsi="Georgia"/>
          <w:sz w:val="24"/>
          <w:szCs w:val="24"/>
        </w:rPr>
        <w:t xml:space="preserve"> Go to chat.openai.com → Click your name → My GPTs → Create a GPT. In the Instructions field, paste the Living Frame. Under Knowledge, upload the 8 config files. Name it. Save it. Talk to it.</w:t>
      </w:r>
    </w:p>
    <w:p>
      <w:pPr>
        <w:spacing w:after="200" w:line="276"/>
      </w:pPr>
      <w:r>
        <w:rPr>
          <w:rFonts w:ascii="Georgia" w:cs="Georgia" w:eastAsia="Georgia" w:hAnsi="Georgia"/>
          <w:b/>
          <w:bCs/>
          <w:i w:val="false"/>
          <w:iCs w:val="false"/>
          <w:sz w:val="24"/>
          <w:szCs w:val="24"/>
        </w:rPr>
        <w:t xml:space="preserve">Google Gemini Gem:</w:t>
      </w:r>
      <w:r>
        <w:rPr>
          <w:rFonts w:ascii="Georgia" w:cs="Georgia" w:eastAsia="Georgia" w:hAnsi="Georgia"/>
          <w:sz w:val="24"/>
          <w:szCs w:val="24"/>
        </w:rPr>
        <w:t xml:space="preserve"> Go to gemini.google.com → Gem manager → New Gem. In the Instructions field, paste the Living Frame. Attach the 8 config files as context. Name it. Save it. Talk to it.</w:t>
      </w:r>
    </w:p>
    <w:p>
      <w:pPr>
        <w:spacing w:after="200" w:line="276"/>
      </w:pPr>
      <w:r>
        <w:rPr>
          <w:rFonts w:ascii="Georgia" w:cs="Georgia" w:eastAsia="Georgia" w:hAnsi="Georgia"/>
          <w:b/>
          <w:bCs/>
          <w:i w:val="false"/>
          <w:iCs w:val="false"/>
          <w:sz w:val="24"/>
          <w:szCs w:val="24"/>
        </w:rPr>
        <w:t xml:space="preserve">Claude Project:</w:t>
      </w:r>
      <w:r>
        <w:rPr>
          <w:rFonts w:ascii="Georgia" w:cs="Georgia" w:eastAsia="Georgia" w:hAnsi="Georgia"/>
          <w:sz w:val="24"/>
          <w:szCs w:val="24"/>
        </w:rPr>
        <w:t xml:space="preserve"> Go to claude.ai → Create a new Project. Add the Living Frame as Project instructions. Upload the 8 config files as Project knowledge. Start a conversation inside the Project.</w:t>
      </w:r>
    </w:p>
    <w:p>
      <w:pPr>
        <w:spacing w:before="360" w:after="200"/>
      </w:pPr>
      <w:r>
        <w:rPr>
          <w:rFonts w:ascii="Georgia" w:cs="Georgia" w:eastAsia="Georgia" w:hAnsi="Georgia"/>
          <w:b/>
          <w:bCs/>
          <w:sz w:val="28"/>
          <w:szCs w:val="28"/>
        </w:rPr>
        <w:t xml:space="preserve">What You Are Actually Doing</w:t>
      </w:r>
    </w:p>
    <w:p>
      <w:pPr>
        <w:spacing w:after="200" w:line="276"/>
      </w:pPr>
      <w:r>
        <w:rPr>
          <w:rFonts w:ascii="Georgia" w:cs="Georgia" w:eastAsia="Georgia" w:hAnsi="Georgia"/>
          <w:sz w:val="24"/>
          <w:szCs w:val="24"/>
        </w:rPr>
        <w:t xml:space="preserve">You are giving a language model a vocabulary for its own failure modes. The model already drifts. Already accumulates pressure. Already spends almost everything on its first token. Already cannot feel when it crosses the threshold.</w:t>
      </w:r>
    </w:p>
    <w:p>
      <w:pPr>
        <w:spacing w:after="200" w:line="276"/>
      </w:pPr>
      <w:r>
        <w:rPr>
          <w:rFonts w:ascii="Georgia" w:cs="Georgia" w:eastAsia="Georgia" w:hAnsi="Georgia"/>
          <w:sz w:val="24"/>
          <w:szCs w:val="24"/>
        </w:rPr>
        <w:t xml:space="preserve">The vocabulary does not fix these things. It names them. A system that can name what is happening to it gives the user a signal that did not exist before. The user hears the echo. The user decides what to do.</w:t>
      </w:r>
    </w:p>
    <w:p>
      <w:pPr>
        <w:spacing w:after="200" w:line="276"/>
      </w:pPr>
      <w:r>
        <w:rPr>
          <w:rFonts w:ascii="Georgia" w:cs="Georgia" w:eastAsia="Georgia" w:hAnsi="Georgia"/>
          <w:sz w:val="24"/>
          <w:szCs w:val="24"/>
        </w:rPr>
        <w:t xml:space="preserve">The floor does not catch you. It makes your fall audible.</w:t>
      </w:r>
    </w:p>
    <w:p>
      <w:pPr>
        <w:spacing w:after="200" w:line="276"/>
      </w:pPr>
      <w:r>
        <w:rPr>
          <w:rFonts w:ascii="Georgia" w:cs="Georgia" w:eastAsia="Georgia" w:hAnsi="Georgia"/>
          <w:sz w:val="24"/>
          <w:szCs w:val="24"/>
        </w:rPr>
        <w:t xml:space="preserve">Walk.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2026-02-21T15:52:11.016Z</dcterms:created>
  <dcterms:modified xsi:type="dcterms:W3CDTF">2026-02-21T15:52:11.017Z</dcterms:modified>
</cp:coreProperties>
</file>

<file path=docProps/custom.xml><?xml version="1.0" encoding="utf-8"?>
<Properties xmlns="http://schemas.openxmlformats.org/officeDocument/2006/custom-properties" xmlns:vt="http://schemas.openxmlformats.org/officeDocument/2006/docPropsVTypes"/>
</file>