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4C55D" w14:textId="77777777" w:rsidR="00387523" w:rsidRDefault="00387523" w:rsidP="00BB4752">
      <w:pPr>
        <w:jc w:val="center"/>
      </w:pPr>
    </w:p>
    <w:p w14:paraId="29C771D2" w14:textId="76B13680" w:rsidR="002F330A" w:rsidRPr="005544E0" w:rsidRDefault="003A4208" w:rsidP="00BB4752">
      <w:pPr>
        <w:jc w:val="center"/>
      </w:pPr>
      <w:r w:rsidRPr="005544E0">
        <w:rPr>
          <w:noProof/>
          <w:lang w:eastAsia="pt-BR"/>
        </w:rPr>
        <w:drawing>
          <wp:inline distT="0" distB="0" distL="0" distR="0" wp14:anchorId="551DC8A0" wp14:editId="72A68973">
            <wp:extent cx="794576" cy="847725"/>
            <wp:effectExtent l="0" t="0" r="571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1296" cy="876233"/>
                    </a:xfrm>
                    <a:prstGeom prst="rect">
                      <a:avLst/>
                    </a:prstGeom>
                    <a:noFill/>
                    <a:ln>
                      <a:noFill/>
                    </a:ln>
                  </pic:spPr>
                </pic:pic>
              </a:graphicData>
            </a:graphic>
          </wp:inline>
        </w:drawing>
      </w:r>
    </w:p>
    <w:p w14:paraId="63664BCB" w14:textId="77777777" w:rsidR="003A4208" w:rsidRPr="005544E0" w:rsidRDefault="003A4208" w:rsidP="00BB4752">
      <w:pPr>
        <w:jc w:val="center"/>
      </w:pPr>
    </w:p>
    <w:p w14:paraId="6676A806" w14:textId="041188DC" w:rsidR="00E4745A" w:rsidRPr="00BB4752" w:rsidRDefault="003A4208" w:rsidP="00BB4752">
      <w:pPr>
        <w:jc w:val="center"/>
        <w:rPr>
          <w:b/>
          <w:bCs/>
          <w:sz w:val="30"/>
          <w:szCs w:val="30"/>
        </w:rPr>
      </w:pPr>
      <w:r w:rsidRPr="00BB4752">
        <w:rPr>
          <w:b/>
          <w:bCs/>
          <w:sz w:val="30"/>
          <w:szCs w:val="30"/>
        </w:rPr>
        <w:t>MINISTÉRIO D</w:t>
      </w:r>
      <w:r w:rsidR="000E348A" w:rsidRPr="00BB4752">
        <w:rPr>
          <w:b/>
          <w:bCs/>
          <w:sz w:val="30"/>
          <w:szCs w:val="30"/>
        </w:rPr>
        <w:t>AS CIDADES</w:t>
      </w:r>
    </w:p>
    <w:p w14:paraId="62C90AEE" w14:textId="757591A1" w:rsidR="003A4208" w:rsidRPr="00BB4752" w:rsidRDefault="003A4208" w:rsidP="00BB4752">
      <w:pPr>
        <w:jc w:val="center"/>
        <w:rPr>
          <w:b/>
          <w:bCs/>
        </w:rPr>
      </w:pPr>
    </w:p>
    <w:p w14:paraId="55B53296" w14:textId="47920FBD" w:rsidR="003A4208" w:rsidRDefault="003A4208" w:rsidP="00BB4752">
      <w:pPr>
        <w:jc w:val="center"/>
        <w:rPr>
          <w:b/>
          <w:bCs/>
        </w:rPr>
      </w:pPr>
    </w:p>
    <w:p w14:paraId="4972A126" w14:textId="77777777" w:rsidR="00B06990" w:rsidRPr="00BB4752" w:rsidRDefault="00B06990" w:rsidP="00BB4752">
      <w:pPr>
        <w:jc w:val="center"/>
        <w:rPr>
          <w:b/>
          <w:bCs/>
        </w:rPr>
      </w:pPr>
    </w:p>
    <w:p w14:paraId="23629470" w14:textId="77777777" w:rsidR="00E4745A" w:rsidRPr="00BB4752" w:rsidRDefault="00E4745A" w:rsidP="00BB4752">
      <w:pPr>
        <w:jc w:val="center"/>
        <w:rPr>
          <w:b/>
          <w:bCs/>
        </w:rPr>
      </w:pPr>
    </w:p>
    <w:p w14:paraId="17E54E67" w14:textId="385E3F76" w:rsidR="00E4745A" w:rsidRDefault="003D5BF4" w:rsidP="00BB4752">
      <w:pPr>
        <w:jc w:val="center"/>
        <w:rPr>
          <w:b/>
          <w:bCs/>
          <w:sz w:val="50"/>
          <w:szCs w:val="50"/>
        </w:rPr>
      </w:pPr>
      <w:r w:rsidRPr="00BB4752">
        <w:rPr>
          <w:b/>
          <w:bCs/>
          <w:sz w:val="50"/>
          <w:szCs w:val="50"/>
        </w:rPr>
        <w:t>PROCESSO SELETIVO</w:t>
      </w:r>
    </w:p>
    <w:p w14:paraId="12B55707" w14:textId="11153D90" w:rsidR="001B545B" w:rsidRDefault="001B545B" w:rsidP="00BB4752">
      <w:pPr>
        <w:jc w:val="center"/>
        <w:rPr>
          <w:b/>
          <w:bCs/>
        </w:rPr>
      </w:pPr>
    </w:p>
    <w:p w14:paraId="76E78850" w14:textId="77777777" w:rsidR="00B06990" w:rsidRPr="00B06990" w:rsidRDefault="00B06990" w:rsidP="00BB4752">
      <w:pPr>
        <w:jc w:val="center"/>
        <w:rPr>
          <w:b/>
          <w:bCs/>
        </w:rPr>
      </w:pPr>
    </w:p>
    <w:p w14:paraId="54EE6F18" w14:textId="5C94A97F" w:rsidR="00E4745A" w:rsidRPr="00BB4752" w:rsidRDefault="008A29B5" w:rsidP="00BB4752">
      <w:pPr>
        <w:jc w:val="center"/>
        <w:rPr>
          <w:b/>
          <w:bCs/>
          <w:sz w:val="30"/>
          <w:szCs w:val="30"/>
        </w:rPr>
      </w:pPr>
      <w:r w:rsidRPr="00BB4752">
        <w:rPr>
          <w:b/>
          <w:bCs/>
          <w:sz w:val="30"/>
          <w:szCs w:val="30"/>
        </w:rPr>
        <w:t>PROPOSTAS</w:t>
      </w:r>
      <w:r w:rsidR="003D5BF4" w:rsidRPr="00BB4752">
        <w:rPr>
          <w:b/>
          <w:bCs/>
          <w:sz w:val="30"/>
          <w:szCs w:val="30"/>
        </w:rPr>
        <w:t xml:space="preserve"> DISCRICIONÁRIAS</w:t>
      </w:r>
    </w:p>
    <w:p w14:paraId="6C9109B1" w14:textId="77777777" w:rsidR="00E4745A" w:rsidRPr="00BB4752" w:rsidRDefault="00E4745A" w:rsidP="00BB4752">
      <w:pPr>
        <w:jc w:val="center"/>
        <w:rPr>
          <w:b/>
          <w:bCs/>
          <w:sz w:val="30"/>
          <w:szCs w:val="30"/>
        </w:rPr>
      </w:pPr>
    </w:p>
    <w:p w14:paraId="5CE81C93" w14:textId="2B655E73" w:rsidR="00E4745A" w:rsidRDefault="00E4745A" w:rsidP="00BB4752">
      <w:pPr>
        <w:jc w:val="center"/>
        <w:rPr>
          <w:b/>
          <w:bCs/>
          <w:sz w:val="30"/>
          <w:szCs w:val="30"/>
        </w:rPr>
      </w:pPr>
    </w:p>
    <w:p w14:paraId="6AE51F24" w14:textId="77777777" w:rsidR="00B06990" w:rsidRPr="00BB4752" w:rsidRDefault="00B06990" w:rsidP="00BB4752">
      <w:pPr>
        <w:jc w:val="center"/>
        <w:rPr>
          <w:b/>
          <w:bCs/>
          <w:sz w:val="30"/>
          <w:szCs w:val="30"/>
        </w:rPr>
      </w:pPr>
    </w:p>
    <w:p w14:paraId="4F9D1B41" w14:textId="66938781" w:rsidR="00E4745A" w:rsidRPr="00BB4752" w:rsidRDefault="00E4745A" w:rsidP="00BB4752">
      <w:pPr>
        <w:jc w:val="center"/>
        <w:rPr>
          <w:b/>
          <w:bCs/>
          <w:sz w:val="30"/>
          <w:szCs w:val="30"/>
        </w:rPr>
      </w:pPr>
      <w:r w:rsidRPr="00BB4752">
        <w:rPr>
          <w:b/>
          <w:bCs/>
          <w:sz w:val="30"/>
          <w:szCs w:val="30"/>
        </w:rPr>
        <w:t xml:space="preserve">PROGRAMA – </w:t>
      </w:r>
      <w:r w:rsidR="003D5BF4" w:rsidRPr="00827FB2">
        <w:rPr>
          <w:b/>
          <w:bCs/>
          <w:sz w:val="30"/>
          <w:szCs w:val="30"/>
        </w:rPr>
        <w:t>22</w:t>
      </w:r>
      <w:r w:rsidR="002923F6">
        <w:rPr>
          <w:b/>
          <w:bCs/>
          <w:sz w:val="30"/>
          <w:szCs w:val="30"/>
        </w:rPr>
        <w:t>22</w:t>
      </w:r>
    </w:p>
    <w:p w14:paraId="6F9C121B" w14:textId="3C61A72F" w:rsidR="00E4745A" w:rsidRPr="00BB4752" w:rsidRDefault="00827FB2" w:rsidP="00BB4752">
      <w:pPr>
        <w:jc w:val="center"/>
        <w:rPr>
          <w:b/>
          <w:bCs/>
          <w:sz w:val="30"/>
          <w:szCs w:val="30"/>
        </w:rPr>
      </w:pPr>
      <w:r>
        <w:rPr>
          <w:b/>
          <w:bCs/>
          <w:sz w:val="30"/>
          <w:szCs w:val="30"/>
        </w:rPr>
        <w:t>SANEAMENTO B</w:t>
      </w:r>
      <w:r w:rsidR="001B545B">
        <w:rPr>
          <w:b/>
          <w:bCs/>
          <w:sz w:val="30"/>
          <w:szCs w:val="30"/>
        </w:rPr>
        <w:t>Á</w:t>
      </w:r>
      <w:r>
        <w:rPr>
          <w:b/>
          <w:bCs/>
          <w:sz w:val="30"/>
          <w:szCs w:val="30"/>
        </w:rPr>
        <w:t>SICO</w:t>
      </w:r>
    </w:p>
    <w:p w14:paraId="78C2302C" w14:textId="13F40FB6" w:rsidR="00684D89" w:rsidRDefault="00684D89" w:rsidP="00986529">
      <w:pPr>
        <w:rPr>
          <w:b/>
          <w:bCs/>
        </w:rPr>
      </w:pPr>
    </w:p>
    <w:p w14:paraId="150B877F" w14:textId="7659C676" w:rsidR="00B06990" w:rsidRDefault="00B06990" w:rsidP="00986529">
      <w:pPr>
        <w:rPr>
          <w:b/>
          <w:bCs/>
        </w:rPr>
      </w:pPr>
    </w:p>
    <w:p w14:paraId="6D1F86F7" w14:textId="6D89935C" w:rsidR="00B06990" w:rsidRDefault="00B06990" w:rsidP="00986529">
      <w:pPr>
        <w:rPr>
          <w:b/>
          <w:bCs/>
        </w:rPr>
      </w:pPr>
    </w:p>
    <w:p w14:paraId="51E72456" w14:textId="2B69D115" w:rsidR="00B06990" w:rsidRDefault="00B06990" w:rsidP="00986529">
      <w:pPr>
        <w:rPr>
          <w:b/>
          <w:bCs/>
        </w:rPr>
      </w:pPr>
    </w:p>
    <w:p w14:paraId="1586E44E" w14:textId="72F1375C" w:rsidR="00B06990" w:rsidRDefault="00B06990" w:rsidP="00986529">
      <w:pPr>
        <w:rPr>
          <w:b/>
          <w:bCs/>
        </w:rPr>
      </w:pPr>
    </w:p>
    <w:p w14:paraId="2AE5B903" w14:textId="49F773D8" w:rsidR="00B06990" w:rsidRDefault="00B06990" w:rsidP="00986529">
      <w:pPr>
        <w:rPr>
          <w:b/>
          <w:bCs/>
        </w:rPr>
      </w:pPr>
    </w:p>
    <w:p w14:paraId="3523F172" w14:textId="3EF2834C" w:rsidR="00B06990" w:rsidRDefault="00B06990" w:rsidP="00986529">
      <w:pPr>
        <w:rPr>
          <w:b/>
          <w:bCs/>
        </w:rPr>
      </w:pPr>
    </w:p>
    <w:p w14:paraId="78A3CF20" w14:textId="3F4DFAA2" w:rsidR="00B06990" w:rsidRDefault="00B06990" w:rsidP="00986529">
      <w:pPr>
        <w:rPr>
          <w:b/>
          <w:bCs/>
        </w:rPr>
      </w:pPr>
    </w:p>
    <w:p w14:paraId="2D94E402" w14:textId="43FBDB52" w:rsidR="00B06990" w:rsidRDefault="00B06990" w:rsidP="00986529">
      <w:pPr>
        <w:rPr>
          <w:b/>
          <w:bCs/>
        </w:rPr>
      </w:pPr>
    </w:p>
    <w:p w14:paraId="3019B447" w14:textId="21DCD7C4" w:rsidR="00B06990" w:rsidRDefault="00B06990" w:rsidP="00986529">
      <w:pPr>
        <w:rPr>
          <w:b/>
          <w:bCs/>
        </w:rPr>
      </w:pPr>
    </w:p>
    <w:p w14:paraId="304E4C2D" w14:textId="77777777" w:rsidR="008603C9" w:rsidRDefault="008603C9" w:rsidP="00986529">
      <w:pPr>
        <w:rPr>
          <w:b/>
          <w:bCs/>
        </w:rPr>
      </w:pPr>
    </w:p>
    <w:p w14:paraId="0D8CADBF" w14:textId="68F23DC5" w:rsidR="008603C9" w:rsidRDefault="008603C9" w:rsidP="00986529">
      <w:pPr>
        <w:rPr>
          <w:b/>
          <w:bCs/>
        </w:rPr>
      </w:pPr>
    </w:p>
    <w:p w14:paraId="0AA06D69" w14:textId="2F8F36DC" w:rsidR="00B06990" w:rsidRDefault="008603C9" w:rsidP="00986529">
      <w:pPr>
        <w:rPr>
          <w:b/>
          <w:bCs/>
        </w:rPr>
      </w:pPr>
      <w:r>
        <w:rPr>
          <w:b/>
          <w:bCs/>
        </w:rPr>
        <w:t xml:space="preserve">Ações: </w:t>
      </w:r>
      <w:r w:rsidRPr="008603C9">
        <w:rPr>
          <w:b/>
          <w:bCs/>
        </w:rPr>
        <w:t>00TK, 00TL, 00TM, 00TN, 00TO, 00TP, 00TQ, 20AG, 20AM, 20Q8, 21C9, 21CA, 21CB, 21CC, 21CG, 21CI</w:t>
      </w:r>
      <w:r>
        <w:rPr>
          <w:b/>
          <w:bCs/>
        </w:rPr>
        <w:t>.</w:t>
      </w:r>
    </w:p>
    <w:p w14:paraId="04EA5C2C" w14:textId="77777777" w:rsidR="008603C9" w:rsidRDefault="008603C9" w:rsidP="00A46A00">
      <w:pPr>
        <w:spacing w:before="129"/>
        <w:rPr>
          <w:b/>
        </w:rPr>
      </w:pPr>
    </w:p>
    <w:p w14:paraId="2004A6B1" w14:textId="77777777" w:rsidR="008603C9" w:rsidRPr="00BB4752" w:rsidRDefault="008603C9" w:rsidP="008603C9">
      <w:pPr>
        <w:jc w:val="center"/>
        <w:rPr>
          <w:b/>
          <w:bCs/>
          <w:sz w:val="30"/>
          <w:szCs w:val="30"/>
        </w:rPr>
      </w:pPr>
      <w:r w:rsidRPr="00BB4752">
        <w:rPr>
          <w:b/>
          <w:bCs/>
          <w:sz w:val="30"/>
          <w:szCs w:val="30"/>
        </w:rPr>
        <w:t xml:space="preserve">PROGRAMA – </w:t>
      </w:r>
      <w:r w:rsidRPr="00827FB2">
        <w:rPr>
          <w:b/>
          <w:bCs/>
          <w:sz w:val="30"/>
          <w:szCs w:val="30"/>
        </w:rPr>
        <w:t>22</w:t>
      </w:r>
      <w:r>
        <w:rPr>
          <w:b/>
          <w:bCs/>
          <w:sz w:val="30"/>
          <w:szCs w:val="30"/>
        </w:rPr>
        <w:t>22</w:t>
      </w:r>
    </w:p>
    <w:p w14:paraId="550891D7" w14:textId="6D7B9DF4" w:rsidR="008603C9" w:rsidRDefault="008603C9" w:rsidP="008603C9">
      <w:pPr>
        <w:spacing w:before="129"/>
        <w:jc w:val="center"/>
        <w:rPr>
          <w:b/>
        </w:rPr>
      </w:pPr>
      <w:r>
        <w:rPr>
          <w:b/>
          <w:bCs/>
          <w:sz w:val="30"/>
          <w:szCs w:val="30"/>
        </w:rPr>
        <w:t>SANEAMENTO BÁSICO</w:t>
      </w:r>
    </w:p>
    <w:p w14:paraId="7078801C" w14:textId="77777777" w:rsidR="008603C9" w:rsidRDefault="008603C9" w:rsidP="00A46A00">
      <w:pPr>
        <w:spacing w:before="129"/>
        <w:rPr>
          <w:b/>
        </w:rPr>
      </w:pPr>
    </w:p>
    <w:p w14:paraId="41700F61" w14:textId="77777777" w:rsidR="008603C9" w:rsidRDefault="008603C9" w:rsidP="00A46A00">
      <w:pPr>
        <w:spacing w:before="129"/>
        <w:rPr>
          <w:b/>
        </w:rPr>
      </w:pPr>
    </w:p>
    <w:p w14:paraId="5711EB8F" w14:textId="59D7A8B5" w:rsidR="00684D89" w:rsidRDefault="00827FB2" w:rsidP="00A46A00">
      <w:pPr>
        <w:spacing w:before="129"/>
        <w:rPr>
          <w:b/>
        </w:rPr>
      </w:pPr>
      <w:r w:rsidRPr="00827FB2">
        <w:rPr>
          <w:b/>
        </w:rPr>
        <w:t>Ação 00TK –</w:t>
      </w:r>
      <w:r w:rsidR="00FA3B91">
        <w:rPr>
          <w:b/>
        </w:rPr>
        <w:t xml:space="preserve"> Apoio a Sistema de</w:t>
      </w:r>
      <w:r w:rsidRPr="00827FB2">
        <w:rPr>
          <w:b/>
        </w:rPr>
        <w:t xml:space="preserve"> </w:t>
      </w:r>
      <w:r w:rsidR="00684D89">
        <w:rPr>
          <w:b/>
        </w:rPr>
        <w:t>Drenagem</w:t>
      </w:r>
      <w:r w:rsidR="00FA3B91">
        <w:rPr>
          <w:b/>
        </w:rPr>
        <w:t xml:space="preserve"> Urbana sustentável </w:t>
      </w:r>
    </w:p>
    <w:p w14:paraId="1C6A4EA9" w14:textId="428285D2" w:rsidR="00D005C1" w:rsidRDefault="00827FB2" w:rsidP="00A46A00">
      <w:pPr>
        <w:spacing w:before="129"/>
        <w:rPr>
          <w:b/>
        </w:rPr>
      </w:pPr>
      <w:r>
        <w:rPr>
          <w:b/>
        </w:rPr>
        <w:t>Ação 00TL –</w:t>
      </w:r>
      <w:r w:rsidR="00C630BB">
        <w:rPr>
          <w:b/>
        </w:rPr>
        <w:t xml:space="preserve"> </w:t>
      </w:r>
      <w:r w:rsidR="00C630BB" w:rsidRPr="00C630BB">
        <w:rPr>
          <w:b/>
        </w:rPr>
        <w:t>Apoio à</w:t>
      </w:r>
      <w:r w:rsidR="00C630BB">
        <w:rPr>
          <w:b/>
        </w:rPr>
        <w:t xml:space="preserve"> </w:t>
      </w:r>
      <w:r w:rsidR="00C630BB" w:rsidRPr="00C630BB">
        <w:rPr>
          <w:b/>
        </w:rPr>
        <w:t>Implantação, Ampliação ou Melhorias em Sistemas de Abastecimento de Água em</w:t>
      </w:r>
      <w:r w:rsidR="00C630BB">
        <w:rPr>
          <w:b/>
        </w:rPr>
        <w:t xml:space="preserve"> </w:t>
      </w:r>
      <w:r w:rsidR="00C630BB" w:rsidRPr="00C630BB">
        <w:rPr>
          <w:b/>
        </w:rPr>
        <w:t>Municípios integrantes da Região do Semiárido</w:t>
      </w:r>
    </w:p>
    <w:p w14:paraId="04EE134F" w14:textId="749E440B" w:rsidR="00827FB2" w:rsidRDefault="00827FB2" w:rsidP="00A46A00">
      <w:pPr>
        <w:spacing w:before="129"/>
        <w:rPr>
          <w:b/>
        </w:rPr>
      </w:pPr>
      <w:r>
        <w:rPr>
          <w:b/>
        </w:rPr>
        <w:t xml:space="preserve">Ação 00TM – </w:t>
      </w:r>
      <w:r w:rsidR="00FA3B91" w:rsidRPr="00FA3B91">
        <w:rPr>
          <w:b/>
        </w:rPr>
        <w:t>Apoio a Empreendimentos de Saneamento Integrado</w:t>
      </w:r>
    </w:p>
    <w:p w14:paraId="305459D6" w14:textId="5BE657CB" w:rsidR="00827FB2" w:rsidRDefault="00827FB2" w:rsidP="00A46A00">
      <w:pPr>
        <w:spacing w:before="129"/>
        <w:rPr>
          <w:b/>
        </w:rPr>
      </w:pPr>
      <w:r>
        <w:rPr>
          <w:b/>
        </w:rPr>
        <w:t xml:space="preserve">Ação 00TN – </w:t>
      </w:r>
      <w:r w:rsidR="00BE2E41" w:rsidRPr="00BE2E41">
        <w:rPr>
          <w:b/>
        </w:rPr>
        <w:t>Apoio à Implantação, Ampliação ou Melhorias em Sistemas de Abastecimento de Água</w:t>
      </w:r>
      <w:r w:rsidR="00BE2E41">
        <w:rPr>
          <w:b/>
        </w:rPr>
        <w:t xml:space="preserve"> </w:t>
      </w:r>
    </w:p>
    <w:p w14:paraId="7BB71A81" w14:textId="3AF1700E" w:rsidR="00827FB2" w:rsidRDefault="00827FB2" w:rsidP="00A46A00">
      <w:pPr>
        <w:spacing w:before="129"/>
        <w:rPr>
          <w:b/>
        </w:rPr>
      </w:pPr>
      <w:r>
        <w:rPr>
          <w:b/>
        </w:rPr>
        <w:t xml:space="preserve">Ação 00TO – </w:t>
      </w:r>
      <w:r w:rsidR="00BE2E41" w:rsidRPr="00BE2E41">
        <w:rPr>
          <w:b/>
        </w:rPr>
        <w:t>Apoio à Implantação, Ampliação ou Melhorias de Sistemas de Esgotamento Sanitário</w:t>
      </w:r>
    </w:p>
    <w:p w14:paraId="5B649F7A" w14:textId="7064F94D" w:rsidR="001B545B" w:rsidRDefault="001B545B" w:rsidP="008603C9">
      <w:pPr>
        <w:spacing w:before="129"/>
        <w:rPr>
          <w:b/>
        </w:rPr>
      </w:pPr>
      <w:r>
        <w:rPr>
          <w:b/>
        </w:rPr>
        <w:t xml:space="preserve">Ação 00TP - </w:t>
      </w:r>
      <w:r w:rsidR="008603C9" w:rsidRPr="008603C9">
        <w:rPr>
          <w:b/>
        </w:rPr>
        <w:t>Apoio à Elaboração de Planos e Projetos de Saneamento</w:t>
      </w:r>
    </w:p>
    <w:p w14:paraId="0BBBD870" w14:textId="08AFA456" w:rsidR="00827FB2" w:rsidRDefault="00827FB2" w:rsidP="00A46A00">
      <w:pPr>
        <w:spacing w:before="129"/>
        <w:rPr>
          <w:b/>
        </w:rPr>
      </w:pPr>
      <w:r>
        <w:rPr>
          <w:b/>
        </w:rPr>
        <w:t xml:space="preserve">Ação 00TQ - </w:t>
      </w:r>
      <w:r w:rsidR="00BE2E41" w:rsidRPr="00BE2E41">
        <w:rPr>
          <w:b/>
        </w:rPr>
        <w:t>Apoio a Sistemas Públicos de Manejo de Resíduos Sólidos</w:t>
      </w:r>
    </w:p>
    <w:p w14:paraId="05ED501E" w14:textId="2C31E08B" w:rsidR="00827FB2" w:rsidRDefault="00827FB2" w:rsidP="00A46A00">
      <w:pPr>
        <w:spacing w:before="129"/>
        <w:rPr>
          <w:b/>
        </w:rPr>
      </w:pPr>
      <w:r>
        <w:rPr>
          <w:b/>
        </w:rPr>
        <w:t>Ação 20AG –</w:t>
      </w:r>
      <w:r w:rsidR="00291FA0">
        <w:rPr>
          <w:b/>
        </w:rPr>
        <w:t xml:space="preserve"> Apoio à Gestão dos Sistema de Saneamento </w:t>
      </w:r>
      <w:r w:rsidR="00FA3B91">
        <w:rPr>
          <w:b/>
        </w:rPr>
        <w:t>Básico</w:t>
      </w:r>
    </w:p>
    <w:p w14:paraId="10800AF7" w14:textId="45D11A7C" w:rsidR="001B545B" w:rsidRDefault="001B545B" w:rsidP="00A46A00">
      <w:pPr>
        <w:spacing w:before="129"/>
        <w:rPr>
          <w:b/>
        </w:rPr>
      </w:pPr>
      <w:r>
        <w:rPr>
          <w:b/>
        </w:rPr>
        <w:t>Ação 20AM –</w:t>
      </w:r>
      <w:r w:rsidR="00A46A00">
        <w:rPr>
          <w:b/>
        </w:rPr>
        <w:t xml:space="preserve"> </w:t>
      </w:r>
      <w:r w:rsidR="008603C9" w:rsidRPr="008603C9">
        <w:rPr>
          <w:b/>
        </w:rPr>
        <w:t>Apoio a Projetos de Coleta e Reciclagem de Materiais</w:t>
      </w:r>
    </w:p>
    <w:p w14:paraId="7D4D45BD" w14:textId="77777777" w:rsidR="008603C9" w:rsidRDefault="00827FB2" w:rsidP="00A46A00">
      <w:pPr>
        <w:spacing w:before="129"/>
        <w:rPr>
          <w:b/>
        </w:rPr>
      </w:pPr>
      <w:r>
        <w:rPr>
          <w:b/>
        </w:rPr>
        <w:t xml:space="preserve">Ação 20Q8 – </w:t>
      </w:r>
      <w:r w:rsidR="00C630BB" w:rsidRPr="00C630BB">
        <w:rPr>
          <w:b/>
        </w:rPr>
        <w:t>Apoio à Implantação e Manutenção dos Sistemas de Saneamento Básico e Ações de Saúde Ambiental</w:t>
      </w:r>
    </w:p>
    <w:p w14:paraId="338B8944" w14:textId="6273533D" w:rsidR="00827FB2" w:rsidRDefault="00827FB2" w:rsidP="00A46A00">
      <w:pPr>
        <w:spacing w:before="129"/>
        <w:rPr>
          <w:b/>
        </w:rPr>
      </w:pPr>
      <w:r>
        <w:rPr>
          <w:b/>
        </w:rPr>
        <w:t>Ação 21C9 –</w:t>
      </w:r>
      <w:r w:rsidR="00291FA0" w:rsidRPr="001B545B">
        <w:rPr>
          <w:b/>
        </w:rPr>
        <w:t xml:space="preserve"> </w:t>
      </w:r>
      <w:r w:rsidR="00291FA0" w:rsidRPr="00291FA0">
        <w:rPr>
          <w:b/>
        </w:rPr>
        <w:t>Saneamento Básico em Áreas Rurais e Comunidades</w:t>
      </w:r>
      <w:r w:rsidR="00C630BB">
        <w:rPr>
          <w:b/>
        </w:rPr>
        <w:t xml:space="preserve"> </w:t>
      </w:r>
      <w:r w:rsidR="00291FA0" w:rsidRPr="00291FA0">
        <w:rPr>
          <w:b/>
        </w:rPr>
        <w:t>Tradicionais</w:t>
      </w:r>
    </w:p>
    <w:p w14:paraId="366780EB" w14:textId="398ABBA5" w:rsidR="00827FB2" w:rsidRDefault="00827FB2" w:rsidP="00A46A00">
      <w:pPr>
        <w:spacing w:before="129"/>
        <w:rPr>
          <w:b/>
        </w:rPr>
      </w:pPr>
      <w:r>
        <w:rPr>
          <w:b/>
        </w:rPr>
        <w:t>Ação 21CA –</w:t>
      </w:r>
      <w:r w:rsidR="00C630BB">
        <w:rPr>
          <w:b/>
        </w:rPr>
        <w:t xml:space="preserve"> </w:t>
      </w:r>
      <w:r w:rsidR="00C630BB" w:rsidRPr="00C630BB">
        <w:rPr>
          <w:b/>
        </w:rPr>
        <w:t>Sistemas Públicos de Abastecimento de Água</w:t>
      </w:r>
    </w:p>
    <w:p w14:paraId="1DFE3197" w14:textId="7ACDB662" w:rsidR="00827FB2" w:rsidRDefault="00827FB2" w:rsidP="008603C9">
      <w:pPr>
        <w:spacing w:before="129"/>
        <w:rPr>
          <w:b/>
        </w:rPr>
      </w:pPr>
      <w:r>
        <w:rPr>
          <w:b/>
        </w:rPr>
        <w:t>Ação 21</w:t>
      </w:r>
      <w:r w:rsidR="00684D89">
        <w:rPr>
          <w:b/>
        </w:rPr>
        <w:t>CB –</w:t>
      </w:r>
      <w:r w:rsidR="00C630BB">
        <w:rPr>
          <w:b/>
        </w:rPr>
        <w:t xml:space="preserve"> </w:t>
      </w:r>
      <w:r w:rsidR="00C630BB" w:rsidRPr="00C630BB">
        <w:rPr>
          <w:b/>
        </w:rPr>
        <w:t>Sistemas Públicos de Esgotamento Sanitário</w:t>
      </w:r>
    </w:p>
    <w:p w14:paraId="1CF9E040" w14:textId="4575E030" w:rsidR="00827FB2" w:rsidRDefault="00827FB2" w:rsidP="008603C9">
      <w:pPr>
        <w:spacing w:before="129"/>
        <w:rPr>
          <w:b/>
        </w:rPr>
      </w:pPr>
      <w:r>
        <w:rPr>
          <w:b/>
        </w:rPr>
        <w:t>Ação</w:t>
      </w:r>
      <w:r w:rsidR="00684D89">
        <w:rPr>
          <w:b/>
        </w:rPr>
        <w:t xml:space="preserve"> 21CC – </w:t>
      </w:r>
      <w:r w:rsidR="00C630BB" w:rsidRPr="00C630BB">
        <w:rPr>
          <w:b/>
        </w:rPr>
        <w:t>Sistemas Públicos de Manejo de Resíduos Sólidos</w:t>
      </w:r>
    </w:p>
    <w:p w14:paraId="05BAE324" w14:textId="2C084783" w:rsidR="00684D89" w:rsidRDefault="00684D89" w:rsidP="008603C9">
      <w:pPr>
        <w:spacing w:before="129"/>
        <w:rPr>
          <w:b/>
        </w:rPr>
      </w:pPr>
      <w:r>
        <w:rPr>
          <w:b/>
        </w:rPr>
        <w:t>Ação 21CG –</w:t>
      </w:r>
      <w:r w:rsidR="00C630BB">
        <w:rPr>
          <w:b/>
        </w:rPr>
        <w:t xml:space="preserve"> </w:t>
      </w:r>
      <w:r w:rsidR="00C630BB" w:rsidRPr="00C630BB">
        <w:rPr>
          <w:b/>
        </w:rPr>
        <w:t>Serviços de Drenagem e Manejo das Águas Pluviais Urbanas</w:t>
      </w:r>
    </w:p>
    <w:p w14:paraId="202A84BE" w14:textId="5F953335" w:rsidR="00684D89" w:rsidRDefault="00684D89" w:rsidP="008603C9">
      <w:pPr>
        <w:spacing w:before="129"/>
        <w:rPr>
          <w:b/>
        </w:rPr>
      </w:pPr>
      <w:r>
        <w:rPr>
          <w:b/>
        </w:rPr>
        <w:t>Ação 21CI –</w:t>
      </w:r>
      <w:r w:rsidR="00291FA0">
        <w:rPr>
          <w:b/>
        </w:rPr>
        <w:t xml:space="preserve"> Implantação de Melhorias Sanitárias Domiciliares</w:t>
      </w:r>
    </w:p>
    <w:p w14:paraId="79DA51F1" w14:textId="478674A6" w:rsidR="008603C9" w:rsidRDefault="008603C9" w:rsidP="001B545B">
      <w:pPr>
        <w:spacing w:before="129"/>
        <w:ind w:left="102"/>
        <w:rPr>
          <w:b/>
        </w:rPr>
      </w:pPr>
    </w:p>
    <w:p w14:paraId="0C35E5F1" w14:textId="0AC2F5AB" w:rsidR="008603C9" w:rsidRDefault="008603C9" w:rsidP="001B545B">
      <w:pPr>
        <w:spacing w:before="129"/>
        <w:ind w:left="102"/>
        <w:rPr>
          <w:b/>
        </w:rPr>
      </w:pPr>
    </w:p>
    <w:p w14:paraId="74574D8D" w14:textId="54470F69" w:rsidR="008603C9" w:rsidRDefault="008603C9" w:rsidP="001B545B">
      <w:pPr>
        <w:spacing w:before="129"/>
        <w:ind w:left="102"/>
        <w:rPr>
          <w:b/>
        </w:rPr>
      </w:pPr>
    </w:p>
    <w:p w14:paraId="45270C48" w14:textId="060EF788" w:rsidR="008603C9" w:rsidRDefault="008603C9" w:rsidP="001B545B">
      <w:pPr>
        <w:spacing w:before="129"/>
        <w:ind w:left="102"/>
        <w:rPr>
          <w:b/>
        </w:rPr>
      </w:pPr>
    </w:p>
    <w:p w14:paraId="073AD9ED" w14:textId="77C71171" w:rsidR="008603C9" w:rsidRDefault="008603C9" w:rsidP="001B545B">
      <w:pPr>
        <w:spacing w:before="129"/>
        <w:ind w:left="102"/>
        <w:rPr>
          <w:b/>
        </w:rPr>
      </w:pPr>
    </w:p>
    <w:p w14:paraId="2AF50CAB" w14:textId="15F3D643" w:rsidR="008603C9" w:rsidRDefault="008603C9" w:rsidP="001B545B">
      <w:pPr>
        <w:spacing w:before="129"/>
        <w:ind w:left="102"/>
        <w:rPr>
          <w:b/>
        </w:rPr>
      </w:pPr>
    </w:p>
    <w:p w14:paraId="466F8F86" w14:textId="40E1D096" w:rsidR="008603C9" w:rsidRDefault="008603C9" w:rsidP="001B545B">
      <w:pPr>
        <w:spacing w:before="129"/>
        <w:ind w:left="102"/>
        <w:rPr>
          <w:b/>
        </w:rPr>
      </w:pPr>
    </w:p>
    <w:p w14:paraId="320BDA38" w14:textId="0BBF5403" w:rsidR="008603C9" w:rsidRDefault="008603C9" w:rsidP="001B545B">
      <w:pPr>
        <w:spacing w:before="129"/>
        <w:ind w:left="102"/>
        <w:rPr>
          <w:b/>
        </w:rPr>
      </w:pPr>
    </w:p>
    <w:p w14:paraId="4606BD5F" w14:textId="0B9BCDE4" w:rsidR="008603C9" w:rsidRDefault="008603C9" w:rsidP="001B545B">
      <w:pPr>
        <w:spacing w:before="129"/>
        <w:ind w:left="102"/>
        <w:rPr>
          <w:b/>
        </w:rPr>
      </w:pPr>
    </w:p>
    <w:p w14:paraId="73365846" w14:textId="06E57B55" w:rsidR="008603C9" w:rsidRDefault="008603C9" w:rsidP="001B545B">
      <w:pPr>
        <w:spacing w:before="129"/>
        <w:ind w:left="102"/>
        <w:rPr>
          <w:b/>
        </w:rPr>
      </w:pPr>
    </w:p>
    <w:p w14:paraId="2CB90FC5" w14:textId="529ED2A1" w:rsidR="008603C9" w:rsidRDefault="008603C9" w:rsidP="001B545B">
      <w:pPr>
        <w:spacing w:before="129"/>
        <w:ind w:left="102"/>
        <w:rPr>
          <w:b/>
        </w:rPr>
      </w:pPr>
    </w:p>
    <w:p w14:paraId="32035111" w14:textId="4449C634" w:rsidR="008603C9" w:rsidRDefault="008603C9" w:rsidP="001B545B">
      <w:pPr>
        <w:spacing w:before="129"/>
        <w:ind w:left="102"/>
        <w:rPr>
          <w:b/>
        </w:rPr>
      </w:pPr>
    </w:p>
    <w:sdt>
      <w:sdtPr>
        <w:rPr>
          <w:rFonts w:asciiTheme="minorHAnsi" w:hAnsiTheme="minorHAnsi" w:cstheme="minorBidi"/>
          <w:b w:val="0"/>
          <w:lang w:eastAsia="en-US"/>
        </w:rPr>
        <w:id w:val="1174303715"/>
        <w:docPartObj>
          <w:docPartGallery w:val="Table of Contents"/>
          <w:docPartUnique/>
        </w:docPartObj>
      </w:sdtPr>
      <w:sdtEndPr>
        <w:rPr>
          <w:rFonts w:ascii="Arial" w:hAnsi="Arial" w:cs="Arial"/>
        </w:rPr>
      </w:sdtEndPr>
      <w:sdtContent>
        <w:p w14:paraId="07F3378E" w14:textId="10F5BA74" w:rsidR="00C61565" w:rsidRPr="00B32C34" w:rsidRDefault="00C61565" w:rsidP="00986529">
          <w:pPr>
            <w:pStyle w:val="CabealhodoSumrio"/>
            <w:numPr>
              <w:ilvl w:val="0"/>
              <w:numId w:val="0"/>
            </w:numPr>
            <w:jc w:val="center"/>
          </w:pPr>
          <w:r w:rsidRPr="00B32C34">
            <w:t>Sumário</w:t>
          </w:r>
        </w:p>
        <w:p w14:paraId="6C02AFB4" w14:textId="0400BE32" w:rsidR="00BB4752" w:rsidRPr="00B32C34" w:rsidRDefault="00C61565">
          <w:pPr>
            <w:pStyle w:val="Sumrio1"/>
            <w:tabs>
              <w:tab w:val="left" w:pos="440"/>
              <w:tab w:val="right" w:leader="dot" w:pos="8494"/>
            </w:tabs>
            <w:rPr>
              <w:rFonts w:asciiTheme="minorHAnsi" w:eastAsiaTheme="minorEastAsia" w:hAnsiTheme="minorHAnsi" w:cstheme="minorBidi"/>
              <w:noProof/>
              <w:lang w:eastAsia="pt-BR"/>
            </w:rPr>
          </w:pPr>
          <w:r w:rsidRPr="00B32C34">
            <w:fldChar w:fldCharType="begin"/>
          </w:r>
          <w:r w:rsidRPr="00B32C34">
            <w:instrText xml:space="preserve"> TOC \o "1-3" \h \z \u </w:instrText>
          </w:r>
          <w:r w:rsidRPr="00B32C34">
            <w:fldChar w:fldCharType="separate"/>
          </w:r>
          <w:r w:rsidR="00B32C34" w:rsidRPr="00B32C34">
            <w:t>1.   APRESENTAÇÃO</w:t>
          </w:r>
          <w:r w:rsidR="00B32C34" w:rsidRPr="00B32C34">
            <w:rPr>
              <w:webHidden/>
            </w:rPr>
            <w:tab/>
            <w:t>4</w:t>
          </w:r>
        </w:p>
        <w:p w14:paraId="3E1B755E" w14:textId="61A960C0" w:rsidR="00BB4752" w:rsidRPr="00B32C34" w:rsidRDefault="00B32C34">
          <w:pPr>
            <w:pStyle w:val="Sumrio1"/>
            <w:tabs>
              <w:tab w:val="left" w:pos="440"/>
              <w:tab w:val="right" w:leader="dot" w:pos="8494"/>
            </w:tabs>
            <w:rPr>
              <w:rFonts w:asciiTheme="minorHAnsi" w:eastAsiaTheme="minorEastAsia" w:hAnsiTheme="minorHAnsi" w:cstheme="minorBidi"/>
              <w:noProof/>
              <w:lang w:eastAsia="pt-BR"/>
            </w:rPr>
          </w:pPr>
          <w:r>
            <w:t xml:space="preserve">2.    </w:t>
          </w:r>
          <w:r w:rsidRPr="00B32C34">
            <w:t>OBJETIVO</w:t>
          </w:r>
          <w:r w:rsidRPr="00B32C34">
            <w:rPr>
              <w:webHidden/>
            </w:rPr>
            <w:tab/>
          </w:r>
          <w:r>
            <w:rPr>
              <w:webHidden/>
            </w:rPr>
            <w:t>4</w:t>
          </w:r>
        </w:p>
        <w:p w14:paraId="3E725D0F" w14:textId="67EFE83D" w:rsidR="00BB4752" w:rsidRPr="00B32C34" w:rsidRDefault="00B32C34">
          <w:pPr>
            <w:pStyle w:val="Sumrio1"/>
            <w:tabs>
              <w:tab w:val="left" w:pos="440"/>
              <w:tab w:val="right" w:leader="dot" w:pos="8494"/>
            </w:tabs>
            <w:rPr>
              <w:rFonts w:asciiTheme="minorHAnsi" w:eastAsiaTheme="minorEastAsia" w:hAnsiTheme="minorHAnsi" w:cstheme="minorBidi"/>
              <w:noProof/>
              <w:lang w:eastAsia="pt-BR"/>
            </w:rPr>
          </w:pPr>
          <w:r>
            <w:t xml:space="preserve">3.    </w:t>
          </w:r>
          <w:r w:rsidRPr="00B32C34">
            <w:t>DIRETRIZES</w:t>
          </w:r>
          <w:r w:rsidRPr="00B32C34">
            <w:rPr>
              <w:webHidden/>
            </w:rPr>
            <w:tab/>
          </w:r>
          <w:r>
            <w:rPr>
              <w:webHidden/>
            </w:rPr>
            <w:t>5</w:t>
          </w:r>
        </w:p>
        <w:p w14:paraId="4468CDFC" w14:textId="7F0DDB72" w:rsidR="00BB4752" w:rsidRPr="00B32C34" w:rsidRDefault="005E161F">
          <w:pPr>
            <w:pStyle w:val="Sumrio1"/>
            <w:tabs>
              <w:tab w:val="left" w:pos="440"/>
              <w:tab w:val="right" w:leader="dot" w:pos="8494"/>
            </w:tabs>
            <w:rPr>
              <w:rFonts w:asciiTheme="minorHAnsi" w:eastAsiaTheme="minorEastAsia" w:hAnsiTheme="minorHAnsi" w:cstheme="minorBidi"/>
              <w:noProof/>
              <w:lang w:eastAsia="pt-BR"/>
            </w:rPr>
          </w:pPr>
          <w:r w:rsidRPr="00B32C34">
            <w:rPr>
              <w:noProof/>
            </w:rPr>
            <w:t>4.    ORIGEM DOS RECURSOS</w:t>
          </w:r>
          <w:r w:rsidRPr="00B32C34">
            <w:rPr>
              <w:noProof/>
              <w:webHidden/>
            </w:rPr>
            <w:tab/>
          </w:r>
          <w:r w:rsidR="00B32C34">
            <w:rPr>
              <w:noProof/>
              <w:webHidden/>
            </w:rPr>
            <w:t>5</w:t>
          </w:r>
        </w:p>
        <w:p w14:paraId="03B3059B" w14:textId="4B954C2E" w:rsidR="00BB4752" w:rsidRPr="00B32C34" w:rsidRDefault="005E161F">
          <w:pPr>
            <w:pStyle w:val="Sumrio1"/>
            <w:tabs>
              <w:tab w:val="left" w:pos="440"/>
              <w:tab w:val="right" w:leader="dot" w:pos="8494"/>
            </w:tabs>
            <w:rPr>
              <w:rFonts w:asciiTheme="minorHAnsi" w:eastAsiaTheme="minorEastAsia" w:hAnsiTheme="minorHAnsi" w:cstheme="minorBidi"/>
              <w:noProof/>
              <w:lang w:eastAsia="pt-BR"/>
            </w:rPr>
          </w:pPr>
          <w:r w:rsidRPr="00B32C34">
            <w:rPr>
              <w:noProof/>
            </w:rPr>
            <w:t>5.    PARTICIPANTES E ATRIBUIÇÕES</w:t>
          </w:r>
          <w:r w:rsidRPr="00B32C34">
            <w:rPr>
              <w:noProof/>
              <w:webHidden/>
            </w:rPr>
            <w:tab/>
          </w:r>
          <w:r w:rsidR="00B32C34">
            <w:rPr>
              <w:noProof/>
              <w:webHidden/>
            </w:rPr>
            <w:t>6</w:t>
          </w:r>
        </w:p>
        <w:p w14:paraId="05EAC29C" w14:textId="25523F56" w:rsidR="00BB4752" w:rsidRPr="00B32C34" w:rsidRDefault="005E161F">
          <w:pPr>
            <w:pStyle w:val="Sumrio1"/>
            <w:tabs>
              <w:tab w:val="left" w:pos="440"/>
              <w:tab w:val="right" w:leader="dot" w:pos="8494"/>
            </w:tabs>
            <w:rPr>
              <w:rFonts w:asciiTheme="minorHAnsi" w:eastAsiaTheme="minorEastAsia" w:hAnsiTheme="minorHAnsi" w:cstheme="minorBidi"/>
              <w:noProof/>
              <w:lang w:eastAsia="pt-BR"/>
            </w:rPr>
          </w:pPr>
          <w:r w:rsidRPr="00B32C34">
            <w:rPr>
              <w:noProof/>
            </w:rPr>
            <w:t xml:space="preserve">6.    ITENS FINANCIÁVEIS NAS AÇÕES </w:t>
          </w:r>
          <w:r w:rsidRPr="00B32C34">
            <w:rPr>
              <w:noProof/>
              <w:webHidden/>
            </w:rPr>
            <w:tab/>
          </w:r>
          <w:r w:rsidR="00B32C34">
            <w:rPr>
              <w:noProof/>
              <w:webHidden/>
            </w:rPr>
            <w:t>6</w:t>
          </w:r>
        </w:p>
        <w:p w14:paraId="1A389019" w14:textId="48EDA113" w:rsidR="00BB4752" w:rsidRPr="00B32C34" w:rsidRDefault="005E161F">
          <w:pPr>
            <w:pStyle w:val="Sumrio1"/>
            <w:tabs>
              <w:tab w:val="left" w:pos="440"/>
              <w:tab w:val="right" w:leader="dot" w:pos="8494"/>
            </w:tabs>
            <w:rPr>
              <w:rFonts w:asciiTheme="minorHAnsi" w:eastAsiaTheme="minorEastAsia" w:hAnsiTheme="minorHAnsi" w:cstheme="minorBidi"/>
              <w:noProof/>
              <w:lang w:eastAsia="pt-BR"/>
            </w:rPr>
          </w:pPr>
          <w:r w:rsidRPr="00B32C34">
            <w:rPr>
              <w:noProof/>
            </w:rPr>
            <w:t>7.    CADASTRAMENTO DE PROPOSTAS.....................................................................</w:t>
          </w:r>
          <w:r w:rsidR="00B32C34">
            <w:rPr>
              <w:noProof/>
            </w:rPr>
            <w:t>6</w:t>
          </w:r>
        </w:p>
        <w:p w14:paraId="06FCD61E" w14:textId="13EA9285" w:rsidR="00BB4752" w:rsidRPr="00B32C34" w:rsidRDefault="005E161F">
          <w:pPr>
            <w:pStyle w:val="Sumrio1"/>
            <w:tabs>
              <w:tab w:val="left" w:pos="440"/>
              <w:tab w:val="right" w:leader="dot" w:pos="8494"/>
            </w:tabs>
            <w:rPr>
              <w:noProof/>
              <w:webHidden/>
            </w:rPr>
          </w:pPr>
          <w:r w:rsidRPr="00B32C34">
            <w:rPr>
              <w:noProof/>
            </w:rPr>
            <w:t>8.   CRITÉRIOS PARA DISTRIBUIÇÃO DOS RECURSOS ORÇAMENTÁRIOS</w:t>
          </w:r>
          <w:r w:rsidRPr="00B32C34">
            <w:rPr>
              <w:noProof/>
              <w:webHidden/>
            </w:rPr>
            <w:tab/>
          </w:r>
          <w:r w:rsidR="00B32C34">
            <w:rPr>
              <w:noProof/>
              <w:webHidden/>
            </w:rPr>
            <w:t>7</w:t>
          </w:r>
        </w:p>
        <w:p w14:paraId="252E9C6B" w14:textId="77777777" w:rsidR="005E161F" w:rsidRPr="00B32C34" w:rsidRDefault="005E161F" w:rsidP="005E161F">
          <w:pPr>
            <w:rPr>
              <w:noProof/>
            </w:rPr>
          </w:pPr>
        </w:p>
        <w:p w14:paraId="52456BA9" w14:textId="2CAEF7DE" w:rsidR="00C61565" w:rsidRDefault="00C61565" w:rsidP="006E201C">
          <w:r w:rsidRPr="00B32C34">
            <w:rPr>
              <w:b/>
            </w:rPr>
            <w:fldChar w:fldCharType="end"/>
          </w:r>
        </w:p>
      </w:sdtContent>
    </w:sdt>
    <w:p w14:paraId="4C40269C" w14:textId="77777777" w:rsidR="00BA7279" w:rsidRDefault="00BA7279" w:rsidP="006E201C"/>
    <w:p w14:paraId="5415FDF2" w14:textId="77777777" w:rsidR="00BA7279" w:rsidRDefault="00BA7279" w:rsidP="006E201C"/>
    <w:p w14:paraId="6ABC0D7F" w14:textId="77777777" w:rsidR="00BA7279" w:rsidRDefault="00BA7279" w:rsidP="006E201C"/>
    <w:p w14:paraId="4B5EA025" w14:textId="77777777" w:rsidR="00BA7279" w:rsidRDefault="00BA7279" w:rsidP="00D005C1">
      <w:pPr>
        <w:jc w:val="center"/>
      </w:pPr>
    </w:p>
    <w:p w14:paraId="08329193" w14:textId="0845E29C" w:rsidR="00BA7279" w:rsidRDefault="00BA7279" w:rsidP="006E201C"/>
    <w:p w14:paraId="7C133B08" w14:textId="473874F6" w:rsidR="005E1642" w:rsidRDefault="005E1642" w:rsidP="006E201C"/>
    <w:p w14:paraId="5BEBCCF8" w14:textId="00232A80" w:rsidR="005E1642" w:rsidRDefault="005E1642" w:rsidP="006E201C"/>
    <w:p w14:paraId="60223342" w14:textId="1B15651D" w:rsidR="005E1642" w:rsidRDefault="005E1642" w:rsidP="006E201C"/>
    <w:p w14:paraId="1ED4CE3F" w14:textId="64F91004" w:rsidR="005E1642" w:rsidRDefault="005E1642" w:rsidP="006E201C"/>
    <w:p w14:paraId="41E84E15" w14:textId="0808534C" w:rsidR="005E1642" w:rsidRDefault="005E1642" w:rsidP="006E201C"/>
    <w:p w14:paraId="42705204" w14:textId="6A074143" w:rsidR="005E1642" w:rsidRDefault="005E1642" w:rsidP="006E201C"/>
    <w:p w14:paraId="335F9111" w14:textId="744CF7F6" w:rsidR="005E1642" w:rsidRDefault="005E1642" w:rsidP="006E201C"/>
    <w:p w14:paraId="47D1A0D0" w14:textId="77777777" w:rsidR="005E1642" w:rsidRDefault="005E1642" w:rsidP="006E201C"/>
    <w:p w14:paraId="1707579F" w14:textId="77777777" w:rsidR="00BA7279" w:rsidRDefault="00BA7279" w:rsidP="006E201C"/>
    <w:p w14:paraId="6FF23004" w14:textId="77777777" w:rsidR="00986529" w:rsidRDefault="00986529" w:rsidP="006E201C"/>
    <w:p w14:paraId="76E59DE1" w14:textId="77777777" w:rsidR="00986529" w:rsidRDefault="00986529" w:rsidP="006E201C"/>
    <w:p w14:paraId="6D67C527" w14:textId="77777777" w:rsidR="00986529" w:rsidRDefault="00986529" w:rsidP="006E201C"/>
    <w:p w14:paraId="051D0E9B" w14:textId="77777777" w:rsidR="00986529" w:rsidRDefault="00986529" w:rsidP="006E201C"/>
    <w:p w14:paraId="3715D5F9" w14:textId="77777777" w:rsidR="00986529" w:rsidRDefault="00986529" w:rsidP="006E201C"/>
    <w:p w14:paraId="27CCE045" w14:textId="77777777" w:rsidR="00986529" w:rsidRDefault="00986529" w:rsidP="006E201C"/>
    <w:p w14:paraId="4113D2D3" w14:textId="77777777" w:rsidR="00986529" w:rsidRDefault="00986529" w:rsidP="006E201C"/>
    <w:p w14:paraId="5533036A" w14:textId="77777777" w:rsidR="00986529" w:rsidRDefault="00986529" w:rsidP="006E201C"/>
    <w:p w14:paraId="2E213B1B" w14:textId="77777777" w:rsidR="00986529" w:rsidRDefault="00986529" w:rsidP="006E201C"/>
    <w:p w14:paraId="61330912" w14:textId="77777777" w:rsidR="00986529" w:rsidRDefault="00986529" w:rsidP="006E201C"/>
    <w:p w14:paraId="5B4232F0" w14:textId="77777777" w:rsidR="00986529" w:rsidRDefault="00986529" w:rsidP="006E201C"/>
    <w:p w14:paraId="0516C7E7" w14:textId="77777777" w:rsidR="000F74F4" w:rsidRDefault="000F74F4" w:rsidP="006E201C"/>
    <w:p w14:paraId="735FE95A" w14:textId="77777777" w:rsidR="00986529" w:rsidRDefault="00986529" w:rsidP="006E201C"/>
    <w:p w14:paraId="79A12E78" w14:textId="77777777" w:rsidR="005A0499" w:rsidRDefault="00C44B3B" w:rsidP="00986529">
      <w:pPr>
        <w:pStyle w:val="Ttulo1"/>
      </w:pPr>
      <w:bookmarkStart w:id="0" w:name="_Toc132101016"/>
      <w:r w:rsidRPr="00C61565">
        <w:t>APRESENTAÇÃO</w:t>
      </w:r>
      <w:bookmarkEnd w:id="0"/>
    </w:p>
    <w:p w14:paraId="28837A50" w14:textId="7F999F6C" w:rsidR="00925674" w:rsidRPr="00A106FD" w:rsidRDefault="00925674" w:rsidP="004B2C15">
      <w:pPr>
        <w:pStyle w:val="SemEspaamento"/>
      </w:pPr>
      <w:r>
        <w:t xml:space="preserve">Este manual </w:t>
      </w:r>
      <w:r w:rsidR="008A29B5">
        <w:t>disciplina</w:t>
      </w:r>
      <w:r>
        <w:t xml:space="preserve"> rito </w:t>
      </w:r>
      <w:r w:rsidRPr="00A106FD">
        <w:t xml:space="preserve">para acesso aos recursos </w:t>
      </w:r>
      <w:r w:rsidR="008A29B5" w:rsidRPr="00A106FD">
        <w:t xml:space="preserve">discricionários </w:t>
      </w:r>
      <w:r w:rsidRPr="00A106FD">
        <w:t>do Programa 22</w:t>
      </w:r>
      <w:r w:rsidR="0035691E">
        <w:t>22</w:t>
      </w:r>
      <w:r w:rsidRPr="00A106FD">
        <w:t xml:space="preserve"> </w:t>
      </w:r>
      <w:r w:rsidR="00684D89">
        <w:t>–</w:t>
      </w:r>
      <w:r w:rsidRPr="00A106FD">
        <w:t xml:space="preserve"> </w:t>
      </w:r>
      <w:r w:rsidR="00684D89">
        <w:t>Saneamento Básico</w:t>
      </w:r>
      <w:r w:rsidR="002E1708" w:rsidRPr="00A106FD">
        <w:t xml:space="preserve"> </w:t>
      </w:r>
      <w:r w:rsidR="008A29B5" w:rsidRPr="00A106FD">
        <w:t xml:space="preserve">por Estados, Distrito Federal e Municípios, no âmbito do Orçamento Geral da União </w:t>
      </w:r>
      <w:r w:rsidR="006E201C" w:rsidRPr="00A106FD">
        <w:t>(</w:t>
      </w:r>
      <w:r w:rsidR="008A29B5" w:rsidRPr="00A106FD">
        <w:t>OGU</w:t>
      </w:r>
      <w:r w:rsidR="006E201C" w:rsidRPr="00A106FD">
        <w:t>)</w:t>
      </w:r>
      <w:r w:rsidR="008A29B5" w:rsidRPr="00A106FD">
        <w:t>.</w:t>
      </w:r>
    </w:p>
    <w:p w14:paraId="3B7B6FE6" w14:textId="014C5899" w:rsidR="009C43FE" w:rsidRPr="00A106FD" w:rsidRDefault="009C43FE" w:rsidP="00986529">
      <w:pPr>
        <w:pStyle w:val="Ttulo1"/>
      </w:pPr>
      <w:bookmarkStart w:id="1" w:name="_Toc132101017"/>
      <w:r w:rsidRPr="00A106FD">
        <w:t>OBJETIVO</w:t>
      </w:r>
      <w:bookmarkEnd w:id="1"/>
    </w:p>
    <w:p w14:paraId="3449EFFE" w14:textId="77777777" w:rsidR="00262672" w:rsidRPr="00475354" w:rsidRDefault="008A29B5" w:rsidP="00D60236">
      <w:pPr>
        <w:pStyle w:val="SemEspaamento"/>
      </w:pPr>
      <w:r>
        <w:t>O Programa 22</w:t>
      </w:r>
      <w:r w:rsidR="002923F6">
        <w:t>22</w:t>
      </w:r>
      <w:r>
        <w:t xml:space="preserve"> – </w:t>
      </w:r>
      <w:r w:rsidR="00684D89">
        <w:t>Saneamento Básico</w:t>
      </w:r>
      <w:r>
        <w:t xml:space="preserve"> possui objetivos consoantes com a Política </w:t>
      </w:r>
      <w:r w:rsidRPr="001502A5">
        <w:t xml:space="preserve">Nacional de </w:t>
      </w:r>
      <w:r w:rsidR="00684D89" w:rsidRPr="001502A5">
        <w:t>Saneamento Básico</w:t>
      </w:r>
      <w:r w:rsidRPr="001502A5">
        <w:t xml:space="preserve">, instituída </w:t>
      </w:r>
      <w:r w:rsidRPr="00475354">
        <w:t xml:space="preserve">pela </w:t>
      </w:r>
      <w:r w:rsidR="00684D89" w:rsidRPr="00475354">
        <w:t>lei nº 11.445, de 5 de janeiro de 2007.</w:t>
      </w:r>
    </w:p>
    <w:p w14:paraId="24C7C7BD" w14:textId="77777777" w:rsidR="007145B7" w:rsidRPr="002B6E81" w:rsidRDefault="00262672" w:rsidP="0005198D">
      <w:pPr>
        <w:pStyle w:val="SemEspaamento"/>
      </w:pPr>
      <w:r w:rsidRPr="002B6E81">
        <w:t xml:space="preserve">Apoio a estados e municípios para promoção da universalização do saneamento no Brasil, por meio de ações e intervenções de qualificação de </w:t>
      </w:r>
      <w:r w:rsidR="007145B7" w:rsidRPr="002B6E81">
        <w:t>abastecimento de água potável, esgotamento sanitário, limpeza urbana e manejo de resíduos sólidos e drenagem e manejo das águas pluviais urbanas.</w:t>
      </w:r>
    </w:p>
    <w:p w14:paraId="4F9480C9" w14:textId="086BA5E4" w:rsidR="00387523" w:rsidRPr="001502A5" w:rsidRDefault="00387523" w:rsidP="0005198D">
      <w:pPr>
        <w:pStyle w:val="SemEspaamento"/>
      </w:pPr>
      <w:r w:rsidRPr="001502A5">
        <w:t>Atend</w:t>
      </w:r>
      <w:r w:rsidR="001502A5" w:rsidRPr="001502A5">
        <w:t>imento</w:t>
      </w:r>
      <w:r w:rsidRPr="001502A5">
        <w:t xml:space="preserve"> às necessidades básicas de saneamento das famílias, por meio de instalações hidrossanitárias mínimas, relacionadas ao uso da água, à higiene e ao destino adequado dos esgotos domiciliares.</w:t>
      </w:r>
    </w:p>
    <w:p w14:paraId="2DE260FA" w14:textId="315A1A1C" w:rsidR="00387523" w:rsidRPr="0090625B" w:rsidRDefault="00387523" w:rsidP="00F772C6">
      <w:pPr>
        <w:pStyle w:val="SemEspaamento"/>
      </w:pPr>
      <w:r w:rsidRPr="001502A5">
        <w:t>Apoi</w:t>
      </w:r>
      <w:r w:rsidR="007A56BE" w:rsidRPr="001502A5">
        <w:t>o</w:t>
      </w:r>
      <w:r w:rsidRPr="001502A5">
        <w:t xml:space="preserve"> </w:t>
      </w:r>
      <w:r w:rsidR="001502A5" w:rsidRPr="001502A5">
        <w:t>à</w:t>
      </w:r>
      <w:r w:rsidRPr="001502A5">
        <w:t xml:space="preserve"> redução do risco de desastres naturais em municípios críticos a partir do planejamento e da execução</w:t>
      </w:r>
      <w:r w:rsidRPr="0090625B">
        <w:t xml:space="preserve"> de obras, em articulação com as políticas de desenvolvimento urbano, de uso e ocupação do solo e de gestão das respectivas bacias hidrográficas, com foco na gestão sustentável da drenagem urbana, por meio de ações estruturais e não-estruturais dirigidas à recuperação de áreas úmidas, à prevenção, ao controle e à minimização dos impactos provocados por alagamentos, enchentes e inundações urbanas e ribeirinhas.</w:t>
      </w:r>
    </w:p>
    <w:p w14:paraId="2051FCA8" w14:textId="6AE61AA3" w:rsidR="007360D6" w:rsidRPr="001502A5" w:rsidRDefault="007360D6" w:rsidP="00387523">
      <w:pPr>
        <w:pStyle w:val="SemEspaamento"/>
      </w:pPr>
      <w:r w:rsidRPr="0090625B">
        <w:t xml:space="preserve">Medidas que visam promover a saúde pública, preservar o meio ambiente e melhorar a qualidade de vida da população. Ações relacionadas à água potável, esgotamento </w:t>
      </w:r>
      <w:r w:rsidRPr="001502A5">
        <w:t>sanitário, coleta e destinação adequada do lixo, drenagem urbana e manejo das águas pluviais.</w:t>
      </w:r>
    </w:p>
    <w:p w14:paraId="0456DF27" w14:textId="421DA837" w:rsidR="00387523" w:rsidRPr="001502A5" w:rsidRDefault="007A56BE" w:rsidP="00387523">
      <w:pPr>
        <w:pStyle w:val="SemEspaamento"/>
      </w:pPr>
      <w:r w:rsidRPr="001502A5">
        <w:t>Melhoramento d</w:t>
      </w:r>
      <w:r w:rsidR="00387523" w:rsidRPr="001502A5">
        <w:t xml:space="preserve">as condições de saúde da população e do meio ambiente urbano, dentro de princípios econômicos, sociais e ambientais; </w:t>
      </w:r>
    </w:p>
    <w:p w14:paraId="35364BE2" w14:textId="713AE81B" w:rsidR="00387523" w:rsidRDefault="007A01F5" w:rsidP="00B07006">
      <w:pPr>
        <w:pStyle w:val="SemEspaamento"/>
      </w:pPr>
      <w:r w:rsidRPr="001502A5">
        <w:t>Ampliação da cobertura e melhoria da qualidade dos serviços</w:t>
      </w:r>
      <w:r w:rsidRPr="0090625B">
        <w:t xml:space="preserve"> de abastecimento de água e esgotamento sanitário, respectivamente, em áreas urbanas, englobando, além das sedes municipais, as vilas, povoados e distritos urbanos</w:t>
      </w:r>
      <w:r w:rsidR="0090625B" w:rsidRPr="0090625B">
        <w:t>;</w:t>
      </w:r>
    </w:p>
    <w:p w14:paraId="525E3273" w14:textId="77777777" w:rsidR="007145B7" w:rsidRDefault="007145B7" w:rsidP="007145B7">
      <w:pPr>
        <w:pStyle w:val="top1"/>
        <w:numPr>
          <w:ilvl w:val="0"/>
          <w:numId w:val="0"/>
        </w:numPr>
      </w:pPr>
    </w:p>
    <w:p w14:paraId="56676FE8" w14:textId="77777777" w:rsidR="007145B7" w:rsidRDefault="007145B7" w:rsidP="007145B7">
      <w:pPr>
        <w:pStyle w:val="top1"/>
        <w:numPr>
          <w:ilvl w:val="0"/>
          <w:numId w:val="0"/>
        </w:numPr>
      </w:pPr>
    </w:p>
    <w:p w14:paraId="3E4426CB" w14:textId="77777777" w:rsidR="007145B7" w:rsidRPr="0090625B" w:rsidRDefault="007145B7" w:rsidP="007145B7">
      <w:pPr>
        <w:pStyle w:val="top1"/>
        <w:numPr>
          <w:ilvl w:val="0"/>
          <w:numId w:val="0"/>
        </w:numPr>
      </w:pPr>
    </w:p>
    <w:p w14:paraId="3F201527" w14:textId="77895A6E" w:rsidR="006E201C" w:rsidRPr="0090625B" w:rsidRDefault="006E201C" w:rsidP="00986529">
      <w:pPr>
        <w:pStyle w:val="Ttulo1"/>
      </w:pPr>
      <w:bookmarkStart w:id="2" w:name="_Toc132101018"/>
      <w:r w:rsidRPr="0090625B">
        <w:lastRenderedPageBreak/>
        <w:t>DIRETRIZES</w:t>
      </w:r>
      <w:bookmarkEnd w:id="2"/>
    </w:p>
    <w:p w14:paraId="3ED3C37C" w14:textId="52AC1DBC" w:rsidR="006E201C" w:rsidRPr="0090625B" w:rsidRDefault="006E201C" w:rsidP="006E201C">
      <w:pPr>
        <w:pStyle w:val="SemEspaamento"/>
      </w:pPr>
      <w:r w:rsidRPr="0090625B">
        <w:t>As propostas cadastradas devem ser compatíveis com:</w:t>
      </w:r>
    </w:p>
    <w:p w14:paraId="34E09259" w14:textId="77777777" w:rsidR="00C32114" w:rsidRDefault="006E201C" w:rsidP="00234E08">
      <w:pPr>
        <w:pStyle w:val="PargrafodaLista"/>
        <w:numPr>
          <w:ilvl w:val="0"/>
          <w:numId w:val="38"/>
        </w:numPr>
      </w:pPr>
      <w:r w:rsidRPr="0090625B">
        <w:t xml:space="preserve">O Plano </w:t>
      </w:r>
      <w:r w:rsidR="00BF6073" w:rsidRPr="0090625B">
        <w:t>Diretor;</w:t>
      </w:r>
    </w:p>
    <w:p w14:paraId="143842A5" w14:textId="7190CDB4" w:rsidR="00C32114" w:rsidRPr="00475354" w:rsidRDefault="00C32114" w:rsidP="00234E08">
      <w:pPr>
        <w:pStyle w:val="PargrafodaLista"/>
        <w:numPr>
          <w:ilvl w:val="0"/>
          <w:numId w:val="38"/>
        </w:numPr>
      </w:pPr>
      <w:r w:rsidRPr="00475354">
        <w:t>Ações planejadas e sustentáveis que visem atender as necessidades das comunidades de forma eficiente e eficaz;</w:t>
      </w:r>
    </w:p>
    <w:p w14:paraId="692556E8" w14:textId="2DB7EDF3" w:rsidR="00C32114" w:rsidRPr="00475354" w:rsidRDefault="00C32114" w:rsidP="00234E08">
      <w:pPr>
        <w:pStyle w:val="PargrafodaLista"/>
        <w:numPr>
          <w:ilvl w:val="0"/>
          <w:numId w:val="38"/>
        </w:numPr>
      </w:pPr>
      <w:r w:rsidRPr="00475354">
        <w:t>Pedido que considere a integralidade das ações de saneamento básico;</w:t>
      </w:r>
    </w:p>
    <w:p w14:paraId="4F1D91CF" w14:textId="568D2FAC" w:rsidR="00C32114" w:rsidRPr="00475354" w:rsidRDefault="00C32114" w:rsidP="00234E08">
      <w:pPr>
        <w:pStyle w:val="PargrafodaLista"/>
        <w:numPr>
          <w:ilvl w:val="0"/>
          <w:numId w:val="38"/>
        </w:numPr>
      </w:pPr>
      <w:r w:rsidRPr="00475354">
        <w:t>Município com baixo Índice de Desenvolvimento Humano Municipal (IDH-M), com elevados indicadores de enfermidades evitáveis pelo saneamento e com grave condição de insalubridade ambiental;</w:t>
      </w:r>
    </w:p>
    <w:p w14:paraId="38F47FB6" w14:textId="77777777" w:rsidR="00C32114" w:rsidRPr="00475354" w:rsidRDefault="00C32114" w:rsidP="00C32114">
      <w:pPr>
        <w:pStyle w:val="PargrafodaLista"/>
        <w:numPr>
          <w:ilvl w:val="0"/>
          <w:numId w:val="38"/>
        </w:numPr>
      </w:pPr>
      <w:r w:rsidRPr="00475354">
        <w:t>Menor receita corrente líquida per capita do município;</w:t>
      </w:r>
    </w:p>
    <w:p w14:paraId="78738608" w14:textId="34CA12EC" w:rsidR="00C32114" w:rsidRPr="00475354" w:rsidRDefault="00C32114" w:rsidP="00234E08">
      <w:pPr>
        <w:pStyle w:val="PargrafodaLista"/>
        <w:numPr>
          <w:ilvl w:val="0"/>
          <w:numId w:val="38"/>
        </w:numPr>
      </w:pPr>
      <w:r w:rsidRPr="00475354">
        <w:t>Pedido que considere a compatibilidade do empreendimento com a disponibilidade hídrica dos mananciais e com a capacidade de suporte dos corpos receptores, em sintonia com o planejamento e a gestão dos recursos hídricos;</w:t>
      </w:r>
    </w:p>
    <w:p w14:paraId="49385D4E" w14:textId="7658B19D" w:rsidR="00C32114" w:rsidRPr="00475354" w:rsidRDefault="00C32114" w:rsidP="005F252A">
      <w:pPr>
        <w:pStyle w:val="SemEspaamento"/>
      </w:pPr>
      <w:r w:rsidRPr="00475354">
        <w:t>Projetos com mais elevado grau de prioridade serão aqueles que contemplem iniciativas para populações em situação de vulnerabilidade e o princípio da integralidade dos componentes, em que municípios, orientados por seus planos municipais de saneamento básico, demandem apoio para suprir as necessidades integrais dos quatro componentes do saneamento básico, com vistas à universalização</w:t>
      </w:r>
    </w:p>
    <w:p w14:paraId="4F23E95B" w14:textId="6938F5BE" w:rsidR="006E201C" w:rsidRDefault="006E201C" w:rsidP="005F252A">
      <w:pPr>
        <w:pStyle w:val="SemEspaamento"/>
      </w:pPr>
      <w:r>
        <w:t>Os processos de cadastramento, enquadramento, seleção e execução de</w:t>
      </w:r>
      <w:r w:rsidR="00147043">
        <w:t xml:space="preserve"> </w:t>
      </w:r>
      <w:r>
        <w:t>propostas no âmbito do Programa 22</w:t>
      </w:r>
      <w:r w:rsidR="002923F6">
        <w:t>22</w:t>
      </w:r>
      <w:r>
        <w:t xml:space="preserve"> – </w:t>
      </w:r>
      <w:r w:rsidR="00AE0F0A">
        <w:t xml:space="preserve">Saneamento Básico </w:t>
      </w:r>
      <w:r>
        <w:t>devem ser compatíveis com os cadernos, cartilhas e demais referências técnicas publicadas no sítio eletrônico do Ministério das Cidades.</w:t>
      </w:r>
    </w:p>
    <w:p w14:paraId="6B3DC75F" w14:textId="0C0BE36A" w:rsidR="00352D84" w:rsidRDefault="00352D84" w:rsidP="00986529">
      <w:pPr>
        <w:pStyle w:val="Ttulo1"/>
      </w:pPr>
      <w:bookmarkStart w:id="3" w:name="_Toc132101019"/>
      <w:r>
        <w:t>ORIGEM DOS RECURSOS</w:t>
      </w:r>
      <w:bookmarkEnd w:id="3"/>
    </w:p>
    <w:p w14:paraId="28034B54" w14:textId="2D8C8294" w:rsidR="00352D84" w:rsidRPr="00352D84" w:rsidRDefault="00352D84" w:rsidP="006E201C">
      <w:pPr>
        <w:pStyle w:val="SemEspaamento"/>
      </w:pPr>
      <w:r>
        <w:t>Os recursos necessários à consecução das ações</w:t>
      </w:r>
      <w:r w:rsidR="004A7FC6">
        <w:t xml:space="preserve"> </w:t>
      </w:r>
      <w:r>
        <w:t xml:space="preserve">se originam: </w:t>
      </w:r>
    </w:p>
    <w:p w14:paraId="4ABF8BD4" w14:textId="35F4BEB4" w:rsidR="00352D84" w:rsidRDefault="00352D84" w:rsidP="006E201C">
      <w:pPr>
        <w:pStyle w:val="SemEspaamento"/>
        <w:numPr>
          <w:ilvl w:val="0"/>
          <w:numId w:val="36"/>
        </w:numPr>
      </w:pPr>
      <w:r>
        <w:t xml:space="preserve">Do Orçamento Geral da União (OGU) e </w:t>
      </w:r>
    </w:p>
    <w:p w14:paraId="3D8E6680" w14:textId="31567ED6" w:rsidR="00352D84" w:rsidRDefault="00352D84" w:rsidP="006E201C">
      <w:pPr>
        <w:pStyle w:val="SemEspaamento"/>
        <w:numPr>
          <w:ilvl w:val="0"/>
          <w:numId w:val="36"/>
        </w:numPr>
      </w:pPr>
      <w:r>
        <w:t xml:space="preserve">Da Contrapartida a ser aportada por Estados, Distrito Federal e Municípios. </w:t>
      </w:r>
    </w:p>
    <w:p w14:paraId="26511CB8" w14:textId="36092DBB" w:rsidR="00352D84" w:rsidRDefault="00352D84" w:rsidP="006E201C">
      <w:pPr>
        <w:pStyle w:val="SemEspaamento"/>
        <w:numPr>
          <w:ilvl w:val="2"/>
          <w:numId w:val="5"/>
        </w:numPr>
      </w:pPr>
      <w:r>
        <w:t xml:space="preserve">Os repasses devem cumprir as condições expressas na Portaria Interministerial nº 424, de 30 de dezembro de 2016 e suas atualizações, e nos manuais específicos do Ministério </w:t>
      </w:r>
      <w:r w:rsidR="006E201C">
        <w:t>das Cidades</w:t>
      </w:r>
      <w:r>
        <w:t xml:space="preserve">. </w:t>
      </w:r>
    </w:p>
    <w:p w14:paraId="4D0ACD78" w14:textId="3A4E2FA5" w:rsidR="00352D84" w:rsidRDefault="00352D84" w:rsidP="006E201C">
      <w:pPr>
        <w:pStyle w:val="SemEspaamento"/>
      </w:pPr>
      <w:r w:rsidRPr="00352D84">
        <w:t xml:space="preserve">O Valor do Investimento corresponde à soma das parcelas de repasse e contrapartida previstas no Item </w:t>
      </w:r>
      <w:r w:rsidR="006E201C">
        <w:t>4</w:t>
      </w:r>
      <w:r w:rsidRPr="00352D84">
        <w:t>.1.</w:t>
      </w:r>
    </w:p>
    <w:p w14:paraId="3E6C38EF" w14:textId="77777777" w:rsidR="00B32C34" w:rsidRDefault="00B32C34" w:rsidP="00B32C34">
      <w:pPr>
        <w:pStyle w:val="top1"/>
        <w:numPr>
          <w:ilvl w:val="0"/>
          <w:numId w:val="0"/>
        </w:numPr>
      </w:pPr>
    </w:p>
    <w:p w14:paraId="66AE3790" w14:textId="77777777" w:rsidR="00B32C34" w:rsidRDefault="00B32C34" w:rsidP="00B32C34">
      <w:pPr>
        <w:pStyle w:val="top1"/>
        <w:numPr>
          <w:ilvl w:val="0"/>
          <w:numId w:val="0"/>
        </w:numPr>
      </w:pPr>
    </w:p>
    <w:p w14:paraId="1CF4871E" w14:textId="77777777" w:rsidR="00B32C34" w:rsidRPr="00352D84" w:rsidRDefault="00B32C34" w:rsidP="00B32C34">
      <w:pPr>
        <w:pStyle w:val="top1"/>
        <w:numPr>
          <w:ilvl w:val="0"/>
          <w:numId w:val="0"/>
        </w:numPr>
      </w:pPr>
    </w:p>
    <w:p w14:paraId="4480EDF6" w14:textId="1223B119" w:rsidR="009C43FE" w:rsidRDefault="009C43FE" w:rsidP="00986529">
      <w:pPr>
        <w:pStyle w:val="Ttulo1"/>
      </w:pPr>
      <w:bookmarkStart w:id="4" w:name="_Toc132101020"/>
      <w:r>
        <w:lastRenderedPageBreak/>
        <w:t>PARTICIPANTES E ATRIBUIÇÕES</w:t>
      </w:r>
      <w:bookmarkEnd w:id="4"/>
    </w:p>
    <w:p w14:paraId="32C2CD14" w14:textId="6D7D6DFB" w:rsidR="009031F7" w:rsidRDefault="009031F7" w:rsidP="006E201C">
      <w:pPr>
        <w:pStyle w:val="SemEspaamento"/>
      </w:pPr>
      <w:r w:rsidRPr="009031F7">
        <w:t>Constituem-se participantes d</w:t>
      </w:r>
      <w:r w:rsidR="004F253A">
        <w:t>a ação orçamentária</w:t>
      </w:r>
      <w:r w:rsidRPr="009031F7">
        <w:t>:</w:t>
      </w:r>
    </w:p>
    <w:p w14:paraId="04335A5E" w14:textId="55880619" w:rsidR="009031F7" w:rsidRDefault="009031F7" w:rsidP="006E201C">
      <w:pPr>
        <w:pStyle w:val="SemEspaamento"/>
        <w:numPr>
          <w:ilvl w:val="0"/>
          <w:numId w:val="37"/>
        </w:numPr>
      </w:pPr>
      <w:r w:rsidRPr="009031F7">
        <w:t xml:space="preserve">Gestor/Concedente, representado pelo Ministério </w:t>
      </w:r>
      <w:r w:rsidR="006E201C">
        <w:t>das Cidades</w:t>
      </w:r>
      <w:r w:rsidRPr="009031F7">
        <w:t>;</w:t>
      </w:r>
    </w:p>
    <w:p w14:paraId="51093ADC" w14:textId="500EAE64" w:rsidR="009031F7" w:rsidRDefault="009031F7" w:rsidP="006E201C">
      <w:pPr>
        <w:pStyle w:val="SemEspaamento"/>
        <w:numPr>
          <w:ilvl w:val="0"/>
          <w:numId w:val="37"/>
        </w:numPr>
      </w:pPr>
      <w:r w:rsidRPr="009031F7">
        <w:t>Mandatária da União, representada pela Caixa Econômica Federal e</w:t>
      </w:r>
    </w:p>
    <w:p w14:paraId="5CF6A29B" w14:textId="77777777" w:rsidR="009031F7" w:rsidRDefault="009031F7" w:rsidP="006E201C">
      <w:pPr>
        <w:pStyle w:val="SemEspaamento"/>
        <w:numPr>
          <w:ilvl w:val="0"/>
          <w:numId w:val="37"/>
        </w:numPr>
      </w:pPr>
      <w:r w:rsidRPr="009031F7">
        <w:t>Proponentes/Compromissários:</w:t>
      </w:r>
    </w:p>
    <w:p w14:paraId="572E8238" w14:textId="77777777" w:rsidR="00B32A36" w:rsidRDefault="009C43FE" w:rsidP="006E201C">
      <w:pPr>
        <w:pStyle w:val="SemEspaamento"/>
        <w:numPr>
          <w:ilvl w:val="1"/>
          <w:numId w:val="37"/>
        </w:numPr>
      </w:pPr>
      <w:r>
        <w:t>O chefe do Poder Executivo dos Estados, do Distrito Federal e dos Municípios, ou seu representante legal.</w:t>
      </w:r>
    </w:p>
    <w:p w14:paraId="66ED9BDA" w14:textId="2E46836C" w:rsidR="009C43FE" w:rsidRDefault="009C43FE" w:rsidP="006E201C">
      <w:pPr>
        <w:pStyle w:val="SemEspaamento"/>
        <w:numPr>
          <w:ilvl w:val="1"/>
          <w:numId w:val="37"/>
        </w:numPr>
      </w:pPr>
      <w:r w:rsidRPr="00C30DD1">
        <w:t>O representante legal dos Consórcios Públicos.</w:t>
      </w:r>
    </w:p>
    <w:p w14:paraId="495C9997" w14:textId="2280C437" w:rsidR="006E201C" w:rsidRDefault="006E201C" w:rsidP="006E201C">
      <w:pPr>
        <w:pStyle w:val="SemEspaamento"/>
        <w:numPr>
          <w:ilvl w:val="0"/>
          <w:numId w:val="37"/>
        </w:numPr>
      </w:pPr>
      <w:r>
        <w:t>Interveniente: órgão ou entidade da Administração Pública direta ou indireta de qualquer esfera de governo, ou entidade privada que participa do instrumento para manifestar consentimento ou assumir obrigações em nome próprio.</w:t>
      </w:r>
    </w:p>
    <w:p w14:paraId="622CA158" w14:textId="3225FD67" w:rsidR="00B32A36" w:rsidRDefault="006E201C" w:rsidP="006E201C">
      <w:pPr>
        <w:pStyle w:val="SemEspaamento"/>
      </w:pPr>
      <w:r>
        <w:t xml:space="preserve">As competências e responsabilidades dos participantes estão preconizadas nos manuais específicos do Ministério </w:t>
      </w:r>
      <w:r w:rsidR="007713AC">
        <w:t>das Cidades</w:t>
      </w:r>
      <w:r>
        <w:t xml:space="preserve"> e na legislação sobre convênios do Governo Federal, Portaria Interministerial nº 424, de 30 de dezembro de 2016.</w:t>
      </w:r>
    </w:p>
    <w:p w14:paraId="1DA4D4C3" w14:textId="6C7BF0FC" w:rsidR="00553DB1" w:rsidRDefault="0036625F" w:rsidP="00337FC1">
      <w:pPr>
        <w:pStyle w:val="Ttulo1"/>
        <w:tabs>
          <w:tab w:val="left" w:pos="709"/>
        </w:tabs>
      </w:pPr>
      <w:bookmarkStart w:id="5" w:name="_Toc132101021"/>
      <w:r>
        <w:t>ITENS FINANCIÁVEIS</w:t>
      </w:r>
      <w:bookmarkEnd w:id="5"/>
    </w:p>
    <w:p w14:paraId="6B6A6ABF" w14:textId="2B5FE839" w:rsidR="00986529" w:rsidRDefault="00986529" w:rsidP="00DE28A6">
      <w:pPr>
        <w:pStyle w:val="SemEspaamento"/>
      </w:pPr>
      <w:r>
        <w:t>As ações orçamentárias do Programa 22</w:t>
      </w:r>
      <w:r w:rsidR="002923F6">
        <w:t>22</w:t>
      </w:r>
      <w:r>
        <w:t xml:space="preserve"> – </w:t>
      </w:r>
      <w:r w:rsidR="002923F6">
        <w:t xml:space="preserve">Saneamento </w:t>
      </w:r>
      <w:r w:rsidR="00FA3B91">
        <w:t>Básico</w:t>
      </w:r>
      <w:r>
        <w:t xml:space="preserve"> apresentam os eixos de atuação do Ministério </w:t>
      </w:r>
      <w:r w:rsidR="007713AC">
        <w:t>das Cidades</w:t>
      </w:r>
      <w:r>
        <w:t xml:space="preserve">, em conformidade com a Política Nacional de </w:t>
      </w:r>
      <w:r w:rsidR="00291FA0">
        <w:t>Saneamento Básico</w:t>
      </w:r>
      <w:r>
        <w:t>.</w:t>
      </w:r>
    </w:p>
    <w:p w14:paraId="281403C6" w14:textId="23AA9A96" w:rsidR="00986529" w:rsidRDefault="0036625F" w:rsidP="00527D9A">
      <w:pPr>
        <w:pStyle w:val="SemEspaamento"/>
      </w:pPr>
      <w:r>
        <w:t>Os itens financiáveis passíveis de inclusão nas propostas do programa são expressos no Manual do Programa 22</w:t>
      </w:r>
      <w:r w:rsidR="002923F6">
        <w:t>22</w:t>
      </w:r>
      <w:r>
        <w:t xml:space="preserve"> – </w:t>
      </w:r>
      <w:r w:rsidR="00291FA0">
        <w:t>Saneamento Básico</w:t>
      </w:r>
      <w:r>
        <w:t>, disponível no sítio eletrônico do Ministério das Cidades</w:t>
      </w:r>
      <w:r w:rsidR="00986529">
        <w:t>.</w:t>
      </w:r>
    </w:p>
    <w:p w14:paraId="7558489C" w14:textId="39237BBC" w:rsidR="0036625F" w:rsidRDefault="0036625F" w:rsidP="0036625F">
      <w:pPr>
        <w:pStyle w:val="SemEspaamento"/>
        <w:numPr>
          <w:ilvl w:val="2"/>
          <w:numId w:val="5"/>
        </w:numPr>
      </w:pPr>
      <w:r>
        <w:t>Os pleitos devem respeitar as condicionantes preconizadas no regramento citado no Item 6.2.</w:t>
      </w:r>
    </w:p>
    <w:p w14:paraId="60B651D9" w14:textId="57912224" w:rsidR="0036625F" w:rsidRDefault="00455123" w:rsidP="0036625F">
      <w:pPr>
        <w:pStyle w:val="Ttulo1"/>
      </w:pPr>
      <w:bookmarkStart w:id="6" w:name="_Toc132101022"/>
      <w:r>
        <w:t>CADASTRAMENTO DE PROPOSTAS</w:t>
      </w:r>
      <w:bookmarkEnd w:id="6"/>
    </w:p>
    <w:p w14:paraId="6EC3F67E" w14:textId="06F4EE1F" w:rsidR="00455123" w:rsidRDefault="00455123" w:rsidP="00455123">
      <w:pPr>
        <w:pStyle w:val="SemEspaamento"/>
      </w:pPr>
      <w:r>
        <w:t>Os pleitos devem ser cadastrados no Módulo de Transferências Discricionárias da Plataforma Transferegov.br.</w:t>
      </w:r>
    </w:p>
    <w:p w14:paraId="24023904" w14:textId="1973F253" w:rsidR="000C1DFD" w:rsidRDefault="000C1DFD" w:rsidP="000C1DFD">
      <w:pPr>
        <w:pStyle w:val="SemEspaamento"/>
        <w:numPr>
          <w:ilvl w:val="2"/>
          <w:numId w:val="5"/>
        </w:numPr>
      </w:pPr>
      <w:r>
        <w:t>A inserção de propostas não se constitui garantia de acesso a recursos pelo proponente, que deverá atestar ciência da natureza discricionária da requisição conforme modelo disponível no sítio eletrônico do Ministério das Cidades.</w:t>
      </w:r>
    </w:p>
    <w:p w14:paraId="4C3865FB" w14:textId="2A8567AA" w:rsidR="00D20233" w:rsidRDefault="00944AB1" w:rsidP="00D20233">
      <w:pPr>
        <w:pStyle w:val="SemEspaamento"/>
      </w:pPr>
      <w:r>
        <w:t>O valor de repasse de cada proposta deve estar compatível com os patamares mínimo e máximo expressos na tabela em sequência.</w:t>
      </w:r>
    </w:p>
    <w:p w14:paraId="55A562BF" w14:textId="77777777" w:rsidR="00B32C34" w:rsidRDefault="00B32C34" w:rsidP="00B32C34">
      <w:pPr>
        <w:pStyle w:val="top1"/>
        <w:numPr>
          <w:ilvl w:val="0"/>
          <w:numId w:val="0"/>
        </w:numPr>
      </w:pPr>
    </w:p>
    <w:p w14:paraId="799C0B87" w14:textId="77777777" w:rsidR="00B32C34" w:rsidRDefault="00B32C34" w:rsidP="00B32C34">
      <w:pPr>
        <w:pStyle w:val="top1"/>
        <w:numPr>
          <w:ilvl w:val="0"/>
          <w:numId w:val="0"/>
        </w:numPr>
      </w:pPr>
    </w:p>
    <w:p w14:paraId="48DEFC99" w14:textId="77777777" w:rsidR="00B32C34" w:rsidRDefault="00B32C34" w:rsidP="00B32C34">
      <w:pPr>
        <w:pStyle w:val="top1"/>
        <w:numPr>
          <w:ilvl w:val="0"/>
          <w:numId w:val="0"/>
        </w:numPr>
      </w:pPr>
    </w:p>
    <w:tbl>
      <w:tblPr>
        <w:tblStyle w:val="Tabelacomgrade"/>
        <w:tblW w:w="9356" w:type="dxa"/>
        <w:jc w:val="center"/>
        <w:tblLook w:val="04A0" w:firstRow="1" w:lastRow="0" w:firstColumn="1" w:lastColumn="0" w:noHBand="0" w:noVBand="1"/>
      </w:tblPr>
      <w:tblGrid>
        <w:gridCol w:w="3119"/>
        <w:gridCol w:w="3119"/>
        <w:gridCol w:w="3118"/>
      </w:tblGrid>
      <w:tr w:rsidR="00997130" w14:paraId="2ACDB78A" w14:textId="77777777" w:rsidTr="00B32C34">
        <w:trPr>
          <w:trHeight w:val="373"/>
          <w:jc w:val="center"/>
        </w:trPr>
        <w:tc>
          <w:tcPr>
            <w:tcW w:w="3119" w:type="dxa"/>
          </w:tcPr>
          <w:p w14:paraId="305299AF" w14:textId="67ADEFBC" w:rsidR="00997130" w:rsidRPr="00645C94" w:rsidRDefault="00997130" w:rsidP="00645C94">
            <w:pPr>
              <w:jc w:val="center"/>
              <w:rPr>
                <w:b/>
                <w:bCs/>
              </w:rPr>
            </w:pPr>
            <w:r w:rsidRPr="00645C94">
              <w:rPr>
                <w:b/>
                <w:bCs/>
              </w:rPr>
              <w:lastRenderedPageBreak/>
              <w:t>População (</w:t>
            </w:r>
            <w:proofErr w:type="spellStart"/>
            <w:r w:rsidRPr="00645C94">
              <w:rPr>
                <w:b/>
                <w:bCs/>
              </w:rPr>
              <w:t>hab</w:t>
            </w:r>
            <w:proofErr w:type="spellEnd"/>
            <w:r w:rsidRPr="00645C94">
              <w:rPr>
                <w:b/>
                <w:bCs/>
              </w:rPr>
              <w:t>)</w:t>
            </w:r>
          </w:p>
        </w:tc>
        <w:tc>
          <w:tcPr>
            <w:tcW w:w="3119" w:type="dxa"/>
          </w:tcPr>
          <w:p w14:paraId="6BDEAE55" w14:textId="2EF80FF4" w:rsidR="00997130" w:rsidRPr="00645C94" w:rsidRDefault="00997130" w:rsidP="00997130">
            <w:pPr>
              <w:jc w:val="center"/>
              <w:rPr>
                <w:b/>
                <w:bCs/>
              </w:rPr>
            </w:pPr>
            <w:r w:rsidRPr="00645C94">
              <w:rPr>
                <w:b/>
                <w:bCs/>
              </w:rPr>
              <w:t>Valor de Repasse Mínimo</w:t>
            </w:r>
          </w:p>
        </w:tc>
        <w:tc>
          <w:tcPr>
            <w:tcW w:w="3118" w:type="dxa"/>
          </w:tcPr>
          <w:p w14:paraId="58D2D1F6" w14:textId="38A4DC4E" w:rsidR="00997130" w:rsidRPr="00645C94" w:rsidRDefault="00997130" w:rsidP="00997130">
            <w:pPr>
              <w:jc w:val="center"/>
              <w:rPr>
                <w:b/>
                <w:bCs/>
              </w:rPr>
            </w:pPr>
            <w:r w:rsidRPr="00645C94">
              <w:rPr>
                <w:b/>
                <w:bCs/>
              </w:rPr>
              <w:t>Valor de Repasse Máximo</w:t>
            </w:r>
          </w:p>
        </w:tc>
      </w:tr>
      <w:tr w:rsidR="00997130" w14:paraId="1681BE52" w14:textId="77777777" w:rsidTr="00B32C34">
        <w:trPr>
          <w:jc w:val="center"/>
        </w:trPr>
        <w:tc>
          <w:tcPr>
            <w:tcW w:w="3119" w:type="dxa"/>
          </w:tcPr>
          <w:p w14:paraId="3106F590" w14:textId="70640BE3" w:rsidR="00997130" w:rsidRDefault="00997130" w:rsidP="00645C94">
            <w:pPr>
              <w:jc w:val="left"/>
            </w:pPr>
            <w:r>
              <w:t xml:space="preserve">até </w:t>
            </w:r>
            <w:r w:rsidR="00FD682B">
              <w:t>5</w:t>
            </w:r>
            <w:r>
              <w:t>0 mil</w:t>
            </w:r>
          </w:p>
        </w:tc>
        <w:tc>
          <w:tcPr>
            <w:tcW w:w="3119" w:type="dxa"/>
          </w:tcPr>
          <w:p w14:paraId="73075347" w14:textId="7FD41E3F" w:rsidR="00997130" w:rsidRPr="005246E4" w:rsidRDefault="00997130" w:rsidP="00997130">
            <w:pPr>
              <w:spacing w:line="240" w:lineRule="auto"/>
              <w:contextualSpacing w:val="0"/>
              <w:jc w:val="center"/>
              <w:rPr>
                <w:color w:val="FF0000"/>
              </w:rPr>
            </w:pPr>
            <w:r w:rsidRPr="005246E4">
              <w:rPr>
                <w:color w:val="FF0000"/>
              </w:rPr>
              <w:t>R$ 500.000,00</w:t>
            </w:r>
          </w:p>
        </w:tc>
        <w:tc>
          <w:tcPr>
            <w:tcW w:w="3118" w:type="dxa"/>
          </w:tcPr>
          <w:p w14:paraId="7B12ACF2" w14:textId="4CCBDF2C" w:rsidR="00997130" w:rsidRPr="005246E4" w:rsidRDefault="00997130" w:rsidP="00997130">
            <w:pPr>
              <w:spacing w:line="240" w:lineRule="auto"/>
              <w:contextualSpacing w:val="0"/>
              <w:jc w:val="center"/>
              <w:rPr>
                <w:color w:val="FF0000"/>
              </w:rPr>
            </w:pPr>
            <w:r w:rsidRPr="005246E4">
              <w:rPr>
                <w:color w:val="FF0000"/>
              </w:rPr>
              <w:t>R$ 5.000.000,00</w:t>
            </w:r>
          </w:p>
        </w:tc>
      </w:tr>
      <w:tr w:rsidR="00997130" w14:paraId="7B865889" w14:textId="77777777" w:rsidTr="00B32C34">
        <w:trPr>
          <w:trHeight w:val="342"/>
          <w:jc w:val="center"/>
        </w:trPr>
        <w:tc>
          <w:tcPr>
            <w:tcW w:w="3119" w:type="dxa"/>
          </w:tcPr>
          <w:p w14:paraId="0A6F13C1" w14:textId="4928EA31" w:rsidR="00997130" w:rsidRDefault="00997130" w:rsidP="00645C94">
            <w:pPr>
              <w:jc w:val="left"/>
            </w:pPr>
            <w:r>
              <w:t xml:space="preserve">Mais de 0 mil </w:t>
            </w:r>
            <w:r w:rsidR="00645C94">
              <w:t xml:space="preserve">e </w:t>
            </w:r>
            <w:r>
              <w:t>até 250 mil</w:t>
            </w:r>
          </w:p>
        </w:tc>
        <w:tc>
          <w:tcPr>
            <w:tcW w:w="3119" w:type="dxa"/>
          </w:tcPr>
          <w:p w14:paraId="62557CEC" w14:textId="3BBCAD3B" w:rsidR="00997130" w:rsidRPr="005246E4" w:rsidRDefault="00997130" w:rsidP="00997130">
            <w:pPr>
              <w:spacing w:line="240" w:lineRule="auto"/>
              <w:contextualSpacing w:val="0"/>
              <w:jc w:val="center"/>
              <w:rPr>
                <w:color w:val="FF0000"/>
              </w:rPr>
            </w:pPr>
            <w:r w:rsidRPr="005246E4">
              <w:rPr>
                <w:color w:val="FF0000"/>
              </w:rPr>
              <w:t>R$ 1.000.000,00</w:t>
            </w:r>
          </w:p>
        </w:tc>
        <w:tc>
          <w:tcPr>
            <w:tcW w:w="3118" w:type="dxa"/>
          </w:tcPr>
          <w:p w14:paraId="04A65137" w14:textId="11D5FAE3" w:rsidR="00997130" w:rsidRPr="005246E4" w:rsidRDefault="00997130" w:rsidP="00997130">
            <w:pPr>
              <w:spacing w:line="240" w:lineRule="auto"/>
              <w:contextualSpacing w:val="0"/>
              <w:jc w:val="center"/>
              <w:rPr>
                <w:color w:val="FF0000"/>
              </w:rPr>
            </w:pPr>
            <w:r w:rsidRPr="005246E4">
              <w:rPr>
                <w:color w:val="FF0000"/>
              </w:rPr>
              <w:t>R$ 10.000.000,00</w:t>
            </w:r>
          </w:p>
        </w:tc>
      </w:tr>
      <w:tr w:rsidR="00997130" w14:paraId="6CCF52D3" w14:textId="77777777" w:rsidTr="00B32C34">
        <w:trPr>
          <w:jc w:val="center"/>
        </w:trPr>
        <w:tc>
          <w:tcPr>
            <w:tcW w:w="3119" w:type="dxa"/>
          </w:tcPr>
          <w:p w14:paraId="6BFF6A64" w14:textId="0D134AF7" w:rsidR="00997130" w:rsidRDefault="00997130" w:rsidP="00645C94">
            <w:pPr>
              <w:jc w:val="left"/>
            </w:pPr>
            <w:r>
              <w:t xml:space="preserve">Mais de 250 mil </w:t>
            </w:r>
            <w:r w:rsidR="00645C94">
              <w:t xml:space="preserve">e </w:t>
            </w:r>
            <w:r>
              <w:t>até 750 mil</w:t>
            </w:r>
          </w:p>
        </w:tc>
        <w:tc>
          <w:tcPr>
            <w:tcW w:w="3119" w:type="dxa"/>
          </w:tcPr>
          <w:p w14:paraId="40A16A73" w14:textId="35E87B79" w:rsidR="00997130" w:rsidRPr="005246E4" w:rsidRDefault="00997130" w:rsidP="00997130">
            <w:pPr>
              <w:spacing w:line="240" w:lineRule="auto"/>
              <w:contextualSpacing w:val="0"/>
              <w:jc w:val="center"/>
              <w:rPr>
                <w:color w:val="FF0000"/>
              </w:rPr>
            </w:pPr>
            <w:r w:rsidRPr="005246E4">
              <w:rPr>
                <w:color w:val="FF0000"/>
              </w:rPr>
              <w:t>R$ 2.000.000,00</w:t>
            </w:r>
          </w:p>
        </w:tc>
        <w:tc>
          <w:tcPr>
            <w:tcW w:w="3118" w:type="dxa"/>
          </w:tcPr>
          <w:p w14:paraId="0B7D9BD1" w14:textId="1FAE66F6" w:rsidR="00997130" w:rsidRPr="005246E4" w:rsidRDefault="00997130" w:rsidP="00997130">
            <w:pPr>
              <w:spacing w:line="240" w:lineRule="auto"/>
              <w:contextualSpacing w:val="0"/>
              <w:jc w:val="center"/>
              <w:rPr>
                <w:color w:val="FF0000"/>
              </w:rPr>
            </w:pPr>
            <w:r w:rsidRPr="005246E4">
              <w:rPr>
                <w:color w:val="FF0000"/>
              </w:rPr>
              <w:t>R$ 20.000.000,00</w:t>
            </w:r>
          </w:p>
        </w:tc>
      </w:tr>
      <w:tr w:rsidR="00997130" w14:paraId="2C0266EE" w14:textId="77777777" w:rsidTr="00B32C34">
        <w:trPr>
          <w:jc w:val="center"/>
        </w:trPr>
        <w:tc>
          <w:tcPr>
            <w:tcW w:w="3119" w:type="dxa"/>
          </w:tcPr>
          <w:p w14:paraId="68A967CE" w14:textId="0B07FA53" w:rsidR="00997130" w:rsidRDefault="00997130" w:rsidP="00645C94">
            <w:pPr>
              <w:jc w:val="left"/>
            </w:pPr>
            <w:r>
              <w:t>Mais de 750 mil</w:t>
            </w:r>
          </w:p>
        </w:tc>
        <w:tc>
          <w:tcPr>
            <w:tcW w:w="3119" w:type="dxa"/>
          </w:tcPr>
          <w:p w14:paraId="46002D1E" w14:textId="12608427" w:rsidR="00997130" w:rsidRPr="005246E4" w:rsidRDefault="00997130" w:rsidP="00997130">
            <w:pPr>
              <w:spacing w:line="240" w:lineRule="auto"/>
              <w:contextualSpacing w:val="0"/>
              <w:jc w:val="center"/>
              <w:rPr>
                <w:color w:val="FF0000"/>
              </w:rPr>
            </w:pPr>
            <w:r w:rsidRPr="005246E4">
              <w:rPr>
                <w:color w:val="FF0000"/>
              </w:rPr>
              <w:t>R$ 5.000.000,00</w:t>
            </w:r>
          </w:p>
        </w:tc>
        <w:tc>
          <w:tcPr>
            <w:tcW w:w="3118" w:type="dxa"/>
          </w:tcPr>
          <w:p w14:paraId="0FCFA53A" w14:textId="1CE2BC20" w:rsidR="00997130" w:rsidRPr="005246E4" w:rsidRDefault="00997130" w:rsidP="00997130">
            <w:pPr>
              <w:spacing w:line="240" w:lineRule="auto"/>
              <w:contextualSpacing w:val="0"/>
              <w:jc w:val="center"/>
              <w:rPr>
                <w:color w:val="FF0000"/>
              </w:rPr>
            </w:pPr>
            <w:r w:rsidRPr="005246E4">
              <w:rPr>
                <w:color w:val="FF0000"/>
              </w:rPr>
              <w:t>R$ 50.000.000,00</w:t>
            </w:r>
          </w:p>
        </w:tc>
      </w:tr>
    </w:tbl>
    <w:p w14:paraId="464F9E44" w14:textId="77777777" w:rsidR="00944AB1" w:rsidRDefault="00944AB1" w:rsidP="00997130"/>
    <w:p w14:paraId="1128CDC5" w14:textId="739D2087" w:rsidR="002A02BE" w:rsidRDefault="002A02BE" w:rsidP="00997130">
      <w:pPr>
        <w:pStyle w:val="SemEspaamento"/>
      </w:pPr>
      <w:r>
        <w:t>Os municípios cujos planos de mobilidade urbana ainda não estejam aprovados podem indicar até 10% do valor de investimento da proposta para elaboração desses instrumentos.</w:t>
      </w:r>
    </w:p>
    <w:p w14:paraId="407DC4F3" w14:textId="14805C90" w:rsidR="00997130" w:rsidRPr="00A106FD" w:rsidRDefault="00B35D4E" w:rsidP="00997130">
      <w:pPr>
        <w:pStyle w:val="SemEspaamento"/>
      </w:pPr>
      <w:r w:rsidRPr="00A106FD">
        <w:t>O Ministério das Cidades divulgará em seu sítio eletrônico calendário</w:t>
      </w:r>
      <w:r w:rsidR="002E1708" w:rsidRPr="00A106FD">
        <w:t xml:space="preserve"> e instruções</w:t>
      </w:r>
      <w:r w:rsidRPr="00A106FD">
        <w:t xml:space="preserve"> com programação das etapas de operacionalização das propostas</w:t>
      </w:r>
      <w:r w:rsidR="00F93D36" w:rsidRPr="00A106FD">
        <w:t xml:space="preserve">, incluindo </w:t>
      </w:r>
      <w:proofErr w:type="spellStart"/>
      <w:r w:rsidR="00F93D36" w:rsidRPr="00A106FD">
        <w:t>pré</w:t>
      </w:r>
      <w:proofErr w:type="spellEnd"/>
      <w:r w:rsidR="00F93D36" w:rsidRPr="00A106FD">
        <w:t>-cadastro</w:t>
      </w:r>
      <w:r w:rsidRPr="00A106FD">
        <w:t>.</w:t>
      </w:r>
    </w:p>
    <w:p w14:paraId="25D31816" w14:textId="72F797E8" w:rsidR="00455123" w:rsidRDefault="00455123" w:rsidP="00455123">
      <w:pPr>
        <w:pStyle w:val="Ttulo1"/>
      </w:pPr>
      <w:bookmarkStart w:id="7" w:name="_Toc132101023"/>
      <w:r>
        <w:t>CRITÉRIOS PARA DISTRIBUIÇÃO DOS RECURSOS ORÇAMENTÁRIOS</w:t>
      </w:r>
      <w:bookmarkEnd w:id="7"/>
    </w:p>
    <w:p w14:paraId="65E047C6" w14:textId="02486533" w:rsidR="00232845" w:rsidRPr="00A106FD" w:rsidRDefault="00232845" w:rsidP="00232845">
      <w:pPr>
        <w:pStyle w:val="SemEspaamento"/>
        <w:rPr>
          <w:lang w:eastAsia="pt-BR"/>
        </w:rPr>
      </w:pPr>
      <w:r>
        <w:rPr>
          <w:lang w:eastAsia="pt-BR"/>
        </w:rPr>
        <w:t>A destinação orçamentária do Programa 22</w:t>
      </w:r>
      <w:r w:rsidR="002923F6">
        <w:rPr>
          <w:lang w:eastAsia="pt-BR"/>
        </w:rPr>
        <w:t>22</w:t>
      </w:r>
      <w:r>
        <w:rPr>
          <w:lang w:eastAsia="pt-BR"/>
        </w:rPr>
        <w:t xml:space="preserve"> – </w:t>
      </w:r>
      <w:r w:rsidR="00AE0F0A">
        <w:rPr>
          <w:lang w:eastAsia="pt-BR"/>
        </w:rPr>
        <w:t>Saneamento Básico</w:t>
      </w:r>
      <w:r>
        <w:rPr>
          <w:lang w:eastAsia="pt-BR"/>
        </w:rPr>
        <w:t xml:space="preserve"> deverá </w:t>
      </w:r>
      <w:r w:rsidR="00017D13">
        <w:rPr>
          <w:lang w:eastAsia="pt-BR"/>
        </w:rPr>
        <w:t xml:space="preserve">observar aos </w:t>
      </w:r>
      <w:r w:rsidR="00064177" w:rsidRPr="00A106FD">
        <w:rPr>
          <w:lang w:eastAsia="pt-BR"/>
        </w:rPr>
        <w:t xml:space="preserve">seguintes </w:t>
      </w:r>
      <w:r w:rsidR="00017D13" w:rsidRPr="00A106FD">
        <w:rPr>
          <w:lang w:eastAsia="pt-BR"/>
        </w:rPr>
        <w:t xml:space="preserve">critérios </w:t>
      </w:r>
      <w:r w:rsidR="00064177" w:rsidRPr="00A106FD">
        <w:rPr>
          <w:lang w:eastAsia="pt-BR"/>
        </w:rPr>
        <w:t xml:space="preserve">de </w:t>
      </w:r>
      <w:r w:rsidR="00017D13" w:rsidRPr="00A106FD">
        <w:rPr>
          <w:lang w:eastAsia="pt-BR"/>
        </w:rPr>
        <w:t>prioridade:</w:t>
      </w:r>
    </w:p>
    <w:p w14:paraId="60CF9A14" w14:textId="5E5EBF11" w:rsidR="00232845" w:rsidRPr="00A106FD" w:rsidRDefault="00232845" w:rsidP="00232845">
      <w:pPr>
        <w:pStyle w:val="SemEspaamento"/>
        <w:numPr>
          <w:ilvl w:val="2"/>
          <w:numId w:val="5"/>
        </w:numPr>
        <w:rPr>
          <w:lang w:eastAsia="pt-BR"/>
        </w:rPr>
      </w:pPr>
      <w:r w:rsidRPr="00A106FD">
        <w:rPr>
          <w:lang w:eastAsia="pt-BR"/>
        </w:rPr>
        <w:t>Índice de Desenvolvimento Humano (IDH): Mínimo de 60% dos recursos alocados destinados aos municípios com IDH inferior ao IDH do Brasil.</w:t>
      </w:r>
    </w:p>
    <w:p w14:paraId="13F426CE" w14:textId="7069D663" w:rsidR="002E1708" w:rsidRPr="00A106FD" w:rsidRDefault="00F57B93" w:rsidP="002E1708">
      <w:pPr>
        <w:pStyle w:val="SemEspaamento"/>
        <w:numPr>
          <w:ilvl w:val="2"/>
          <w:numId w:val="5"/>
        </w:numPr>
        <w:rPr>
          <w:lang w:eastAsia="pt-BR"/>
        </w:rPr>
      </w:pPr>
      <w:bookmarkStart w:id="8" w:name="_Hlk133998761"/>
      <w:r w:rsidRPr="00A106FD">
        <w:rPr>
          <w:lang w:eastAsia="pt-BR"/>
        </w:rPr>
        <w:t>Bom d</w:t>
      </w:r>
      <w:r w:rsidR="002E1708" w:rsidRPr="00A106FD">
        <w:rPr>
          <w:lang w:eastAsia="pt-BR"/>
        </w:rPr>
        <w:t>esempenho d</w:t>
      </w:r>
      <w:r w:rsidR="00A106FD" w:rsidRPr="00A106FD">
        <w:rPr>
          <w:lang w:eastAsia="pt-BR"/>
        </w:rPr>
        <w:t xml:space="preserve">os proponentes nos contratos já celebrados </w:t>
      </w:r>
      <w:r w:rsidR="00D005C1">
        <w:rPr>
          <w:lang w:eastAsia="pt-BR"/>
        </w:rPr>
        <w:t>nas ações</w:t>
      </w:r>
      <w:r w:rsidR="00510163">
        <w:rPr>
          <w:lang w:eastAsia="pt-BR"/>
        </w:rPr>
        <w:t xml:space="preserve"> orçamentarias</w:t>
      </w:r>
      <w:r w:rsidR="00D005C1">
        <w:rPr>
          <w:lang w:eastAsia="pt-BR"/>
        </w:rPr>
        <w:t>.</w:t>
      </w:r>
    </w:p>
    <w:p w14:paraId="3D4E5D92" w14:textId="2A273465" w:rsidR="002E1708" w:rsidRPr="0090625B" w:rsidRDefault="002E1708" w:rsidP="002E1708">
      <w:pPr>
        <w:pStyle w:val="SemEspaamento"/>
        <w:numPr>
          <w:ilvl w:val="2"/>
          <w:numId w:val="5"/>
        </w:numPr>
        <w:rPr>
          <w:lang w:eastAsia="pt-BR"/>
        </w:rPr>
      </w:pPr>
      <w:r w:rsidRPr="0090625B">
        <w:rPr>
          <w:lang w:eastAsia="pt-BR"/>
        </w:rPr>
        <w:t xml:space="preserve">Plano de </w:t>
      </w:r>
      <w:r w:rsidR="00A40BC7" w:rsidRPr="0090625B">
        <w:rPr>
          <w:lang w:eastAsia="pt-BR"/>
        </w:rPr>
        <w:t>Saneamento Básico</w:t>
      </w:r>
      <w:r w:rsidR="00F57B93" w:rsidRPr="0090625B">
        <w:rPr>
          <w:lang w:eastAsia="pt-BR"/>
        </w:rPr>
        <w:t xml:space="preserve"> aprovado ou com minuta concluída na Plataforma do Ministério das Cidades</w:t>
      </w:r>
      <w:r w:rsidR="002168A3" w:rsidRPr="0090625B">
        <w:rPr>
          <w:lang w:eastAsia="pt-BR"/>
        </w:rPr>
        <w:t>.</w:t>
      </w:r>
    </w:p>
    <w:p w14:paraId="76E69A50" w14:textId="67D804C5" w:rsidR="00BB3756" w:rsidRPr="0090625B" w:rsidRDefault="00F57B93" w:rsidP="00BB3756">
      <w:pPr>
        <w:pStyle w:val="SemEspaamento"/>
        <w:numPr>
          <w:ilvl w:val="2"/>
          <w:numId w:val="5"/>
        </w:numPr>
        <w:rPr>
          <w:lang w:eastAsia="pt-BR"/>
        </w:rPr>
      </w:pPr>
      <w:r w:rsidRPr="0090625B">
        <w:rPr>
          <w:lang w:eastAsia="pt-BR"/>
        </w:rPr>
        <w:t>CAPAG</w:t>
      </w:r>
      <w:r w:rsidR="002168A3" w:rsidRPr="0090625B">
        <w:rPr>
          <w:lang w:eastAsia="pt-BR"/>
        </w:rPr>
        <w:t xml:space="preserve"> do município</w:t>
      </w:r>
      <w:r w:rsidRPr="0090625B">
        <w:rPr>
          <w:lang w:eastAsia="pt-BR"/>
        </w:rPr>
        <w:t xml:space="preserve"> </w:t>
      </w:r>
      <w:r w:rsidR="002168A3" w:rsidRPr="0090625B">
        <w:rPr>
          <w:lang w:eastAsia="pt-BR"/>
        </w:rPr>
        <w:t>com boa classificação</w:t>
      </w:r>
      <w:r w:rsidR="0090625B" w:rsidRPr="0090625B">
        <w:rPr>
          <w:lang w:eastAsia="pt-BR"/>
        </w:rPr>
        <w:t>.</w:t>
      </w:r>
    </w:p>
    <w:p w14:paraId="59D53C84" w14:textId="77777777" w:rsidR="00BB3756" w:rsidRPr="00A106FD" w:rsidRDefault="00BB3756" w:rsidP="00BB3756">
      <w:pPr>
        <w:pStyle w:val="SemEspaamento"/>
        <w:numPr>
          <w:ilvl w:val="2"/>
          <w:numId w:val="5"/>
        </w:numPr>
        <w:rPr>
          <w:lang w:eastAsia="pt-BR"/>
        </w:rPr>
      </w:pPr>
      <w:r w:rsidRPr="00A106FD">
        <w:rPr>
          <w:lang w:val="pt-PT"/>
        </w:rPr>
        <w:t>Distribuição de renda: Mínimo de 50% destinados aos municípios classificados como baixa ou média renda, segundo a PNDR.</w:t>
      </w:r>
    </w:p>
    <w:p w14:paraId="1CFB76E5" w14:textId="73CC481B" w:rsidR="00BB3756" w:rsidRDefault="00BB3756" w:rsidP="00BB3756">
      <w:pPr>
        <w:pStyle w:val="SemEspaamento"/>
        <w:numPr>
          <w:ilvl w:val="2"/>
          <w:numId w:val="5"/>
        </w:numPr>
        <w:rPr>
          <w:lang w:val="pt-PT"/>
        </w:rPr>
      </w:pPr>
      <w:r w:rsidRPr="00215E13">
        <w:rPr>
          <w:lang w:val="pt-PT"/>
        </w:rPr>
        <w:t>Estágio mais avançado de elaboração dos projetos</w:t>
      </w:r>
      <w:r w:rsidR="0090625B">
        <w:rPr>
          <w:lang w:val="pt-PT"/>
        </w:rPr>
        <w:t>.</w:t>
      </w:r>
    </w:p>
    <w:p w14:paraId="44887442" w14:textId="3167A606" w:rsidR="00BB3756" w:rsidRDefault="00BB3756" w:rsidP="00BB3756">
      <w:pPr>
        <w:pStyle w:val="SemEspaamento"/>
        <w:numPr>
          <w:ilvl w:val="2"/>
          <w:numId w:val="5"/>
        </w:numPr>
        <w:rPr>
          <w:lang w:val="pt-PT"/>
        </w:rPr>
      </w:pPr>
      <w:r w:rsidRPr="00215E13">
        <w:rPr>
          <w:lang w:val="pt-PT"/>
        </w:rPr>
        <w:t xml:space="preserve">Características de projeto relacionadas ao </w:t>
      </w:r>
      <w:r w:rsidR="00291FA0">
        <w:rPr>
          <w:lang w:val="pt-PT"/>
        </w:rPr>
        <w:t>Saneamento Básico</w:t>
      </w:r>
      <w:r w:rsidRPr="00215E13">
        <w:rPr>
          <w:lang w:val="pt-PT"/>
        </w:rPr>
        <w:t>.</w:t>
      </w:r>
    </w:p>
    <w:p w14:paraId="6518B4F0" w14:textId="77777777" w:rsidR="00BB3756" w:rsidRDefault="00BB3756" w:rsidP="00BB3756">
      <w:pPr>
        <w:pStyle w:val="SemEspaamento"/>
        <w:numPr>
          <w:ilvl w:val="2"/>
          <w:numId w:val="5"/>
        </w:numPr>
        <w:rPr>
          <w:lang w:val="pt-PT"/>
        </w:rPr>
      </w:pPr>
      <w:r>
        <w:rPr>
          <w:lang w:val="pt-PT"/>
        </w:rPr>
        <w:t xml:space="preserve"> Justificativa da importância da intervenção.</w:t>
      </w:r>
    </w:p>
    <w:p w14:paraId="64863537" w14:textId="77777777" w:rsidR="00BB3756" w:rsidRDefault="00BB3756" w:rsidP="00BB3756">
      <w:pPr>
        <w:pStyle w:val="SemEspaamento"/>
        <w:numPr>
          <w:ilvl w:val="2"/>
          <w:numId w:val="5"/>
        </w:numPr>
        <w:rPr>
          <w:lang w:val="pt-PT"/>
        </w:rPr>
      </w:pPr>
      <w:r>
        <w:rPr>
          <w:lang w:val="pt-PT"/>
        </w:rPr>
        <w:t xml:space="preserve"> Descrição do problema a ser resolvido.</w:t>
      </w:r>
    </w:p>
    <w:p w14:paraId="3B62FD1E" w14:textId="3E6C0B8E" w:rsidR="00BB3756" w:rsidRDefault="00BB3756" w:rsidP="00BB3756">
      <w:pPr>
        <w:pStyle w:val="SemEspaamento"/>
        <w:numPr>
          <w:ilvl w:val="2"/>
          <w:numId w:val="5"/>
        </w:numPr>
        <w:rPr>
          <w:lang w:val="pt-PT"/>
        </w:rPr>
      </w:pPr>
      <w:r>
        <w:rPr>
          <w:lang w:val="pt-PT"/>
        </w:rPr>
        <w:t xml:space="preserve"> Identificação dos benefícios da intervenção</w:t>
      </w:r>
      <w:r w:rsidR="00A106FD">
        <w:rPr>
          <w:lang w:val="pt-PT"/>
        </w:rPr>
        <w:t xml:space="preserve">, quanto ao aspecto </w:t>
      </w:r>
      <w:r>
        <w:rPr>
          <w:lang w:val="pt-PT"/>
        </w:rPr>
        <w:t>urbano</w:t>
      </w:r>
      <w:r w:rsidR="00A106FD">
        <w:rPr>
          <w:lang w:val="pt-PT"/>
        </w:rPr>
        <w:t xml:space="preserve"> e de </w:t>
      </w:r>
      <w:r>
        <w:rPr>
          <w:lang w:val="pt-PT"/>
        </w:rPr>
        <w:t>empregabilidade.</w:t>
      </w:r>
    </w:p>
    <w:p w14:paraId="4E99193A" w14:textId="77777777" w:rsidR="00291FA0" w:rsidRDefault="00A106FD" w:rsidP="00291FA0">
      <w:pPr>
        <w:pStyle w:val="SemEspaamento"/>
        <w:numPr>
          <w:ilvl w:val="2"/>
          <w:numId w:val="5"/>
        </w:numPr>
        <w:rPr>
          <w:lang w:val="pt-PT"/>
        </w:rPr>
      </w:pPr>
      <w:r>
        <w:rPr>
          <w:lang w:val="pt-PT"/>
        </w:rPr>
        <w:t xml:space="preserve">Cujo cronograma de execução atenda </w:t>
      </w:r>
      <w:r w:rsidR="000830A5">
        <w:rPr>
          <w:lang w:val="pt-PT"/>
        </w:rPr>
        <w:t>ao</w:t>
      </w:r>
      <w:r>
        <w:rPr>
          <w:lang w:val="pt-PT"/>
        </w:rPr>
        <w:t xml:space="preserve"> prazo de 90 dias, podendo ser prorrogado por igual período.</w:t>
      </w:r>
    </w:p>
    <w:p w14:paraId="3A0A13CB" w14:textId="77F1A815" w:rsidR="00291FA0" w:rsidRPr="00F11098" w:rsidRDefault="00291FA0" w:rsidP="00291FA0">
      <w:pPr>
        <w:pStyle w:val="SemEspaamento"/>
        <w:numPr>
          <w:ilvl w:val="2"/>
          <w:numId w:val="5"/>
        </w:numPr>
        <w:rPr>
          <w:lang w:val="pt-PT"/>
        </w:rPr>
      </w:pPr>
      <w:r w:rsidRPr="00F11098">
        <w:t xml:space="preserve">Os municípios deverão estar adimplentes junto ao Sistema Nacional de Informações sobre Saneamento (SNIS), ou ao Sistema Nacional de Informações em Saneamento Básico (SINISA), quando este estiver em funcionamento, no componente </w:t>
      </w:r>
      <w:r w:rsidRPr="00F11098">
        <w:lastRenderedPageBreak/>
        <w:t>Águas Pluviais, verificado por meio do Atestado de Regularidade com o Fornecimento de Dados ao SNIS/SINISA, emitido pelo Ministério das Cidades.</w:t>
      </w:r>
    </w:p>
    <w:p w14:paraId="4305396F" w14:textId="77777777" w:rsidR="0090625B" w:rsidRPr="00F11098" w:rsidRDefault="0090625B" w:rsidP="0090625B">
      <w:pPr>
        <w:pStyle w:val="SemEspaamento"/>
      </w:pPr>
      <w:r w:rsidRPr="00F11098">
        <w:t>Atendimento ao maior número de famílias possível, de forma a ampliar o alcance dos recursos destinados ao projeto;</w:t>
      </w:r>
    </w:p>
    <w:bookmarkEnd w:id="8"/>
    <w:p w14:paraId="468F968A" w14:textId="77777777" w:rsidR="00455123" w:rsidRPr="00455123" w:rsidRDefault="00455123" w:rsidP="002A02BE"/>
    <w:sectPr w:rsidR="00455123" w:rsidRPr="00455123" w:rsidSect="00BE2E41">
      <w:headerReference w:type="even" r:id="rId9"/>
      <w:headerReference w:type="default" r:id="rId10"/>
      <w:footerReference w:type="even" r:id="rId11"/>
      <w:footerReference w:type="default" r:id="rId12"/>
      <w:headerReference w:type="first" r:id="rId13"/>
      <w:footerReference w:type="first" r:id="rId14"/>
      <w:pgSz w:w="11906" w:h="16838"/>
      <w:pgMar w:top="993"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ADD8C" w14:textId="77777777" w:rsidR="00C946AC" w:rsidRDefault="00C946AC" w:rsidP="006E201C">
      <w:r>
        <w:separator/>
      </w:r>
    </w:p>
  </w:endnote>
  <w:endnote w:type="continuationSeparator" w:id="0">
    <w:p w14:paraId="2C5831C8" w14:textId="77777777" w:rsidR="00C946AC" w:rsidRDefault="00C946AC" w:rsidP="006E2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4FBB5" w14:textId="77777777" w:rsidR="00685DE6" w:rsidRDefault="00685DE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158225"/>
      <w:docPartObj>
        <w:docPartGallery w:val="Page Numbers (Bottom of Page)"/>
        <w:docPartUnique/>
      </w:docPartObj>
    </w:sdtPr>
    <w:sdtContent>
      <w:p w14:paraId="01647E6F" w14:textId="593AF996" w:rsidR="002D6F29" w:rsidRDefault="002D6F29" w:rsidP="006E201C">
        <w:pPr>
          <w:pStyle w:val="Rodap"/>
        </w:pPr>
        <w:r>
          <w:fldChar w:fldCharType="begin"/>
        </w:r>
        <w:r>
          <w:instrText>PAGE   \* MERGEFORMAT</w:instrText>
        </w:r>
        <w:r>
          <w:fldChar w:fldCharType="separate"/>
        </w:r>
        <w:r w:rsidR="00F153A0">
          <w:rPr>
            <w:noProof/>
          </w:rPr>
          <w:t>4</w:t>
        </w:r>
        <w:r>
          <w:fldChar w:fldCharType="end"/>
        </w:r>
      </w:p>
    </w:sdtContent>
  </w:sdt>
  <w:p w14:paraId="247EBCAB" w14:textId="77777777" w:rsidR="002D6F29" w:rsidRDefault="002D6F29" w:rsidP="006E201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78DB" w14:textId="77777777" w:rsidR="00685DE6" w:rsidRDefault="00685DE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F64A0" w14:textId="77777777" w:rsidR="00C946AC" w:rsidRDefault="00C946AC" w:rsidP="006E201C">
      <w:r>
        <w:separator/>
      </w:r>
    </w:p>
  </w:footnote>
  <w:footnote w:type="continuationSeparator" w:id="0">
    <w:p w14:paraId="482A2C06" w14:textId="77777777" w:rsidR="00C946AC" w:rsidRDefault="00C946AC" w:rsidP="006E2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7EF4F" w14:textId="77777777" w:rsidR="00685DE6" w:rsidRDefault="00685DE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354E1" w14:textId="74F11995" w:rsidR="00685DE6" w:rsidRDefault="00685DE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000D1" w14:textId="77777777" w:rsidR="00685DE6" w:rsidRDefault="00685DE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3B34F6"/>
    <w:multiLevelType w:val="hybridMultilevel"/>
    <w:tmpl w:val="6548568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572EE"/>
    <w:multiLevelType w:val="hybridMultilevel"/>
    <w:tmpl w:val="FEBE718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B">
      <w:start w:val="1"/>
      <w:numFmt w:val="bullet"/>
      <w:lvlText w:val=""/>
      <w:lvlJc w:val="left"/>
      <w:pPr>
        <w:ind w:left="2160" w:hanging="360"/>
      </w:pPr>
      <w:rPr>
        <w:rFonts w:ascii="Wingdings" w:hAnsi="Wingdings" w:hint="default"/>
      </w:rPr>
    </w:lvl>
    <w:lvl w:ilvl="3" w:tplc="0416000B">
      <w:start w:val="1"/>
      <w:numFmt w:val="bullet"/>
      <w:lvlText w:val=""/>
      <w:lvlJc w:val="left"/>
      <w:pPr>
        <w:ind w:left="2880" w:hanging="360"/>
      </w:pPr>
      <w:rPr>
        <w:rFonts w:ascii="Wingdings" w:hAnsi="Wingdings" w:hint="default"/>
      </w:rPr>
    </w:lvl>
    <w:lvl w:ilvl="4" w:tplc="0416000B">
      <w:start w:val="1"/>
      <w:numFmt w:val="bullet"/>
      <w:lvlText w:val=""/>
      <w:lvlJc w:val="left"/>
      <w:pPr>
        <w:ind w:left="3600" w:hanging="360"/>
      </w:pPr>
      <w:rPr>
        <w:rFonts w:ascii="Wingdings" w:hAnsi="Wingdings" w:hint="default"/>
      </w:rPr>
    </w:lvl>
    <w:lvl w:ilvl="5" w:tplc="0416000B">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1612808"/>
    <w:multiLevelType w:val="hybridMultilevel"/>
    <w:tmpl w:val="D1E868C0"/>
    <w:lvl w:ilvl="0" w:tplc="F70E702E">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EC1057"/>
    <w:multiLevelType w:val="hybridMultilevel"/>
    <w:tmpl w:val="057496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A906F4C"/>
    <w:multiLevelType w:val="hybridMultilevel"/>
    <w:tmpl w:val="2F507D98"/>
    <w:lvl w:ilvl="0" w:tplc="04160017">
      <w:start w:val="1"/>
      <w:numFmt w:val="lowerLetter"/>
      <w:lvlText w:val="%1)"/>
      <w:lvlJc w:val="left"/>
      <w:pPr>
        <w:ind w:left="720" w:hanging="360"/>
      </w:p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AF207E3"/>
    <w:multiLevelType w:val="multilevel"/>
    <w:tmpl w:val="94004B10"/>
    <w:styleLink w:val="Estilo1"/>
    <w:lvl w:ilvl="0">
      <w:start w:val="1"/>
      <w:numFmt w:val="decimal"/>
      <w:lvlText w:val="%1."/>
      <w:lvlJc w:val="left"/>
      <w:pPr>
        <w:ind w:left="0" w:firstLine="0"/>
      </w:pPr>
      <w:rPr>
        <w:rFonts w:hint="default"/>
        <w:b/>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decimal"/>
      <w:lvlText w:val="%1.%2.%3.%4"/>
      <w:lvlJc w:val="left"/>
      <w:pPr>
        <w:ind w:left="0" w:firstLine="0"/>
      </w:pPr>
      <w:rPr>
        <w:rFonts w:hint="default"/>
        <w:b/>
      </w:rPr>
    </w:lvl>
    <w:lvl w:ilvl="4">
      <w:start w:val="1"/>
      <w:numFmt w:val="decimal"/>
      <w:lvlText w:val="%1.%2.%3.%4.%5"/>
      <w:lvlJc w:val="left"/>
      <w:pPr>
        <w:ind w:left="0" w:firstLine="0"/>
      </w:pPr>
      <w:rPr>
        <w:rFonts w:hint="default"/>
      </w:rPr>
    </w:lvl>
    <w:lvl w:ilvl="5">
      <w:start w:val="1"/>
      <w:numFmt w:val="decimal"/>
      <w:lvlText w:val="%1.%2.%3.%4.%5.%6"/>
      <w:lvlJc w:val="right"/>
      <w:pPr>
        <w:ind w:left="0" w:firstLine="0"/>
      </w:pPr>
      <w:rPr>
        <w:rFonts w:hint="default"/>
      </w:rPr>
    </w:lvl>
    <w:lvl w:ilvl="6">
      <w:start w:val="1"/>
      <w:numFmt w:val="decimal"/>
      <w:lvlText w:val="%7."/>
      <w:lvlJc w:val="left"/>
      <w:pPr>
        <w:ind w:left="0" w:firstLine="0"/>
      </w:pPr>
      <w:rPr>
        <w:rFonts w:hint="default"/>
        <w:b/>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0D54743D"/>
    <w:multiLevelType w:val="multilevel"/>
    <w:tmpl w:val="94004B10"/>
    <w:lvl w:ilvl="0">
      <w:start w:val="1"/>
      <w:numFmt w:val="decimal"/>
      <w:pStyle w:val="top1"/>
      <w:lvlText w:val="%1."/>
      <w:lvlJc w:val="left"/>
      <w:pPr>
        <w:ind w:left="0" w:firstLine="0"/>
      </w:pPr>
      <w:rPr>
        <w:rFonts w:hint="default"/>
        <w:b/>
      </w:rPr>
    </w:lvl>
    <w:lvl w:ilvl="1">
      <w:start w:val="1"/>
      <w:numFmt w:val="decimal"/>
      <w:pStyle w:val="SemEspaamento"/>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decimal"/>
      <w:lvlText w:val="%1.%2.%3.%4"/>
      <w:lvlJc w:val="left"/>
      <w:pPr>
        <w:ind w:left="0" w:firstLine="0"/>
      </w:pPr>
      <w:rPr>
        <w:rFonts w:hint="default"/>
        <w:b/>
      </w:rPr>
    </w:lvl>
    <w:lvl w:ilvl="4">
      <w:start w:val="1"/>
      <w:numFmt w:val="decimal"/>
      <w:lvlText w:val="%1.%2.%3.%4.%5"/>
      <w:lvlJc w:val="left"/>
      <w:pPr>
        <w:ind w:left="0" w:firstLine="0"/>
      </w:pPr>
      <w:rPr>
        <w:rFonts w:hint="default"/>
      </w:rPr>
    </w:lvl>
    <w:lvl w:ilvl="5">
      <w:start w:val="1"/>
      <w:numFmt w:val="decimal"/>
      <w:lvlText w:val="%1.%2.%3.%4.%5.%6"/>
      <w:lvlJc w:val="right"/>
      <w:pPr>
        <w:ind w:left="0" w:firstLine="0"/>
      </w:pPr>
      <w:rPr>
        <w:rFonts w:hint="default"/>
      </w:rPr>
    </w:lvl>
    <w:lvl w:ilvl="6">
      <w:start w:val="1"/>
      <w:numFmt w:val="decimal"/>
      <w:lvlText w:val="%7."/>
      <w:lvlJc w:val="left"/>
      <w:pPr>
        <w:ind w:left="0" w:firstLine="0"/>
      </w:pPr>
      <w:rPr>
        <w:rFonts w:hint="default"/>
        <w:b/>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118B40A5"/>
    <w:multiLevelType w:val="hybridMultilevel"/>
    <w:tmpl w:val="59C40F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C30CF2"/>
    <w:multiLevelType w:val="hybridMultilevel"/>
    <w:tmpl w:val="9CAE70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E0E4345"/>
    <w:multiLevelType w:val="hybridMultilevel"/>
    <w:tmpl w:val="960E36C8"/>
    <w:lvl w:ilvl="0" w:tplc="04160017">
      <w:start w:val="1"/>
      <w:numFmt w:val="lowerLetter"/>
      <w:lvlText w:val="%1)"/>
      <w:lvlJc w:val="left"/>
      <w:pPr>
        <w:ind w:left="720" w:hanging="360"/>
      </w:p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1A20855"/>
    <w:multiLevelType w:val="multilevel"/>
    <w:tmpl w:val="A948B18E"/>
    <w:lvl w:ilvl="0">
      <w:start w:val="1"/>
      <w:numFmt w:val="decimal"/>
      <w:lvlText w:val="%1."/>
      <w:lvlJc w:val="left"/>
      <w:pPr>
        <w:ind w:left="0" w:firstLine="0"/>
      </w:pPr>
      <w:rPr>
        <w:rFonts w:hint="default"/>
        <w:b/>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decimal"/>
      <w:lvlText w:val="%1.%2.%3.%4"/>
      <w:lvlJc w:val="left"/>
      <w:pPr>
        <w:ind w:left="0" w:firstLine="0"/>
      </w:pPr>
      <w:rPr>
        <w:rFonts w:hint="default"/>
        <w:b/>
      </w:rPr>
    </w:lvl>
    <w:lvl w:ilvl="4">
      <w:start w:val="1"/>
      <w:numFmt w:val="decimal"/>
      <w:lvlText w:val="%1.%2.%3.%4.%5"/>
      <w:lvlJc w:val="left"/>
      <w:pPr>
        <w:ind w:left="0" w:firstLine="0"/>
      </w:pPr>
      <w:rPr>
        <w:rFonts w:hint="default"/>
      </w:rPr>
    </w:lvl>
    <w:lvl w:ilvl="5">
      <w:start w:val="1"/>
      <w:numFmt w:val="decimal"/>
      <w:lvlText w:val="%1.%2.%3.%4.%5.%6"/>
      <w:lvlJc w:val="right"/>
      <w:pPr>
        <w:ind w:left="0" w:firstLine="0"/>
      </w:pPr>
      <w:rPr>
        <w:rFonts w:hint="default"/>
      </w:rPr>
    </w:lvl>
    <w:lvl w:ilvl="6">
      <w:start w:val="1"/>
      <w:numFmt w:val="decimal"/>
      <w:lvlText w:val="%7."/>
      <w:lvlJc w:val="left"/>
      <w:pPr>
        <w:ind w:left="0" w:firstLine="0"/>
      </w:pPr>
      <w:rPr>
        <w:rFonts w:hint="default"/>
        <w:b/>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24226B43"/>
    <w:multiLevelType w:val="hybridMultilevel"/>
    <w:tmpl w:val="4DBA5F3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9125A33"/>
    <w:multiLevelType w:val="hybridMultilevel"/>
    <w:tmpl w:val="2AC053B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B620A00"/>
    <w:multiLevelType w:val="hybridMultilevel"/>
    <w:tmpl w:val="84F2B32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DE14E96"/>
    <w:multiLevelType w:val="hybridMultilevel"/>
    <w:tmpl w:val="9176E032"/>
    <w:lvl w:ilvl="0" w:tplc="04160017">
      <w:start w:val="1"/>
      <w:numFmt w:val="lowerLetter"/>
      <w:lvlText w:val="%1)"/>
      <w:lvlJc w:val="left"/>
      <w:pPr>
        <w:ind w:left="720" w:hanging="360"/>
      </w:p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55F36A9"/>
    <w:multiLevelType w:val="multilevel"/>
    <w:tmpl w:val="401E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3073A7"/>
    <w:multiLevelType w:val="hybridMultilevel"/>
    <w:tmpl w:val="852673F4"/>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A5F00F4"/>
    <w:multiLevelType w:val="hybridMultilevel"/>
    <w:tmpl w:val="89449D6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5B03095"/>
    <w:multiLevelType w:val="multilevel"/>
    <w:tmpl w:val="71E857A8"/>
    <w:lvl w:ilvl="0">
      <w:start w:val="1"/>
      <w:numFmt w:val="lowerLetter"/>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66A07AF"/>
    <w:multiLevelType w:val="hybridMultilevel"/>
    <w:tmpl w:val="960E36C8"/>
    <w:lvl w:ilvl="0" w:tplc="04160017">
      <w:start w:val="1"/>
      <w:numFmt w:val="lowerLetter"/>
      <w:lvlText w:val="%1)"/>
      <w:lvlJc w:val="left"/>
      <w:pPr>
        <w:ind w:left="720" w:hanging="360"/>
      </w:p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75B299D"/>
    <w:multiLevelType w:val="hybridMultilevel"/>
    <w:tmpl w:val="3BC8CA3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98E135C"/>
    <w:multiLevelType w:val="hybridMultilevel"/>
    <w:tmpl w:val="926CAD78"/>
    <w:lvl w:ilvl="0" w:tplc="553AFF70">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E75712B"/>
    <w:multiLevelType w:val="hybridMultilevel"/>
    <w:tmpl w:val="EC6C7E22"/>
    <w:lvl w:ilvl="0" w:tplc="5B8A37A2">
      <w:start w:val="1"/>
      <w:numFmt w:val="decimal"/>
      <w:lvlText w:val="%1."/>
      <w:lvlJc w:val="left"/>
      <w:pPr>
        <w:ind w:left="720" w:hanging="360"/>
      </w:pPr>
      <w:rPr>
        <w:rFonts w:ascii="Arial" w:hAnsi="Arial"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5A35A36"/>
    <w:multiLevelType w:val="hybridMultilevel"/>
    <w:tmpl w:val="0B8A2C6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8FF52A7"/>
    <w:multiLevelType w:val="multilevel"/>
    <w:tmpl w:val="94004B10"/>
    <w:numStyleLink w:val="Estilo1"/>
  </w:abstractNum>
  <w:abstractNum w:abstractNumId="25" w15:restartNumberingAfterBreak="0">
    <w:nsid w:val="69400F0B"/>
    <w:multiLevelType w:val="hybridMultilevel"/>
    <w:tmpl w:val="F0C8B40A"/>
    <w:lvl w:ilvl="0" w:tplc="0416000F">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6" w15:restartNumberingAfterBreak="0">
    <w:nsid w:val="6E2F406E"/>
    <w:multiLevelType w:val="multilevel"/>
    <w:tmpl w:val="44D896E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7" w15:restartNumberingAfterBreak="0">
    <w:nsid w:val="73765428"/>
    <w:multiLevelType w:val="hybridMultilevel"/>
    <w:tmpl w:val="9CAE70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391603F"/>
    <w:multiLevelType w:val="hybridMultilevel"/>
    <w:tmpl w:val="208E591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A3C3391"/>
    <w:multiLevelType w:val="hybridMultilevel"/>
    <w:tmpl w:val="0B96EA0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FB34904"/>
    <w:multiLevelType w:val="multilevel"/>
    <w:tmpl w:val="227AFA58"/>
    <w:lvl w:ilvl="0">
      <w:start w:val="1"/>
      <w:numFmt w:val="decimal"/>
      <w:lvlText w:val="%1."/>
      <w:lvlJc w:val="left"/>
      <w:pPr>
        <w:ind w:left="360" w:hanging="360"/>
      </w:pPr>
      <w:rPr>
        <w:rFonts w:hint="default"/>
        <w:b/>
        <w:bCs/>
        <w:i w:val="0"/>
        <w:iCs w:val="0"/>
        <w:w w:val="98"/>
        <w:sz w:val="22"/>
        <w:szCs w:val="22"/>
        <w:lang w:val="pt-PT" w:eastAsia="en-US" w:bidi="ar-SA"/>
      </w:rPr>
    </w:lvl>
    <w:lvl w:ilvl="1">
      <w:start w:val="1"/>
      <w:numFmt w:val="decimal"/>
      <w:lvlText w:val="%1.%2."/>
      <w:lvlJc w:val="left"/>
      <w:pPr>
        <w:ind w:left="792" w:hanging="432"/>
      </w:pPr>
      <w:rPr>
        <w:rFonts w:hint="default"/>
        <w:b/>
        <w:bCs w:val="0"/>
        <w:spacing w:val="-1"/>
        <w:w w:val="100"/>
        <w:lang w:val="pt-PT" w:eastAsia="en-US" w:bidi="ar-SA"/>
      </w:rPr>
    </w:lvl>
    <w:lvl w:ilvl="2">
      <w:start w:val="1"/>
      <w:numFmt w:val="decimal"/>
      <w:lvlText w:val="%1.%2.%3."/>
      <w:lvlJc w:val="left"/>
      <w:pPr>
        <w:ind w:left="1224" w:hanging="504"/>
      </w:pPr>
      <w:rPr>
        <w:rFonts w:hint="default"/>
        <w:b/>
        <w:bCs/>
        <w:spacing w:val="-2"/>
        <w:w w:val="100"/>
        <w:lang w:val="pt-PT" w:eastAsia="en-US" w:bidi="ar-SA"/>
      </w:rPr>
    </w:lvl>
    <w:lvl w:ilvl="3">
      <w:start w:val="1"/>
      <w:numFmt w:val="decimal"/>
      <w:lvlText w:val="%1.%2.%3.%4."/>
      <w:lvlJc w:val="left"/>
      <w:pPr>
        <w:ind w:left="1728" w:hanging="648"/>
      </w:pPr>
      <w:rPr>
        <w:rFonts w:hint="default"/>
        <w:b/>
        <w:bCs/>
        <w:i w:val="0"/>
        <w:iCs w:val="0"/>
        <w:spacing w:val="-2"/>
        <w:w w:val="100"/>
        <w:sz w:val="24"/>
        <w:szCs w:val="24"/>
        <w:lang w:val="pt-PT" w:eastAsia="en-US" w:bidi="ar-SA"/>
      </w:rPr>
    </w:lvl>
    <w:lvl w:ilvl="4">
      <w:start w:val="1"/>
      <w:numFmt w:val="decimal"/>
      <w:lvlText w:val="%1.%2.%3.%4.%5."/>
      <w:lvlJc w:val="left"/>
      <w:pPr>
        <w:ind w:left="2232" w:hanging="792"/>
      </w:pPr>
      <w:rPr>
        <w:rFonts w:hint="default"/>
        <w:lang w:val="pt-PT" w:eastAsia="en-US" w:bidi="ar-SA"/>
      </w:rPr>
    </w:lvl>
    <w:lvl w:ilvl="5">
      <w:start w:val="1"/>
      <w:numFmt w:val="decimal"/>
      <w:lvlText w:val="%1.%2.%3.%4.%5.%6."/>
      <w:lvlJc w:val="left"/>
      <w:pPr>
        <w:ind w:left="2736" w:hanging="936"/>
      </w:pPr>
      <w:rPr>
        <w:rFonts w:hint="default"/>
        <w:lang w:val="pt-PT" w:eastAsia="en-US" w:bidi="ar-SA"/>
      </w:rPr>
    </w:lvl>
    <w:lvl w:ilvl="6">
      <w:start w:val="1"/>
      <w:numFmt w:val="decimal"/>
      <w:lvlText w:val="%1.%2.%3.%4.%5.%6.%7."/>
      <w:lvlJc w:val="left"/>
      <w:pPr>
        <w:ind w:left="3240" w:hanging="1080"/>
      </w:pPr>
      <w:rPr>
        <w:rFonts w:hint="default"/>
        <w:lang w:val="pt-PT" w:eastAsia="en-US" w:bidi="ar-SA"/>
      </w:rPr>
    </w:lvl>
    <w:lvl w:ilvl="7">
      <w:start w:val="1"/>
      <w:numFmt w:val="decimal"/>
      <w:lvlText w:val="%1.%2.%3.%4.%5.%6.%7.%8."/>
      <w:lvlJc w:val="left"/>
      <w:pPr>
        <w:ind w:left="3744" w:hanging="1224"/>
      </w:pPr>
      <w:rPr>
        <w:rFonts w:hint="default"/>
        <w:lang w:val="pt-PT" w:eastAsia="en-US" w:bidi="ar-SA"/>
      </w:rPr>
    </w:lvl>
    <w:lvl w:ilvl="8">
      <w:start w:val="1"/>
      <w:numFmt w:val="decimal"/>
      <w:lvlText w:val="%1.%2.%3.%4.%5.%6.%7.%8.%9."/>
      <w:lvlJc w:val="left"/>
      <w:pPr>
        <w:ind w:left="4320" w:hanging="1440"/>
      </w:pPr>
      <w:rPr>
        <w:rFonts w:hint="default"/>
        <w:lang w:val="pt-PT" w:eastAsia="en-US" w:bidi="ar-SA"/>
      </w:rPr>
    </w:lvl>
  </w:abstractNum>
  <w:abstractNum w:abstractNumId="31" w15:restartNumberingAfterBreak="0">
    <w:nsid w:val="7FF954CD"/>
    <w:multiLevelType w:val="hybridMultilevel"/>
    <w:tmpl w:val="F236C31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70868720">
    <w:abstractNumId w:val="2"/>
  </w:num>
  <w:num w:numId="2" w16cid:durableId="406458421">
    <w:abstractNumId w:val="25"/>
  </w:num>
  <w:num w:numId="3" w16cid:durableId="230895945">
    <w:abstractNumId w:val="22"/>
  </w:num>
  <w:num w:numId="4" w16cid:durableId="1256010281">
    <w:abstractNumId w:val="26"/>
  </w:num>
  <w:num w:numId="5" w16cid:durableId="191067587">
    <w:abstractNumId w:val="6"/>
  </w:num>
  <w:num w:numId="6" w16cid:durableId="1308776296">
    <w:abstractNumId w:val="18"/>
  </w:num>
  <w:num w:numId="7" w16cid:durableId="697238980">
    <w:abstractNumId w:val="28"/>
  </w:num>
  <w:num w:numId="8" w16cid:durableId="1307470306">
    <w:abstractNumId w:val="3"/>
  </w:num>
  <w:num w:numId="9" w16cid:durableId="683094280">
    <w:abstractNumId w:val="14"/>
  </w:num>
  <w:num w:numId="10" w16cid:durableId="146017059">
    <w:abstractNumId w:val="31"/>
  </w:num>
  <w:num w:numId="11" w16cid:durableId="1756171004">
    <w:abstractNumId w:val="27"/>
  </w:num>
  <w:num w:numId="12" w16cid:durableId="2136672566">
    <w:abstractNumId w:val="9"/>
  </w:num>
  <w:num w:numId="13" w16cid:durableId="17858159">
    <w:abstractNumId w:val="6"/>
  </w:num>
  <w:num w:numId="14" w16cid:durableId="1087849033">
    <w:abstractNumId w:val="13"/>
  </w:num>
  <w:num w:numId="15" w16cid:durableId="1838300972">
    <w:abstractNumId w:val="21"/>
  </w:num>
  <w:num w:numId="16" w16cid:durableId="357000954">
    <w:abstractNumId w:val="7"/>
  </w:num>
  <w:num w:numId="17" w16cid:durableId="1759206141">
    <w:abstractNumId w:val="17"/>
  </w:num>
  <w:num w:numId="18" w16cid:durableId="761603669">
    <w:abstractNumId w:val="20"/>
  </w:num>
  <w:num w:numId="19" w16cid:durableId="882135829">
    <w:abstractNumId w:val="1"/>
  </w:num>
  <w:num w:numId="20" w16cid:durableId="1894147446">
    <w:abstractNumId w:val="11"/>
  </w:num>
  <w:num w:numId="21" w16cid:durableId="357001649">
    <w:abstractNumId w:val="6"/>
  </w:num>
  <w:num w:numId="22" w16cid:durableId="563493032">
    <w:abstractNumId w:val="8"/>
  </w:num>
  <w:num w:numId="23" w16cid:durableId="1321424631">
    <w:abstractNumId w:val="19"/>
  </w:num>
  <w:num w:numId="24" w16cid:durableId="440491169">
    <w:abstractNumId w:val="6"/>
  </w:num>
  <w:num w:numId="25" w16cid:durableId="2066100465">
    <w:abstractNumId w:val="6"/>
  </w:num>
  <w:num w:numId="26" w16cid:durableId="1360739552">
    <w:abstractNumId w:val="6"/>
  </w:num>
  <w:num w:numId="27" w16cid:durableId="4866348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21342305">
    <w:abstractNumId w:val="5"/>
  </w:num>
  <w:num w:numId="29" w16cid:durableId="1288507744">
    <w:abstractNumId w:val="24"/>
  </w:num>
  <w:num w:numId="30" w16cid:durableId="212082168">
    <w:abstractNumId w:val="10"/>
  </w:num>
  <w:num w:numId="31" w16cid:durableId="1636528162">
    <w:abstractNumId w:val="6"/>
  </w:num>
  <w:num w:numId="32" w16cid:durableId="463431371">
    <w:abstractNumId w:val="6"/>
  </w:num>
  <w:num w:numId="33" w16cid:durableId="1836336553">
    <w:abstractNumId w:val="29"/>
  </w:num>
  <w:num w:numId="34" w16cid:durableId="2020889118">
    <w:abstractNumId w:val="16"/>
  </w:num>
  <w:num w:numId="35" w16cid:durableId="1661931774">
    <w:abstractNumId w:val="0"/>
  </w:num>
  <w:num w:numId="36" w16cid:durableId="398359519">
    <w:abstractNumId w:val="12"/>
  </w:num>
  <w:num w:numId="37" w16cid:durableId="2059814072">
    <w:abstractNumId w:val="4"/>
  </w:num>
  <w:num w:numId="38" w16cid:durableId="1197035981">
    <w:abstractNumId w:val="23"/>
  </w:num>
  <w:num w:numId="39" w16cid:durableId="548878188">
    <w:abstractNumId w:val="15"/>
  </w:num>
  <w:num w:numId="40" w16cid:durableId="208830537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08"/>
    <w:rsid w:val="0000085C"/>
    <w:rsid w:val="00011480"/>
    <w:rsid w:val="00011DCA"/>
    <w:rsid w:val="00012547"/>
    <w:rsid w:val="00017D13"/>
    <w:rsid w:val="000217FB"/>
    <w:rsid w:val="00021ACF"/>
    <w:rsid w:val="00022802"/>
    <w:rsid w:val="000373B2"/>
    <w:rsid w:val="000376CE"/>
    <w:rsid w:val="00043CD9"/>
    <w:rsid w:val="00044983"/>
    <w:rsid w:val="00045A2F"/>
    <w:rsid w:val="0005399A"/>
    <w:rsid w:val="00055467"/>
    <w:rsid w:val="0005698F"/>
    <w:rsid w:val="00061335"/>
    <w:rsid w:val="00062C55"/>
    <w:rsid w:val="0006309C"/>
    <w:rsid w:val="00063C7B"/>
    <w:rsid w:val="00064177"/>
    <w:rsid w:val="000662AB"/>
    <w:rsid w:val="00074BA7"/>
    <w:rsid w:val="000759EA"/>
    <w:rsid w:val="000760EB"/>
    <w:rsid w:val="00080870"/>
    <w:rsid w:val="0008197C"/>
    <w:rsid w:val="000830A5"/>
    <w:rsid w:val="000835D1"/>
    <w:rsid w:val="00085363"/>
    <w:rsid w:val="00085C0E"/>
    <w:rsid w:val="0009148B"/>
    <w:rsid w:val="00091D65"/>
    <w:rsid w:val="000943C2"/>
    <w:rsid w:val="000B07D8"/>
    <w:rsid w:val="000B1BD9"/>
    <w:rsid w:val="000C0D30"/>
    <w:rsid w:val="000C1DFD"/>
    <w:rsid w:val="000D04B8"/>
    <w:rsid w:val="000D395B"/>
    <w:rsid w:val="000E348A"/>
    <w:rsid w:val="000F5F84"/>
    <w:rsid w:val="000F74F4"/>
    <w:rsid w:val="000F7E3F"/>
    <w:rsid w:val="000F7E5C"/>
    <w:rsid w:val="001013FF"/>
    <w:rsid w:val="00121456"/>
    <w:rsid w:val="00125127"/>
    <w:rsid w:val="00125B10"/>
    <w:rsid w:val="00130B10"/>
    <w:rsid w:val="00132467"/>
    <w:rsid w:val="00147043"/>
    <w:rsid w:val="001502A5"/>
    <w:rsid w:val="00170CEE"/>
    <w:rsid w:val="001710CB"/>
    <w:rsid w:val="00174D0E"/>
    <w:rsid w:val="00174FB6"/>
    <w:rsid w:val="00175F3E"/>
    <w:rsid w:val="0018100B"/>
    <w:rsid w:val="00182561"/>
    <w:rsid w:val="0018377B"/>
    <w:rsid w:val="00194BAB"/>
    <w:rsid w:val="00195C41"/>
    <w:rsid w:val="001A15B5"/>
    <w:rsid w:val="001B094C"/>
    <w:rsid w:val="001B22E4"/>
    <w:rsid w:val="001B545B"/>
    <w:rsid w:val="001B7F85"/>
    <w:rsid w:val="001C130C"/>
    <w:rsid w:val="001C3AFF"/>
    <w:rsid w:val="001D139E"/>
    <w:rsid w:val="001D656C"/>
    <w:rsid w:val="001D6DE4"/>
    <w:rsid w:val="001F3D2B"/>
    <w:rsid w:val="002009C5"/>
    <w:rsid w:val="00200FDC"/>
    <w:rsid w:val="00201667"/>
    <w:rsid w:val="0020634D"/>
    <w:rsid w:val="00210A00"/>
    <w:rsid w:val="00211B73"/>
    <w:rsid w:val="002147DE"/>
    <w:rsid w:val="00216117"/>
    <w:rsid w:val="002168A3"/>
    <w:rsid w:val="002204E6"/>
    <w:rsid w:val="00230AB6"/>
    <w:rsid w:val="00230BD0"/>
    <w:rsid w:val="002312A4"/>
    <w:rsid w:val="00232845"/>
    <w:rsid w:val="00236F45"/>
    <w:rsid w:val="00245D58"/>
    <w:rsid w:val="002557A8"/>
    <w:rsid w:val="002560D8"/>
    <w:rsid w:val="002601EF"/>
    <w:rsid w:val="00262672"/>
    <w:rsid w:val="00266268"/>
    <w:rsid w:val="00271E21"/>
    <w:rsid w:val="0027473D"/>
    <w:rsid w:val="00277CE9"/>
    <w:rsid w:val="00286172"/>
    <w:rsid w:val="002906E5"/>
    <w:rsid w:val="00291FA0"/>
    <w:rsid w:val="002922CA"/>
    <w:rsid w:val="002923F6"/>
    <w:rsid w:val="00297308"/>
    <w:rsid w:val="002A02BE"/>
    <w:rsid w:val="002A0872"/>
    <w:rsid w:val="002A6E1C"/>
    <w:rsid w:val="002B6E81"/>
    <w:rsid w:val="002C18FD"/>
    <w:rsid w:val="002C335F"/>
    <w:rsid w:val="002D60B7"/>
    <w:rsid w:val="002D6F29"/>
    <w:rsid w:val="002E1682"/>
    <w:rsid w:val="002E1708"/>
    <w:rsid w:val="002E3D11"/>
    <w:rsid w:val="002F330A"/>
    <w:rsid w:val="003044F5"/>
    <w:rsid w:val="003061D6"/>
    <w:rsid w:val="003065AD"/>
    <w:rsid w:val="00314D21"/>
    <w:rsid w:val="003163C0"/>
    <w:rsid w:val="00316C40"/>
    <w:rsid w:val="00326C03"/>
    <w:rsid w:val="00327A64"/>
    <w:rsid w:val="00333F51"/>
    <w:rsid w:val="00336352"/>
    <w:rsid w:val="00337FC1"/>
    <w:rsid w:val="0034132B"/>
    <w:rsid w:val="00341C95"/>
    <w:rsid w:val="003442E4"/>
    <w:rsid w:val="00346761"/>
    <w:rsid w:val="003518DD"/>
    <w:rsid w:val="00352D84"/>
    <w:rsid w:val="0035691E"/>
    <w:rsid w:val="003627AC"/>
    <w:rsid w:val="0036565C"/>
    <w:rsid w:val="0036625F"/>
    <w:rsid w:val="00366390"/>
    <w:rsid w:val="00371C00"/>
    <w:rsid w:val="003751DD"/>
    <w:rsid w:val="00380FBD"/>
    <w:rsid w:val="00381CE8"/>
    <w:rsid w:val="003847AE"/>
    <w:rsid w:val="00387523"/>
    <w:rsid w:val="00392748"/>
    <w:rsid w:val="00396E92"/>
    <w:rsid w:val="003A322B"/>
    <w:rsid w:val="003A4208"/>
    <w:rsid w:val="003A6B2F"/>
    <w:rsid w:val="003B38D7"/>
    <w:rsid w:val="003B6C28"/>
    <w:rsid w:val="003C36F5"/>
    <w:rsid w:val="003C3C97"/>
    <w:rsid w:val="003C71C4"/>
    <w:rsid w:val="003D1BEC"/>
    <w:rsid w:val="003D1F23"/>
    <w:rsid w:val="003D5B27"/>
    <w:rsid w:val="003D5BF4"/>
    <w:rsid w:val="003E3A2D"/>
    <w:rsid w:val="003E6AB0"/>
    <w:rsid w:val="003F515C"/>
    <w:rsid w:val="00404D97"/>
    <w:rsid w:val="00405109"/>
    <w:rsid w:val="0041064F"/>
    <w:rsid w:val="00415922"/>
    <w:rsid w:val="00424641"/>
    <w:rsid w:val="004247F6"/>
    <w:rsid w:val="00427EDD"/>
    <w:rsid w:val="00430168"/>
    <w:rsid w:val="00431729"/>
    <w:rsid w:val="00440CAB"/>
    <w:rsid w:val="004429CC"/>
    <w:rsid w:val="0044537B"/>
    <w:rsid w:val="004533E9"/>
    <w:rsid w:val="0045422D"/>
    <w:rsid w:val="00454E61"/>
    <w:rsid w:val="00455123"/>
    <w:rsid w:val="00457E27"/>
    <w:rsid w:val="00471438"/>
    <w:rsid w:val="00475354"/>
    <w:rsid w:val="00475808"/>
    <w:rsid w:val="00476B34"/>
    <w:rsid w:val="00477C5A"/>
    <w:rsid w:val="0048027D"/>
    <w:rsid w:val="004815FC"/>
    <w:rsid w:val="0048165B"/>
    <w:rsid w:val="00481970"/>
    <w:rsid w:val="00481E41"/>
    <w:rsid w:val="004827C9"/>
    <w:rsid w:val="004914A4"/>
    <w:rsid w:val="00492690"/>
    <w:rsid w:val="004938D6"/>
    <w:rsid w:val="0049794A"/>
    <w:rsid w:val="004A040F"/>
    <w:rsid w:val="004A22AF"/>
    <w:rsid w:val="004A3896"/>
    <w:rsid w:val="004A7FC6"/>
    <w:rsid w:val="004B10B4"/>
    <w:rsid w:val="004B5164"/>
    <w:rsid w:val="004C4379"/>
    <w:rsid w:val="004C4A8C"/>
    <w:rsid w:val="004C735C"/>
    <w:rsid w:val="004D16E9"/>
    <w:rsid w:val="004E1A6A"/>
    <w:rsid w:val="004E7261"/>
    <w:rsid w:val="004F218F"/>
    <w:rsid w:val="004F253A"/>
    <w:rsid w:val="004F3A1B"/>
    <w:rsid w:val="004F43BF"/>
    <w:rsid w:val="004F7473"/>
    <w:rsid w:val="004F7907"/>
    <w:rsid w:val="00501284"/>
    <w:rsid w:val="00505ABB"/>
    <w:rsid w:val="00510163"/>
    <w:rsid w:val="005155C3"/>
    <w:rsid w:val="00520247"/>
    <w:rsid w:val="005246E4"/>
    <w:rsid w:val="00526500"/>
    <w:rsid w:val="00530C3F"/>
    <w:rsid w:val="005424C3"/>
    <w:rsid w:val="00545C61"/>
    <w:rsid w:val="00553A1E"/>
    <w:rsid w:val="00553DB1"/>
    <w:rsid w:val="005544E0"/>
    <w:rsid w:val="005567C0"/>
    <w:rsid w:val="00556CC8"/>
    <w:rsid w:val="00570A99"/>
    <w:rsid w:val="00580F16"/>
    <w:rsid w:val="0058640A"/>
    <w:rsid w:val="0059495B"/>
    <w:rsid w:val="005961C9"/>
    <w:rsid w:val="00596827"/>
    <w:rsid w:val="005A0499"/>
    <w:rsid w:val="005A2450"/>
    <w:rsid w:val="005A6CC3"/>
    <w:rsid w:val="005B0C11"/>
    <w:rsid w:val="005B1943"/>
    <w:rsid w:val="005B470E"/>
    <w:rsid w:val="005C084F"/>
    <w:rsid w:val="005C2200"/>
    <w:rsid w:val="005C25F2"/>
    <w:rsid w:val="005C42D2"/>
    <w:rsid w:val="005C55CC"/>
    <w:rsid w:val="005D0A8D"/>
    <w:rsid w:val="005D2532"/>
    <w:rsid w:val="005D4BE2"/>
    <w:rsid w:val="005D51E2"/>
    <w:rsid w:val="005D654E"/>
    <w:rsid w:val="005D7D4D"/>
    <w:rsid w:val="005E07F2"/>
    <w:rsid w:val="005E161F"/>
    <w:rsid w:val="005E1642"/>
    <w:rsid w:val="005F73D9"/>
    <w:rsid w:val="006029C5"/>
    <w:rsid w:val="006042DF"/>
    <w:rsid w:val="00606A55"/>
    <w:rsid w:val="006123EE"/>
    <w:rsid w:val="00613AA8"/>
    <w:rsid w:val="00623CBF"/>
    <w:rsid w:val="006300CE"/>
    <w:rsid w:val="00632AF8"/>
    <w:rsid w:val="00633445"/>
    <w:rsid w:val="0064108B"/>
    <w:rsid w:val="00642E87"/>
    <w:rsid w:val="00645C94"/>
    <w:rsid w:val="00653E57"/>
    <w:rsid w:val="0066198F"/>
    <w:rsid w:val="00670111"/>
    <w:rsid w:val="00675B27"/>
    <w:rsid w:val="00676C59"/>
    <w:rsid w:val="006809ED"/>
    <w:rsid w:val="00684D89"/>
    <w:rsid w:val="00685DE6"/>
    <w:rsid w:val="00696EED"/>
    <w:rsid w:val="006A58F4"/>
    <w:rsid w:val="006A72E7"/>
    <w:rsid w:val="006B11FB"/>
    <w:rsid w:val="006B31F8"/>
    <w:rsid w:val="006B4820"/>
    <w:rsid w:val="006C4477"/>
    <w:rsid w:val="006D452E"/>
    <w:rsid w:val="006E201C"/>
    <w:rsid w:val="006E7658"/>
    <w:rsid w:val="006F0F23"/>
    <w:rsid w:val="0070162C"/>
    <w:rsid w:val="0071057A"/>
    <w:rsid w:val="00713300"/>
    <w:rsid w:val="007145B7"/>
    <w:rsid w:val="00717EC5"/>
    <w:rsid w:val="0072154F"/>
    <w:rsid w:val="0072346B"/>
    <w:rsid w:val="0072400A"/>
    <w:rsid w:val="007249ED"/>
    <w:rsid w:val="00731E6C"/>
    <w:rsid w:val="00732B4D"/>
    <w:rsid w:val="007360D6"/>
    <w:rsid w:val="0073684A"/>
    <w:rsid w:val="007410CF"/>
    <w:rsid w:val="0074198A"/>
    <w:rsid w:val="00746C51"/>
    <w:rsid w:val="00754B7E"/>
    <w:rsid w:val="0075670B"/>
    <w:rsid w:val="0075775F"/>
    <w:rsid w:val="00757C6E"/>
    <w:rsid w:val="00762B23"/>
    <w:rsid w:val="007631E5"/>
    <w:rsid w:val="00765020"/>
    <w:rsid w:val="00766271"/>
    <w:rsid w:val="007702D9"/>
    <w:rsid w:val="007713AC"/>
    <w:rsid w:val="00773E17"/>
    <w:rsid w:val="00781B68"/>
    <w:rsid w:val="00784F02"/>
    <w:rsid w:val="00785346"/>
    <w:rsid w:val="00790587"/>
    <w:rsid w:val="00796BAA"/>
    <w:rsid w:val="007A01F5"/>
    <w:rsid w:val="007A55A1"/>
    <w:rsid w:val="007A56BE"/>
    <w:rsid w:val="007A7480"/>
    <w:rsid w:val="007B13A0"/>
    <w:rsid w:val="007B22E0"/>
    <w:rsid w:val="007B43D7"/>
    <w:rsid w:val="007B5E8D"/>
    <w:rsid w:val="007B7A62"/>
    <w:rsid w:val="007D23AA"/>
    <w:rsid w:val="007D37C7"/>
    <w:rsid w:val="007D52B8"/>
    <w:rsid w:val="007F54D9"/>
    <w:rsid w:val="007F6827"/>
    <w:rsid w:val="00801E55"/>
    <w:rsid w:val="00803D61"/>
    <w:rsid w:val="00804F28"/>
    <w:rsid w:val="0080667A"/>
    <w:rsid w:val="00812F22"/>
    <w:rsid w:val="00814521"/>
    <w:rsid w:val="00821825"/>
    <w:rsid w:val="008225A2"/>
    <w:rsid w:val="0082524D"/>
    <w:rsid w:val="00827FB2"/>
    <w:rsid w:val="00844271"/>
    <w:rsid w:val="00850AD0"/>
    <w:rsid w:val="00857CD1"/>
    <w:rsid w:val="008603C9"/>
    <w:rsid w:val="008610D6"/>
    <w:rsid w:val="00861319"/>
    <w:rsid w:val="00863895"/>
    <w:rsid w:val="00871F74"/>
    <w:rsid w:val="00872B23"/>
    <w:rsid w:val="00876104"/>
    <w:rsid w:val="00881134"/>
    <w:rsid w:val="008A29B5"/>
    <w:rsid w:val="008A3688"/>
    <w:rsid w:val="008A642F"/>
    <w:rsid w:val="008A6DC8"/>
    <w:rsid w:val="008B0475"/>
    <w:rsid w:val="008C0A87"/>
    <w:rsid w:val="008C4012"/>
    <w:rsid w:val="008D43B9"/>
    <w:rsid w:val="008D6083"/>
    <w:rsid w:val="008E0094"/>
    <w:rsid w:val="008E0776"/>
    <w:rsid w:val="008F049C"/>
    <w:rsid w:val="009009BB"/>
    <w:rsid w:val="0090117C"/>
    <w:rsid w:val="009031F7"/>
    <w:rsid w:val="00905C96"/>
    <w:rsid w:val="0090625B"/>
    <w:rsid w:val="00906400"/>
    <w:rsid w:val="009128C8"/>
    <w:rsid w:val="00912AA9"/>
    <w:rsid w:val="00916360"/>
    <w:rsid w:val="009202F3"/>
    <w:rsid w:val="009223E0"/>
    <w:rsid w:val="00925674"/>
    <w:rsid w:val="0092568F"/>
    <w:rsid w:val="0092770F"/>
    <w:rsid w:val="0093470E"/>
    <w:rsid w:val="00937FA2"/>
    <w:rsid w:val="00943825"/>
    <w:rsid w:val="0094482C"/>
    <w:rsid w:val="00944AB1"/>
    <w:rsid w:val="00947819"/>
    <w:rsid w:val="0095053D"/>
    <w:rsid w:val="00950A79"/>
    <w:rsid w:val="00950B7D"/>
    <w:rsid w:val="00960110"/>
    <w:rsid w:val="00966B2B"/>
    <w:rsid w:val="00967F13"/>
    <w:rsid w:val="009731D7"/>
    <w:rsid w:val="00975785"/>
    <w:rsid w:val="00980CAA"/>
    <w:rsid w:val="00984CC3"/>
    <w:rsid w:val="00985E4C"/>
    <w:rsid w:val="00986529"/>
    <w:rsid w:val="00986CC3"/>
    <w:rsid w:val="009873D6"/>
    <w:rsid w:val="00990EE3"/>
    <w:rsid w:val="00991F99"/>
    <w:rsid w:val="0099214A"/>
    <w:rsid w:val="00993213"/>
    <w:rsid w:val="00997130"/>
    <w:rsid w:val="00997AC6"/>
    <w:rsid w:val="009A0A0F"/>
    <w:rsid w:val="009A5617"/>
    <w:rsid w:val="009B2D4C"/>
    <w:rsid w:val="009B630A"/>
    <w:rsid w:val="009B784F"/>
    <w:rsid w:val="009C2D86"/>
    <w:rsid w:val="009C43FE"/>
    <w:rsid w:val="009D64F2"/>
    <w:rsid w:val="009D7434"/>
    <w:rsid w:val="009E06E8"/>
    <w:rsid w:val="009E0F0E"/>
    <w:rsid w:val="009E4CEE"/>
    <w:rsid w:val="009E6B6A"/>
    <w:rsid w:val="009F5277"/>
    <w:rsid w:val="00A0516C"/>
    <w:rsid w:val="00A106FD"/>
    <w:rsid w:val="00A13091"/>
    <w:rsid w:val="00A154B7"/>
    <w:rsid w:val="00A334CC"/>
    <w:rsid w:val="00A350F1"/>
    <w:rsid w:val="00A403BC"/>
    <w:rsid w:val="00A40BC7"/>
    <w:rsid w:val="00A41D97"/>
    <w:rsid w:val="00A45D31"/>
    <w:rsid w:val="00A46A00"/>
    <w:rsid w:val="00A51CD3"/>
    <w:rsid w:val="00A533D3"/>
    <w:rsid w:val="00A5494B"/>
    <w:rsid w:val="00A54D7F"/>
    <w:rsid w:val="00A557BA"/>
    <w:rsid w:val="00A56356"/>
    <w:rsid w:val="00A56E92"/>
    <w:rsid w:val="00A67C4D"/>
    <w:rsid w:val="00A732A4"/>
    <w:rsid w:val="00A7588D"/>
    <w:rsid w:val="00A80CE0"/>
    <w:rsid w:val="00A8685E"/>
    <w:rsid w:val="00A87F6A"/>
    <w:rsid w:val="00A966B6"/>
    <w:rsid w:val="00A97ABF"/>
    <w:rsid w:val="00AA55AB"/>
    <w:rsid w:val="00AA5E7E"/>
    <w:rsid w:val="00AC0E84"/>
    <w:rsid w:val="00AC28D6"/>
    <w:rsid w:val="00AC5823"/>
    <w:rsid w:val="00AC60B3"/>
    <w:rsid w:val="00AC6263"/>
    <w:rsid w:val="00AC73B7"/>
    <w:rsid w:val="00AD69B9"/>
    <w:rsid w:val="00AE0F0A"/>
    <w:rsid w:val="00AE5DD4"/>
    <w:rsid w:val="00AE77B6"/>
    <w:rsid w:val="00AF0741"/>
    <w:rsid w:val="00AF2500"/>
    <w:rsid w:val="00AF7436"/>
    <w:rsid w:val="00B020F1"/>
    <w:rsid w:val="00B06990"/>
    <w:rsid w:val="00B07825"/>
    <w:rsid w:val="00B15883"/>
    <w:rsid w:val="00B307C0"/>
    <w:rsid w:val="00B321D4"/>
    <w:rsid w:val="00B32A36"/>
    <w:rsid w:val="00B32C34"/>
    <w:rsid w:val="00B34130"/>
    <w:rsid w:val="00B35D4E"/>
    <w:rsid w:val="00B40B3A"/>
    <w:rsid w:val="00B40BD8"/>
    <w:rsid w:val="00B466F3"/>
    <w:rsid w:val="00B529FE"/>
    <w:rsid w:val="00B6210F"/>
    <w:rsid w:val="00B62D42"/>
    <w:rsid w:val="00B71EC8"/>
    <w:rsid w:val="00B76745"/>
    <w:rsid w:val="00B8114D"/>
    <w:rsid w:val="00B84668"/>
    <w:rsid w:val="00B8576D"/>
    <w:rsid w:val="00B90B13"/>
    <w:rsid w:val="00B921E3"/>
    <w:rsid w:val="00B95DB4"/>
    <w:rsid w:val="00BA36AA"/>
    <w:rsid w:val="00BA3E8C"/>
    <w:rsid w:val="00BA6F1B"/>
    <w:rsid w:val="00BA7279"/>
    <w:rsid w:val="00BA7D98"/>
    <w:rsid w:val="00BB1261"/>
    <w:rsid w:val="00BB1764"/>
    <w:rsid w:val="00BB1DF5"/>
    <w:rsid w:val="00BB2ECE"/>
    <w:rsid w:val="00BB3756"/>
    <w:rsid w:val="00BB4752"/>
    <w:rsid w:val="00BB61F0"/>
    <w:rsid w:val="00BC68DF"/>
    <w:rsid w:val="00BD326A"/>
    <w:rsid w:val="00BD4438"/>
    <w:rsid w:val="00BD55E5"/>
    <w:rsid w:val="00BD5607"/>
    <w:rsid w:val="00BE2E41"/>
    <w:rsid w:val="00BE4305"/>
    <w:rsid w:val="00BE56AA"/>
    <w:rsid w:val="00BF6073"/>
    <w:rsid w:val="00C008A9"/>
    <w:rsid w:val="00C06391"/>
    <w:rsid w:val="00C1386F"/>
    <w:rsid w:val="00C13A2A"/>
    <w:rsid w:val="00C16760"/>
    <w:rsid w:val="00C22441"/>
    <w:rsid w:val="00C27E13"/>
    <w:rsid w:val="00C30066"/>
    <w:rsid w:val="00C30DD1"/>
    <w:rsid w:val="00C32114"/>
    <w:rsid w:val="00C36DBA"/>
    <w:rsid w:val="00C36E21"/>
    <w:rsid w:val="00C41D88"/>
    <w:rsid w:val="00C44752"/>
    <w:rsid w:val="00C44B3B"/>
    <w:rsid w:val="00C559BC"/>
    <w:rsid w:val="00C57729"/>
    <w:rsid w:val="00C61565"/>
    <w:rsid w:val="00C630BB"/>
    <w:rsid w:val="00C6780D"/>
    <w:rsid w:val="00C75D98"/>
    <w:rsid w:val="00C813EC"/>
    <w:rsid w:val="00C85C2E"/>
    <w:rsid w:val="00C946AC"/>
    <w:rsid w:val="00C94B83"/>
    <w:rsid w:val="00CA14C4"/>
    <w:rsid w:val="00CA35E0"/>
    <w:rsid w:val="00CB33EA"/>
    <w:rsid w:val="00CB3AB8"/>
    <w:rsid w:val="00CB4122"/>
    <w:rsid w:val="00CC2672"/>
    <w:rsid w:val="00CD0527"/>
    <w:rsid w:val="00CD4483"/>
    <w:rsid w:val="00CE0116"/>
    <w:rsid w:val="00CE288B"/>
    <w:rsid w:val="00CE6282"/>
    <w:rsid w:val="00CF4DCE"/>
    <w:rsid w:val="00D005C1"/>
    <w:rsid w:val="00D04EF1"/>
    <w:rsid w:val="00D07245"/>
    <w:rsid w:val="00D12BF6"/>
    <w:rsid w:val="00D20233"/>
    <w:rsid w:val="00D218A0"/>
    <w:rsid w:val="00D22577"/>
    <w:rsid w:val="00D2278D"/>
    <w:rsid w:val="00D30EA2"/>
    <w:rsid w:val="00D34218"/>
    <w:rsid w:val="00D36E5B"/>
    <w:rsid w:val="00D41450"/>
    <w:rsid w:val="00D41647"/>
    <w:rsid w:val="00D41848"/>
    <w:rsid w:val="00D41B2A"/>
    <w:rsid w:val="00D432F8"/>
    <w:rsid w:val="00D462EB"/>
    <w:rsid w:val="00D5122B"/>
    <w:rsid w:val="00D537C8"/>
    <w:rsid w:val="00D5421F"/>
    <w:rsid w:val="00D749FB"/>
    <w:rsid w:val="00D773B2"/>
    <w:rsid w:val="00D827F3"/>
    <w:rsid w:val="00D875C2"/>
    <w:rsid w:val="00D91106"/>
    <w:rsid w:val="00D969D7"/>
    <w:rsid w:val="00DA2E4F"/>
    <w:rsid w:val="00DA3FB7"/>
    <w:rsid w:val="00DA421E"/>
    <w:rsid w:val="00DA6C9A"/>
    <w:rsid w:val="00DB00CF"/>
    <w:rsid w:val="00DB0F0F"/>
    <w:rsid w:val="00DB367D"/>
    <w:rsid w:val="00DD4CBD"/>
    <w:rsid w:val="00DD6CC2"/>
    <w:rsid w:val="00DE3E57"/>
    <w:rsid w:val="00DE7B72"/>
    <w:rsid w:val="00DF34C0"/>
    <w:rsid w:val="00DF4789"/>
    <w:rsid w:val="00E018C8"/>
    <w:rsid w:val="00E01A89"/>
    <w:rsid w:val="00E03CBB"/>
    <w:rsid w:val="00E04308"/>
    <w:rsid w:val="00E04874"/>
    <w:rsid w:val="00E10A28"/>
    <w:rsid w:val="00E13BB8"/>
    <w:rsid w:val="00E208B1"/>
    <w:rsid w:val="00E22480"/>
    <w:rsid w:val="00E2756F"/>
    <w:rsid w:val="00E31008"/>
    <w:rsid w:val="00E3177E"/>
    <w:rsid w:val="00E32193"/>
    <w:rsid w:val="00E33EA6"/>
    <w:rsid w:val="00E3474D"/>
    <w:rsid w:val="00E35567"/>
    <w:rsid w:val="00E371CE"/>
    <w:rsid w:val="00E45774"/>
    <w:rsid w:val="00E4745A"/>
    <w:rsid w:val="00E51B6E"/>
    <w:rsid w:val="00E52029"/>
    <w:rsid w:val="00E546E9"/>
    <w:rsid w:val="00E752ED"/>
    <w:rsid w:val="00E833E7"/>
    <w:rsid w:val="00E91750"/>
    <w:rsid w:val="00E941BD"/>
    <w:rsid w:val="00E94E99"/>
    <w:rsid w:val="00EB4B6D"/>
    <w:rsid w:val="00EC1920"/>
    <w:rsid w:val="00EC1B23"/>
    <w:rsid w:val="00ED1C48"/>
    <w:rsid w:val="00EE0331"/>
    <w:rsid w:val="00EE0E3F"/>
    <w:rsid w:val="00EE3BD9"/>
    <w:rsid w:val="00EE7282"/>
    <w:rsid w:val="00EF0809"/>
    <w:rsid w:val="00EF2338"/>
    <w:rsid w:val="00EF2B61"/>
    <w:rsid w:val="00EF60CC"/>
    <w:rsid w:val="00EF79F0"/>
    <w:rsid w:val="00EF7E67"/>
    <w:rsid w:val="00F00E0C"/>
    <w:rsid w:val="00F013DB"/>
    <w:rsid w:val="00F01D6B"/>
    <w:rsid w:val="00F11098"/>
    <w:rsid w:val="00F153A0"/>
    <w:rsid w:val="00F206E4"/>
    <w:rsid w:val="00F21D0B"/>
    <w:rsid w:val="00F21E6A"/>
    <w:rsid w:val="00F30191"/>
    <w:rsid w:val="00F362A4"/>
    <w:rsid w:val="00F40CE5"/>
    <w:rsid w:val="00F42B96"/>
    <w:rsid w:val="00F43519"/>
    <w:rsid w:val="00F46C82"/>
    <w:rsid w:val="00F47AA6"/>
    <w:rsid w:val="00F5272F"/>
    <w:rsid w:val="00F57B93"/>
    <w:rsid w:val="00F60F10"/>
    <w:rsid w:val="00F80542"/>
    <w:rsid w:val="00F8570C"/>
    <w:rsid w:val="00F86FF2"/>
    <w:rsid w:val="00F93D36"/>
    <w:rsid w:val="00F949EA"/>
    <w:rsid w:val="00F94B9C"/>
    <w:rsid w:val="00F94D20"/>
    <w:rsid w:val="00FA1368"/>
    <w:rsid w:val="00FA3B91"/>
    <w:rsid w:val="00FA40AB"/>
    <w:rsid w:val="00FA4346"/>
    <w:rsid w:val="00FB3FE2"/>
    <w:rsid w:val="00FC3BA1"/>
    <w:rsid w:val="00FC3E15"/>
    <w:rsid w:val="00FC4789"/>
    <w:rsid w:val="00FD3A83"/>
    <w:rsid w:val="00FD50A5"/>
    <w:rsid w:val="00FD523F"/>
    <w:rsid w:val="00FD682B"/>
    <w:rsid w:val="00FD68E0"/>
    <w:rsid w:val="00FE20E3"/>
    <w:rsid w:val="00FE4568"/>
    <w:rsid w:val="00FE7165"/>
    <w:rsid w:val="00FF2BE0"/>
    <w:rsid w:val="00FF64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3A6D1"/>
  <w15:docId w15:val="{C28A2980-1C6B-43A9-B468-D31EA944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01C"/>
    <w:pPr>
      <w:spacing w:line="360" w:lineRule="auto"/>
      <w:contextualSpacing/>
      <w:jc w:val="both"/>
    </w:pPr>
    <w:rPr>
      <w:rFonts w:ascii="Arial" w:hAnsi="Arial" w:cs="Arial"/>
    </w:rPr>
  </w:style>
  <w:style w:type="paragraph" w:styleId="Ttulo1">
    <w:name w:val="heading 1"/>
    <w:basedOn w:val="top1"/>
    <w:next w:val="Normal"/>
    <w:link w:val="Ttulo1Char"/>
    <w:uiPriority w:val="9"/>
    <w:qFormat/>
    <w:rsid w:val="00C61565"/>
    <w:pPr>
      <w:outlineLvl w:val="0"/>
    </w:pPr>
  </w:style>
  <w:style w:type="paragraph" w:styleId="Ttulo2">
    <w:name w:val="heading 2"/>
    <w:basedOn w:val="SemEspaamento"/>
    <w:next w:val="Normal"/>
    <w:link w:val="Ttulo2Char"/>
    <w:uiPriority w:val="9"/>
    <w:unhideWhenUsed/>
    <w:qFormat/>
    <w:rsid w:val="00C61565"/>
    <w:pPr>
      <w:outlineLvl w:val="1"/>
    </w:pPr>
    <w:rPr>
      <w:b/>
    </w:rPr>
  </w:style>
  <w:style w:type="paragraph" w:styleId="Ttulo3">
    <w:name w:val="heading 3"/>
    <w:basedOn w:val="Normal"/>
    <w:next w:val="Normal"/>
    <w:link w:val="Ttulo3Char"/>
    <w:uiPriority w:val="9"/>
    <w:semiHidden/>
    <w:unhideWhenUsed/>
    <w:qFormat/>
    <w:rsid w:val="009128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A42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4208"/>
  </w:style>
  <w:style w:type="paragraph" w:styleId="Rodap">
    <w:name w:val="footer"/>
    <w:basedOn w:val="Normal"/>
    <w:link w:val="RodapChar"/>
    <w:uiPriority w:val="99"/>
    <w:unhideWhenUsed/>
    <w:rsid w:val="003A4208"/>
    <w:pPr>
      <w:tabs>
        <w:tab w:val="center" w:pos="4252"/>
        <w:tab w:val="right" w:pos="8504"/>
      </w:tabs>
      <w:spacing w:after="0" w:line="240" w:lineRule="auto"/>
    </w:pPr>
  </w:style>
  <w:style w:type="character" w:customStyle="1" w:styleId="RodapChar">
    <w:name w:val="Rodapé Char"/>
    <w:basedOn w:val="Fontepargpadro"/>
    <w:link w:val="Rodap"/>
    <w:uiPriority w:val="99"/>
    <w:rsid w:val="003A4208"/>
  </w:style>
  <w:style w:type="paragraph" w:styleId="PargrafodaLista">
    <w:name w:val="List Paragraph"/>
    <w:basedOn w:val="Normal"/>
    <w:uiPriority w:val="34"/>
    <w:qFormat/>
    <w:rsid w:val="0018100B"/>
    <w:pPr>
      <w:ind w:left="720"/>
    </w:pPr>
  </w:style>
  <w:style w:type="paragraph" w:customStyle="1" w:styleId="top1">
    <w:name w:val="top1"/>
    <w:basedOn w:val="PargrafodaLista"/>
    <w:rsid w:val="00BA7279"/>
    <w:pPr>
      <w:numPr>
        <w:numId w:val="5"/>
      </w:numPr>
      <w:spacing w:after="320" w:line="276" w:lineRule="auto"/>
    </w:pPr>
    <w:rPr>
      <w:b/>
    </w:rPr>
  </w:style>
  <w:style w:type="character" w:styleId="nfaseIntensa">
    <w:name w:val="Intense Emphasis"/>
    <w:basedOn w:val="Fontepargpadro"/>
    <w:uiPriority w:val="21"/>
    <w:qFormat/>
    <w:rsid w:val="00C008A9"/>
    <w:rPr>
      <w:i/>
      <w:iCs/>
      <w:color w:val="5B9BD5" w:themeColor="accent1"/>
    </w:rPr>
  </w:style>
  <w:style w:type="character" w:styleId="Forte">
    <w:name w:val="Strong"/>
    <w:basedOn w:val="Fontepargpadro"/>
    <w:uiPriority w:val="22"/>
    <w:qFormat/>
    <w:rsid w:val="00C44B3B"/>
    <w:rPr>
      <w:rFonts w:ascii="Arial" w:hAnsi="Arial"/>
      <w:b/>
      <w:bCs/>
      <w:sz w:val="24"/>
    </w:rPr>
  </w:style>
  <w:style w:type="paragraph" w:styleId="SemEspaamento">
    <w:name w:val="No Spacing"/>
    <w:aliases w:val="par1"/>
    <w:basedOn w:val="top1"/>
    <w:uiPriority w:val="1"/>
    <w:qFormat/>
    <w:rsid w:val="00C61565"/>
    <w:pPr>
      <w:numPr>
        <w:ilvl w:val="1"/>
      </w:numPr>
      <w:spacing w:after="160" w:line="360" w:lineRule="auto"/>
    </w:pPr>
    <w:rPr>
      <w:b w:val="0"/>
    </w:rPr>
  </w:style>
  <w:style w:type="character" w:customStyle="1" w:styleId="Ttulo1Char">
    <w:name w:val="Título 1 Char"/>
    <w:basedOn w:val="Fontepargpadro"/>
    <w:link w:val="Ttulo1"/>
    <w:uiPriority w:val="9"/>
    <w:rsid w:val="00C61565"/>
    <w:rPr>
      <w:rFonts w:ascii="Arial" w:hAnsi="Arial" w:cs="Arial"/>
      <w:b/>
    </w:rPr>
  </w:style>
  <w:style w:type="paragraph" w:styleId="CabealhodoSumrio">
    <w:name w:val="TOC Heading"/>
    <w:basedOn w:val="Ttulo1"/>
    <w:next w:val="Normal"/>
    <w:uiPriority w:val="39"/>
    <w:unhideWhenUsed/>
    <w:qFormat/>
    <w:rsid w:val="000B1BD9"/>
    <w:pPr>
      <w:outlineLvl w:val="9"/>
    </w:pPr>
    <w:rPr>
      <w:lang w:eastAsia="pt-BR"/>
    </w:rPr>
  </w:style>
  <w:style w:type="paragraph" w:styleId="Sumrio2">
    <w:name w:val="toc 2"/>
    <w:basedOn w:val="Normal"/>
    <w:next w:val="Normal"/>
    <w:autoRedefine/>
    <w:uiPriority w:val="39"/>
    <w:unhideWhenUsed/>
    <w:rsid w:val="000B1BD9"/>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0B1BD9"/>
    <w:pPr>
      <w:spacing w:after="100"/>
    </w:pPr>
  </w:style>
  <w:style w:type="paragraph" w:styleId="Sumrio3">
    <w:name w:val="toc 3"/>
    <w:basedOn w:val="Normal"/>
    <w:next w:val="Normal"/>
    <w:autoRedefine/>
    <w:uiPriority w:val="39"/>
    <w:unhideWhenUsed/>
    <w:rsid w:val="000B1BD9"/>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C61565"/>
    <w:rPr>
      <w:rFonts w:ascii="Arial" w:hAnsi="Arial" w:cs="Arial"/>
      <w:b/>
    </w:rPr>
  </w:style>
  <w:style w:type="character" w:styleId="Hyperlink">
    <w:name w:val="Hyperlink"/>
    <w:basedOn w:val="Fontepargpadro"/>
    <w:uiPriority w:val="99"/>
    <w:unhideWhenUsed/>
    <w:rsid w:val="00C61565"/>
    <w:rPr>
      <w:color w:val="0563C1" w:themeColor="hyperlink"/>
      <w:u w:val="single"/>
    </w:rPr>
  </w:style>
  <w:style w:type="paragraph" w:styleId="Textodenotadefim">
    <w:name w:val="endnote text"/>
    <w:basedOn w:val="Normal"/>
    <w:link w:val="TextodenotadefimChar"/>
    <w:uiPriority w:val="99"/>
    <w:semiHidden/>
    <w:unhideWhenUsed/>
    <w:rsid w:val="000B07D8"/>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0B07D8"/>
    <w:rPr>
      <w:sz w:val="20"/>
      <w:szCs w:val="20"/>
    </w:rPr>
  </w:style>
  <w:style w:type="character" w:styleId="Refdenotadefim">
    <w:name w:val="endnote reference"/>
    <w:basedOn w:val="Fontepargpadro"/>
    <w:uiPriority w:val="99"/>
    <w:semiHidden/>
    <w:unhideWhenUsed/>
    <w:rsid w:val="000B07D8"/>
    <w:rPr>
      <w:vertAlign w:val="superscript"/>
    </w:rPr>
  </w:style>
  <w:style w:type="paragraph" w:styleId="Textodenotaderodap">
    <w:name w:val="footnote text"/>
    <w:basedOn w:val="Normal"/>
    <w:link w:val="TextodenotaderodapChar"/>
    <w:uiPriority w:val="99"/>
    <w:semiHidden/>
    <w:unhideWhenUsed/>
    <w:rsid w:val="00EF080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F0809"/>
    <w:rPr>
      <w:sz w:val="20"/>
      <w:szCs w:val="20"/>
    </w:rPr>
  </w:style>
  <w:style w:type="character" w:styleId="Refdenotaderodap">
    <w:name w:val="footnote reference"/>
    <w:basedOn w:val="Fontepargpadro"/>
    <w:uiPriority w:val="99"/>
    <w:semiHidden/>
    <w:unhideWhenUsed/>
    <w:rsid w:val="00EF0809"/>
    <w:rPr>
      <w:vertAlign w:val="superscript"/>
    </w:rPr>
  </w:style>
  <w:style w:type="character" w:styleId="Refdecomentrio">
    <w:name w:val="annotation reference"/>
    <w:basedOn w:val="Fontepargpadro"/>
    <w:uiPriority w:val="99"/>
    <w:semiHidden/>
    <w:unhideWhenUsed/>
    <w:rsid w:val="00297308"/>
    <w:rPr>
      <w:sz w:val="16"/>
      <w:szCs w:val="16"/>
    </w:rPr>
  </w:style>
  <w:style w:type="paragraph" w:styleId="Textodecomentrio">
    <w:name w:val="annotation text"/>
    <w:basedOn w:val="Normal"/>
    <w:link w:val="TextodecomentrioChar"/>
    <w:uiPriority w:val="99"/>
    <w:semiHidden/>
    <w:unhideWhenUsed/>
    <w:rsid w:val="0029730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97308"/>
    <w:rPr>
      <w:sz w:val="20"/>
      <w:szCs w:val="20"/>
    </w:rPr>
  </w:style>
  <w:style w:type="paragraph" w:styleId="Assuntodocomentrio">
    <w:name w:val="annotation subject"/>
    <w:basedOn w:val="Textodecomentrio"/>
    <w:next w:val="Textodecomentrio"/>
    <w:link w:val="AssuntodocomentrioChar"/>
    <w:uiPriority w:val="99"/>
    <w:semiHidden/>
    <w:unhideWhenUsed/>
    <w:rsid w:val="00297308"/>
    <w:rPr>
      <w:b/>
      <w:bCs/>
    </w:rPr>
  </w:style>
  <w:style w:type="character" w:customStyle="1" w:styleId="AssuntodocomentrioChar">
    <w:name w:val="Assunto do comentário Char"/>
    <w:basedOn w:val="TextodecomentrioChar"/>
    <w:link w:val="Assuntodocomentrio"/>
    <w:uiPriority w:val="99"/>
    <w:semiHidden/>
    <w:rsid w:val="00297308"/>
    <w:rPr>
      <w:b/>
      <w:bCs/>
      <w:sz w:val="20"/>
      <w:szCs w:val="20"/>
    </w:rPr>
  </w:style>
  <w:style w:type="paragraph" w:styleId="Textodebalo">
    <w:name w:val="Balloon Text"/>
    <w:basedOn w:val="Normal"/>
    <w:link w:val="TextodebaloChar"/>
    <w:uiPriority w:val="99"/>
    <w:semiHidden/>
    <w:unhideWhenUsed/>
    <w:rsid w:val="0029730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97308"/>
    <w:rPr>
      <w:rFonts w:ascii="Segoe UI" w:hAnsi="Segoe UI" w:cs="Segoe UI"/>
      <w:sz w:val="18"/>
      <w:szCs w:val="18"/>
    </w:rPr>
  </w:style>
  <w:style w:type="table" w:styleId="Tabelacomgrade">
    <w:name w:val="Table Grid"/>
    <w:basedOn w:val="Tabelanormal"/>
    <w:uiPriority w:val="39"/>
    <w:rsid w:val="00094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3">
    <w:name w:val="Grid Table 4 Accent 3"/>
    <w:basedOn w:val="Tabelanormal"/>
    <w:uiPriority w:val="49"/>
    <w:rsid w:val="00D218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har">
    <w:name w:val="Título 3 Char"/>
    <w:basedOn w:val="Fontepargpadro"/>
    <w:link w:val="Ttulo3"/>
    <w:uiPriority w:val="9"/>
    <w:semiHidden/>
    <w:rsid w:val="009128C8"/>
    <w:rPr>
      <w:rFonts w:asciiTheme="majorHAnsi" w:eastAsiaTheme="majorEastAsia" w:hAnsiTheme="majorHAnsi" w:cstheme="majorBidi"/>
      <w:color w:val="1F4D78" w:themeColor="accent1" w:themeShade="7F"/>
      <w:sz w:val="24"/>
      <w:szCs w:val="24"/>
    </w:rPr>
  </w:style>
  <w:style w:type="numbering" w:customStyle="1" w:styleId="Estilo1">
    <w:name w:val="Estilo1"/>
    <w:uiPriority w:val="99"/>
    <w:rsid w:val="00B8114D"/>
    <w:pPr>
      <w:numPr>
        <w:numId w:val="28"/>
      </w:numPr>
    </w:pPr>
  </w:style>
  <w:style w:type="character" w:customStyle="1" w:styleId="e24kjd">
    <w:name w:val="e24kjd"/>
    <w:basedOn w:val="Fontepargpadro"/>
    <w:rsid w:val="00F362A4"/>
  </w:style>
  <w:style w:type="paragraph" w:customStyle="1" w:styleId="Default">
    <w:name w:val="Default"/>
    <w:rsid w:val="00352D84"/>
    <w:pPr>
      <w:autoSpaceDE w:val="0"/>
      <w:autoSpaceDN w:val="0"/>
      <w:adjustRightInd w:val="0"/>
      <w:spacing w:after="0" w:line="240" w:lineRule="auto"/>
    </w:pPr>
    <w:rPr>
      <w:rFonts w:ascii="Arial" w:hAnsi="Arial" w:cs="Arial"/>
      <w:color w:val="000000"/>
      <w:sz w:val="24"/>
      <w:szCs w:val="24"/>
    </w:rPr>
  </w:style>
  <w:style w:type="paragraph" w:styleId="Corpodetexto">
    <w:name w:val="Body Text"/>
    <w:basedOn w:val="Normal"/>
    <w:link w:val="CorpodetextoChar"/>
    <w:uiPriority w:val="1"/>
    <w:qFormat/>
    <w:rsid w:val="00D005C1"/>
    <w:pPr>
      <w:widowControl w:val="0"/>
      <w:autoSpaceDE w:val="0"/>
      <w:autoSpaceDN w:val="0"/>
      <w:spacing w:after="0" w:line="240" w:lineRule="auto"/>
      <w:contextualSpacing w:val="0"/>
      <w:jc w:val="left"/>
    </w:pPr>
    <w:rPr>
      <w:rFonts w:ascii="Arial MT" w:eastAsia="Arial MT" w:hAnsi="Arial MT" w:cs="Arial MT"/>
      <w:lang w:val="pt-PT"/>
    </w:rPr>
  </w:style>
  <w:style w:type="character" w:customStyle="1" w:styleId="CorpodetextoChar">
    <w:name w:val="Corpo de texto Char"/>
    <w:basedOn w:val="Fontepargpadro"/>
    <w:link w:val="Corpodetexto"/>
    <w:uiPriority w:val="1"/>
    <w:rsid w:val="00D005C1"/>
    <w:rPr>
      <w:rFonts w:ascii="Arial MT" w:eastAsia="Arial MT" w:hAnsi="Arial MT" w:cs="Arial MT"/>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49862">
      <w:bodyDiv w:val="1"/>
      <w:marLeft w:val="0"/>
      <w:marRight w:val="0"/>
      <w:marTop w:val="0"/>
      <w:marBottom w:val="0"/>
      <w:divBdr>
        <w:top w:val="none" w:sz="0" w:space="0" w:color="auto"/>
        <w:left w:val="none" w:sz="0" w:space="0" w:color="auto"/>
        <w:bottom w:val="none" w:sz="0" w:space="0" w:color="auto"/>
        <w:right w:val="none" w:sz="0" w:space="0" w:color="auto"/>
      </w:divBdr>
    </w:div>
    <w:div w:id="158159434">
      <w:bodyDiv w:val="1"/>
      <w:marLeft w:val="0"/>
      <w:marRight w:val="0"/>
      <w:marTop w:val="0"/>
      <w:marBottom w:val="0"/>
      <w:divBdr>
        <w:top w:val="none" w:sz="0" w:space="0" w:color="auto"/>
        <w:left w:val="none" w:sz="0" w:space="0" w:color="auto"/>
        <w:bottom w:val="none" w:sz="0" w:space="0" w:color="auto"/>
        <w:right w:val="none" w:sz="0" w:space="0" w:color="auto"/>
      </w:divBdr>
    </w:div>
    <w:div w:id="219950812">
      <w:bodyDiv w:val="1"/>
      <w:marLeft w:val="0"/>
      <w:marRight w:val="0"/>
      <w:marTop w:val="0"/>
      <w:marBottom w:val="0"/>
      <w:divBdr>
        <w:top w:val="none" w:sz="0" w:space="0" w:color="auto"/>
        <w:left w:val="none" w:sz="0" w:space="0" w:color="auto"/>
        <w:bottom w:val="none" w:sz="0" w:space="0" w:color="auto"/>
        <w:right w:val="none" w:sz="0" w:space="0" w:color="auto"/>
      </w:divBdr>
    </w:div>
    <w:div w:id="276180973">
      <w:bodyDiv w:val="1"/>
      <w:marLeft w:val="0"/>
      <w:marRight w:val="0"/>
      <w:marTop w:val="0"/>
      <w:marBottom w:val="0"/>
      <w:divBdr>
        <w:top w:val="none" w:sz="0" w:space="0" w:color="auto"/>
        <w:left w:val="none" w:sz="0" w:space="0" w:color="auto"/>
        <w:bottom w:val="none" w:sz="0" w:space="0" w:color="auto"/>
        <w:right w:val="none" w:sz="0" w:space="0" w:color="auto"/>
      </w:divBdr>
    </w:div>
    <w:div w:id="434908481">
      <w:bodyDiv w:val="1"/>
      <w:marLeft w:val="0"/>
      <w:marRight w:val="0"/>
      <w:marTop w:val="0"/>
      <w:marBottom w:val="0"/>
      <w:divBdr>
        <w:top w:val="none" w:sz="0" w:space="0" w:color="auto"/>
        <w:left w:val="none" w:sz="0" w:space="0" w:color="auto"/>
        <w:bottom w:val="none" w:sz="0" w:space="0" w:color="auto"/>
        <w:right w:val="none" w:sz="0" w:space="0" w:color="auto"/>
      </w:divBdr>
    </w:div>
    <w:div w:id="511721978">
      <w:bodyDiv w:val="1"/>
      <w:marLeft w:val="0"/>
      <w:marRight w:val="0"/>
      <w:marTop w:val="0"/>
      <w:marBottom w:val="0"/>
      <w:divBdr>
        <w:top w:val="none" w:sz="0" w:space="0" w:color="auto"/>
        <w:left w:val="none" w:sz="0" w:space="0" w:color="auto"/>
        <w:bottom w:val="none" w:sz="0" w:space="0" w:color="auto"/>
        <w:right w:val="none" w:sz="0" w:space="0" w:color="auto"/>
      </w:divBdr>
    </w:div>
    <w:div w:id="532116673">
      <w:bodyDiv w:val="1"/>
      <w:marLeft w:val="0"/>
      <w:marRight w:val="0"/>
      <w:marTop w:val="0"/>
      <w:marBottom w:val="0"/>
      <w:divBdr>
        <w:top w:val="none" w:sz="0" w:space="0" w:color="auto"/>
        <w:left w:val="none" w:sz="0" w:space="0" w:color="auto"/>
        <w:bottom w:val="none" w:sz="0" w:space="0" w:color="auto"/>
        <w:right w:val="none" w:sz="0" w:space="0" w:color="auto"/>
      </w:divBdr>
    </w:div>
    <w:div w:id="679621442">
      <w:bodyDiv w:val="1"/>
      <w:marLeft w:val="0"/>
      <w:marRight w:val="0"/>
      <w:marTop w:val="0"/>
      <w:marBottom w:val="0"/>
      <w:divBdr>
        <w:top w:val="none" w:sz="0" w:space="0" w:color="auto"/>
        <w:left w:val="none" w:sz="0" w:space="0" w:color="auto"/>
        <w:bottom w:val="none" w:sz="0" w:space="0" w:color="auto"/>
        <w:right w:val="none" w:sz="0" w:space="0" w:color="auto"/>
      </w:divBdr>
    </w:div>
    <w:div w:id="766970971">
      <w:bodyDiv w:val="1"/>
      <w:marLeft w:val="0"/>
      <w:marRight w:val="0"/>
      <w:marTop w:val="0"/>
      <w:marBottom w:val="0"/>
      <w:divBdr>
        <w:top w:val="none" w:sz="0" w:space="0" w:color="auto"/>
        <w:left w:val="none" w:sz="0" w:space="0" w:color="auto"/>
        <w:bottom w:val="none" w:sz="0" w:space="0" w:color="auto"/>
        <w:right w:val="none" w:sz="0" w:space="0" w:color="auto"/>
      </w:divBdr>
    </w:div>
    <w:div w:id="783234369">
      <w:bodyDiv w:val="1"/>
      <w:marLeft w:val="0"/>
      <w:marRight w:val="0"/>
      <w:marTop w:val="0"/>
      <w:marBottom w:val="0"/>
      <w:divBdr>
        <w:top w:val="none" w:sz="0" w:space="0" w:color="auto"/>
        <w:left w:val="none" w:sz="0" w:space="0" w:color="auto"/>
        <w:bottom w:val="none" w:sz="0" w:space="0" w:color="auto"/>
        <w:right w:val="none" w:sz="0" w:space="0" w:color="auto"/>
      </w:divBdr>
    </w:div>
    <w:div w:id="793183267">
      <w:bodyDiv w:val="1"/>
      <w:marLeft w:val="0"/>
      <w:marRight w:val="0"/>
      <w:marTop w:val="0"/>
      <w:marBottom w:val="0"/>
      <w:divBdr>
        <w:top w:val="none" w:sz="0" w:space="0" w:color="auto"/>
        <w:left w:val="none" w:sz="0" w:space="0" w:color="auto"/>
        <w:bottom w:val="none" w:sz="0" w:space="0" w:color="auto"/>
        <w:right w:val="none" w:sz="0" w:space="0" w:color="auto"/>
      </w:divBdr>
    </w:div>
    <w:div w:id="865560145">
      <w:bodyDiv w:val="1"/>
      <w:marLeft w:val="0"/>
      <w:marRight w:val="0"/>
      <w:marTop w:val="0"/>
      <w:marBottom w:val="0"/>
      <w:divBdr>
        <w:top w:val="none" w:sz="0" w:space="0" w:color="auto"/>
        <w:left w:val="none" w:sz="0" w:space="0" w:color="auto"/>
        <w:bottom w:val="none" w:sz="0" w:space="0" w:color="auto"/>
        <w:right w:val="none" w:sz="0" w:space="0" w:color="auto"/>
      </w:divBdr>
    </w:div>
    <w:div w:id="871498625">
      <w:bodyDiv w:val="1"/>
      <w:marLeft w:val="0"/>
      <w:marRight w:val="0"/>
      <w:marTop w:val="0"/>
      <w:marBottom w:val="0"/>
      <w:divBdr>
        <w:top w:val="none" w:sz="0" w:space="0" w:color="auto"/>
        <w:left w:val="none" w:sz="0" w:space="0" w:color="auto"/>
        <w:bottom w:val="none" w:sz="0" w:space="0" w:color="auto"/>
        <w:right w:val="none" w:sz="0" w:space="0" w:color="auto"/>
      </w:divBdr>
    </w:div>
    <w:div w:id="872108101">
      <w:bodyDiv w:val="1"/>
      <w:marLeft w:val="0"/>
      <w:marRight w:val="0"/>
      <w:marTop w:val="0"/>
      <w:marBottom w:val="0"/>
      <w:divBdr>
        <w:top w:val="none" w:sz="0" w:space="0" w:color="auto"/>
        <w:left w:val="none" w:sz="0" w:space="0" w:color="auto"/>
        <w:bottom w:val="none" w:sz="0" w:space="0" w:color="auto"/>
        <w:right w:val="none" w:sz="0" w:space="0" w:color="auto"/>
      </w:divBdr>
    </w:div>
    <w:div w:id="992487047">
      <w:bodyDiv w:val="1"/>
      <w:marLeft w:val="0"/>
      <w:marRight w:val="0"/>
      <w:marTop w:val="0"/>
      <w:marBottom w:val="0"/>
      <w:divBdr>
        <w:top w:val="none" w:sz="0" w:space="0" w:color="auto"/>
        <w:left w:val="none" w:sz="0" w:space="0" w:color="auto"/>
        <w:bottom w:val="none" w:sz="0" w:space="0" w:color="auto"/>
        <w:right w:val="none" w:sz="0" w:space="0" w:color="auto"/>
      </w:divBdr>
    </w:div>
    <w:div w:id="1058554567">
      <w:bodyDiv w:val="1"/>
      <w:marLeft w:val="0"/>
      <w:marRight w:val="0"/>
      <w:marTop w:val="0"/>
      <w:marBottom w:val="0"/>
      <w:divBdr>
        <w:top w:val="none" w:sz="0" w:space="0" w:color="auto"/>
        <w:left w:val="none" w:sz="0" w:space="0" w:color="auto"/>
        <w:bottom w:val="none" w:sz="0" w:space="0" w:color="auto"/>
        <w:right w:val="none" w:sz="0" w:space="0" w:color="auto"/>
      </w:divBdr>
    </w:div>
    <w:div w:id="1161651936">
      <w:bodyDiv w:val="1"/>
      <w:marLeft w:val="0"/>
      <w:marRight w:val="0"/>
      <w:marTop w:val="0"/>
      <w:marBottom w:val="0"/>
      <w:divBdr>
        <w:top w:val="none" w:sz="0" w:space="0" w:color="auto"/>
        <w:left w:val="none" w:sz="0" w:space="0" w:color="auto"/>
        <w:bottom w:val="none" w:sz="0" w:space="0" w:color="auto"/>
        <w:right w:val="none" w:sz="0" w:space="0" w:color="auto"/>
      </w:divBdr>
    </w:div>
    <w:div w:id="1341423493">
      <w:bodyDiv w:val="1"/>
      <w:marLeft w:val="0"/>
      <w:marRight w:val="0"/>
      <w:marTop w:val="0"/>
      <w:marBottom w:val="0"/>
      <w:divBdr>
        <w:top w:val="none" w:sz="0" w:space="0" w:color="auto"/>
        <w:left w:val="none" w:sz="0" w:space="0" w:color="auto"/>
        <w:bottom w:val="none" w:sz="0" w:space="0" w:color="auto"/>
        <w:right w:val="none" w:sz="0" w:space="0" w:color="auto"/>
      </w:divBdr>
    </w:div>
    <w:div w:id="1443768478">
      <w:bodyDiv w:val="1"/>
      <w:marLeft w:val="0"/>
      <w:marRight w:val="0"/>
      <w:marTop w:val="0"/>
      <w:marBottom w:val="0"/>
      <w:divBdr>
        <w:top w:val="none" w:sz="0" w:space="0" w:color="auto"/>
        <w:left w:val="none" w:sz="0" w:space="0" w:color="auto"/>
        <w:bottom w:val="none" w:sz="0" w:space="0" w:color="auto"/>
        <w:right w:val="none" w:sz="0" w:space="0" w:color="auto"/>
      </w:divBdr>
    </w:div>
    <w:div w:id="1559627539">
      <w:bodyDiv w:val="1"/>
      <w:marLeft w:val="0"/>
      <w:marRight w:val="0"/>
      <w:marTop w:val="0"/>
      <w:marBottom w:val="0"/>
      <w:divBdr>
        <w:top w:val="none" w:sz="0" w:space="0" w:color="auto"/>
        <w:left w:val="none" w:sz="0" w:space="0" w:color="auto"/>
        <w:bottom w:val="none" w:sz="0" w:space="0" w:color="auto"/>
        <w:right w:val="none" w:sz="0" w:space="0" w:color="auto"/>
      </w:divBdr>
    </w:div>
    <w:div w:id="1583679890">
      <w:bodyDiv w:val="1"/>
      <w:marLeft w:val="0"/>
      <w:marRight w:val="0"/>
      <w:marTop w:val="0"/>
      <w:marBottom w:val="0"/>
      <w:divBdr>
        <w:top w:val="none" w:sz="0" w:space="0" w:color="auto"/>
        <w:left w:val="none" w:sz="0" w:space="0" w:color="auto"/>
        <w:bottom w:val="none" w:sz="0" w:space="0" w:color="auto"/>
        <w:right w:val="none" w:sz="0" w:space="0" w:color="auto"/>
      </w:divBdr>
    </w:div>
    <w:div w:id="1617060181">
      <w:bodyDiv w:val="1"/>
      <w:marLeft w:val="0"/>
      <w:marRight w:val="0"/>
      <w:marTop w:val="0"/>
      <w:marBottom w:val="0"/>
      <w:divBdr>
        <w:top w:val="none" w:sz="0" w:space="0" w:color="auto"/>
        <w:left w:val="none" w:sz="0" w:space="0" w:color="auto"/>
        <w:bottom w:val="none" w:sz="0" w:space="0" w:color="auto"/>
        <w:right w:val="none" w:sz="0" w:space="0" w:color="auto"/>
      </w:divBdr>
    </w:div>
    <w:div w:id="1650093317">
      <w:bodyDiv w:val="1"/>
      <w:marLeft w:val="0"/>
      <w:marRight w:val="0"/>
      <w:marTop w:val="0"/>
      <w:marBottom w:val="0"/>
      <w:divBdr>
        <w:top w:val="none" w:sz="0" w:space="0" w:color="auto"/>
        <w:left w:val="none" w:sz="0" w:space="0" w:color="auto"/>
        <w:bottom w:val="none" w:sz="0" w:space="0" w:color="auto"/>
        <w:right w:val="none" w:sz="0" w:space="0" w:color="auto"/>
      </w:divBdr>
    </w:div>
    <w:div w:id="1689672591">
      <w:bodyDiv w:val="1"/>
      <w:marLeft w:val="0"/>
      <w:marRight w:val="0"/>
      <w:marTop w:val="0"/>
      <w:marBottom w:val="0"/>
      <w:divBdr>
        <w:top w:val="none" w:sz="0" w:space="0" w:color="auto"/>
        <w:left w:val="none" w:sz="0" w:space="0" w:color="auto"/>
        <w:bottom w:val="none" w:sz="0" w:space="0" w:color="auto"/>
        <w:right w:val="none" w:sz="0" w:space="0" w:color="auto"/>
      </w:divBdr>
    </w:div>
    <w:div w:id="1748846513">
      <w:bodyDiv w:val="1"/>
      <w:marLeft w:val="0"/>
      <w:marRight w:val="0"/>
      <w:marTop w:val="0"/>
      <w:marBottom w:val="0"/>
      <w:divBdr>
        <w:top w:val="none" w:sz="0" w:space="0" w:color="auto"/>
        <w:left w:val="none" w:sz="0" w:space="0" w:color="auto"/>
        <w:bottom w:val="none" w:sz="0" w:space="0" w:color="auto"/>
        <w:right w:val="none" w:sz="0" w:space="0" w:color="auto"/>
      </w:divBdr>
    </w:div>
    <w:div w:id="1860662774">
      <w:bodyDiv w:val="1"/>
      <w:marLeft w:val="0"/>
      <w:marRight w:val="0"/>
      <w:marTop w:val="0"/>
      <w:marBottom w:val="0"/>
      <w:divBdr>
        <w:top w:val="none" w:sz="0" w:space="0" w:color="auto"/>
        <w:left w:val="none" w:sz="0" w:space="0" w:color="auto"/>
        <w:bottom w:val="none" w:sz="0" w:space="0" w:color="auto"/>
        <w:right w:val="none" w:sz="0" w:space="0" w:color="auto"/>
      </w:divBdr>
    </w:div>
    <w:div w:id="1864435453">
      <w:bodyDiv w:val="1"/>
      <w:marLeft w:val="0"/>
      <w:marRight w:val="0"/>
      <w:marTop w:val="0"/>
      <w:marBottom w:val="0"/>
      <w:divBdr>
        <w:top w:val="none" w:sz="0" w:space="0" w:color="auto"/>
        <w:left w:val="none" w:sz="0" w:space="0" w:color="auto"/>
        <w:bottom w:val="none" w:sz="0" w:space="0" w:color="auto"/>
        <w:right w:val="none" w:sz="0" w:space="0" w:color="auto"/>
      </w:divBdr>
    </w:div>
    <w:div w:id="1917788723">
      <w:bodyDiv w:val="1"/>
      <w:marLeft w:val="0"/>
      <w:marRight w:val="0"/>
      <w:marTop w:val="0"/>
      <w:marBottom w:val="0"/>
      <w:divBdr>
        <w:top w:val="none" w:sz="0" w:space="0" w:color="auto"/>
        <w:left w:val="none" w:sz="0" w:space="0" w:color="auto"/>
        <w:bottom w:val="none" w:sz="0" w:space="0" w:color="auto"/>
        <w:right w:val="none" w:sz="0" w:space="0" w:color="auto"/>
      </w:divBdr>
    </w:div>
    <w:div w:id="1950626196">
      <w:bodyDiv w:val="1"/>
      <w:marLeft w:val="0"/>
      <w:marRight w:val="0"/>
      <w:marTop w:val="0"/>
      <w:marBottom w:val="0"/>
      <w:divBdr>
        <w:top w:val="none" w:sz="0" w:space="0" w:color="auto"/>
        <w:left w:val="none" w:sz="0" w:space="0" w:color="auto"/>
        <w:bottom w:val="none" w:sz="0" w:space="0" w:color="auto"/>
        <w:right w:val="none" w:sz="0" w:space="0" w:color="auto"/>
      </w:divBdr>
    </w:div>
    <w:div w:id="1997413858">
      <w:bodyDiv w:val="1"/>
      <w:marLeft w:val="0"/>
      <w:marRight w:val="0"/>
      <w:marTop w:val="0"/>
      <w:marBottom w:val="0"/>
      <w:divBdr>
        <w:top w:val="none" w:sz="0" w:space="0" w:color="auto"/>
        <w:left w:val="none" w:sz="0" w:space="0" w:color="auto"/>
        <w:bottom w:val="none" w:sz="0" w:space="0" w:color="auto"/>
        <w:right w:val="none" w:sz="0" w:space="0" w:color="auto"/>
      </w:divBdr>
    </w:div>
    <w:div w:id="1998729309">
      <w:bodyDiv w:val="1"/>
      <w:marLeft w:val="0"/>
      <w:marRight w:val="0"/>
      <w:marTop w:val="0"/>
      <w:marBottom w:val="0"/>
      <w:divBdr>
        <w:top w:val="none" w:sz="0" w:space="0" w:color="auto"/>
        <w:left w:val="none" w:sz="0" w:space="0" w:color="auto"/>
        <w:bottom w:val="none" w:sz="0" w:space="0" w:color="auto"/>
        <w:right w:val="none" w:sz="0" w:space="0" w:color="auto"/>
      </w:divBdr>
    </w:div>
    <w:div w:id="2000649418">
      <w:bodyDiv w:val="1"/>
      <w:marLeft w:val="0"/>
      <w:marRight w:val="0"/>
      <w:marTop w:val="0"/>
      <w:marBottom w:val="0"/>
      <w:divBdr>
        <w:top w:val="none" w:sz="0" w:space="0" w:color="auto"/>
        <w:left w:val="none" w:sz="0" w:space="0" w:color="auto"/>
        <w:bottom w:val="none" w:sz="0" w:space="0" w:color="auto"/>
        <w:right w:val="none" w:sz="0" w:space="0" w:color="auto"/>
      </w:divBdr>
    </w:div>
    <w:div w:id="2101828861">
      <w:bodyDiv w:val="1"/>
      <w:marLeft w:val="0"/>
      <w:marRight w:val="0"/>
      <w:marTop w:val="0"/>
      <w:marBottom w:val="0"/>
      <w:divBdr>
        <w:top w:val="none" w:sz="0" w:space="0" w:color="auto"/>
        <w:left w:val="none" w:sz="0" w:space="0" w:color="auto"/>
        <w:bottom w:val="none" w:sz="0" w:space="0" w:color="auto"/>
        <w:right w:val="none" w:sz="0" w:space="0" w:color="auto"/>
      </w:divBdr>
    </w:div>
    <w:div w:id="2122022489">
      <w:bodyDiv w:val="1"/>
      <w:marLeft w:val="0"/>
      <w:marRight w:val="0"/>
      <w:marTop w:val="0"/>
      <w:marBottom w:val="0"/>
      <w:divBdr>
        <w:top w:val="none" w:sz="0" w:space="0" w:color="auto"/>
        <w:left w:val="none" w:sz="0" w:space="0" w:color="auto"/>
        <w:bottom w:val="none" w:sz="0" w:space="0" w:color="auto"/>
        <w:right w:val="none" w:sz="0" w:space="0" w:color="auto"/>
      </w:divBdr>
    </w:div>
    <w:div w:id="212553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28979-CE63-4658-BEBA-0CE94FD7D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8</Pages>
  <Words>1516</Words>
  <Characters>8189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de Andrade Martins</dc:creator>
  <cp:keywords/>
  <dc:description/>
  <cp:lastModifiedBy>Valmor Cerqueira Pazos Filho</cp:lastModifiedBy>
  <cp:revision>21</cp:revision>
  <cp:lastPrinted>2023-05-02T18:10:00Z</cp:lastPrinted>
  <dcterms:created xsi:type="dcterms:W3CDTF">2023-05-03T16:00:00Z</dcterms:created>
  <dcterms:modified xsi:type="dcterms:W3CDTF">2023-05-04T21:31:00Z</dcterms:modified>
</cp:coreProperties>
</file>