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Amebas -4</w:t>
      </w:r>
    </w:p>
    <w:p>
      <w:pPr>
        <w:pStyle w:val="Normal"/>
      </w:pPr>
      <w:r>
        <w:t xml:space="preserve">Algunos suicidas y Freud en El malestar de la cultura se cansan de preguntar por el sentido en la tierra. </w:t>
      </w:r>
    </w:p>
    <w:p>
      <w:pPr>
        <w:pStyle w:val="Normal"/>
      </w:pPr>
      <w:r>
        <w:t>Las amebas en su efímera vida, también se lo cuestionan, eso de vivirse dividiendo y dividiendo desde hace millones de años.</w:t>
      </w:r>
    </w:p>
    <w:p>
      <w:pPr>
        <w:pStyle w:val="Normal"/>
      </w:pPr>
      <w:r>
        <w:t>Ella se preguntan en el momento que se produce la clonación, la división del núcleo, ¿qué pasa con mi yo?, ¿es como una muerte?, ¿es una duplicación del yo, entonces mi conciencia donde se va a cual de las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