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Aonso Quijano desespera -5</w:t>
      </w:r>
    </w:p>
    <w:p>
      <w:pPr>
        <w:pStyle w:val="Normal"/>
      </w:pPr>
      <w:r>
        <w:t xml:space="preserve">Con la absoluta desesperación de intentar hacer algo distinto, Alonso Quijano despertó. </w:t>
      </w:r>
    </w:p>
    <w:p>
      <w:pPr>
        <w:pStyle w:val="Normal"/>
      </w:pPr>
      <w:r>
        <w:t>Ese día, y el que seguía, y el que seguía, y el que seguía, y el que seguía, y el que seguía, iban a ser completamente iguales.</w:t>
      </w:r>
    </w:p>
    <w:p>
      <w:pPr>
        <w:pStyle w:val="Normal"/>
      </w:pPr>
      <w:r>
        <w:t>Alonso fue al desván. Encontró una armadura oxidada de caballero de la fiesta de la sardina y se la puso.</w:t>
      </w:r>
    </w:p>
    <w:p>
      <w:pPr>
        <w:pStyle w:val="Normal"/>
      </w:pPr>
      <w:r>
        <w:t>Amanecía y el resplandor no lo dejó ver la huella que había tomado subido a su Rocinante.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