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Dos nenas en una carreta -6</w:t>
      </w:r>
    </w:p>
    <w:p>
      <w:pPr>
        <w:pStyle w:val="Normal"/>
      </w:pPr>
      <w:r>
        <w:t>Las dos nenas detienen la carreta con ruedas de coche en un negocio que vende pollos asados. Lo atiende un flaco de bigote que riega todas las mañanas un precario jardín que trepa la acera y termina entre piedras y tierra en la parada de autobuses.</w:t>
      </w:r>
    </w:p>
    <w:p>
      <w:pPr>
        <w:pStyle w:val="Normal"/>
      </w:pPr>
      <w:r>
        <w:t>Las niñas, que no llegan a los trece, tienen la piel y el pelo quemado por el sol. Una se queda arriba, la otra baja y revisa una pila de cajas, selecciona, desarma y va acomodando lo desmenuzado en la carreta. La otra ayuda desde arriba. Tienen los pelos descoloridos y usan ropas de muchacho, una de ellas un pantalón militar, esos verdes selváticos con diferentes tonalidades descoloridas de verdes.</w:t>
      </w:r>
    </w:p>
    <w:p>
      <w:pPr>
        <w:pStyle w:val="Normal"/>
      </w:pPr>
      <w:r>
        <w:t xml:space="preserve">Se arrima el flaco de  bigote con un tacho de inmundicias que vacía en la carreta. </w:t>
      </w:r>
    </w:p>
    <w:p>
      <w:pPr>
        <w:pStyle w:val="Normal"/>
      </w:pPr>
      <w:r>
        <w:t>El caballo es blanco, lleno de peladuras, luce costillas. Debe tener un nombre y habrá estado un tiempo en el vientre de su madre, nació, feliz, retozaba, tuvo corta infancia, su madre fue faenada y termino siendo el asado de los pobres.</w:t>
      </w:r>
    </w:p>
    <w:p>
      <w:pPr>
        <w:pStyle w:val="Normal"/>
      </w:pPr>
      <w:r>
        <w:t>Ella fue la mascota de las dos nenas, pero en cuanto pudo, le cargaron un carro y a trabajar.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