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Génesis -6</w:t>
      </w:r>
    </w:p>
    <w:p>
      <w:pPr>
        <w:pStyle w:val="Normal"/>
      </w:pPr>
      <w:r>
        <w:t xml:space="preserve">En el principio creó la mujer,  los cielos y la tierra. En solo seis días separó las aguas de la tierra, creo a las plantas, las bestias y al final inventó a Dios a su imagen y semejanza y lo bendijo, y le dijo: </w:t>
      </w:r>
    </w:p>
    <w:p>
      <w:pPr>
        <w:pStyle w:val="Normal"/>
      </w:pPr>
      <w:r>
        <w:t xml:space="preserve">Fructificad y multiplicaos; llenad el Universo, y sojuzgadlo, y señoread en los habitantes de las galaxias, en los seres de la antimateria, y en todas las bestias que se mueven sobre el universo. </w:t>
      </w:r>
    </w:p>
    <w:p>
      <w:pPr>
        <w:pStyle w:val="Normal"/>
      </w:pPr>
      <w:r>
        <w:t>Y vio la mujer que todo lo que había hecho era bueno en gran manera. Y fue la tarde y la mañana el día sexto.</w:t>
      </w:r>
    </w:p>
    <w:p>
      <w:pPr>
        <w:pStyle w:val="Normal"/>
      </w:pPr>
      <w:r>
        <w:t>Al séptimo día apago el ordenador y descansó.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