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t>Hijo quebrantado -6</w:t>
      </w:r>
    </w:p>
    <w:p>
      <w:pPr>
        <w:pStyle w:val="Normal"/>
      </w:pPr>
      <w:r>
        <w:t>“Padre nuestro que has perdido la cordura, perdona nuestras  locuras así como nosotros perdonamos las de los vecinos, no nos dejes caer en la locura dolorosa, mas líbranos de toda cordura, amén.”</w:t>
      </w:r>
    </w:p>
    <w:p>
      <w:pPr>
        <w:pStyle w:val="Normal"/>
      </w:pPr>
      <w:r>
        <w:t>En los principios,  nuestros antepasados, tuvieron un Dios que se quería comer el mundo,  pero  comenzó a reblandecerse, y envió a su hijo, convertido en  mendicante, diciendo que había que poner la otra mejilla y fue una tragedia.</w:t>
      </w:r>
    </w:p>
    <w:p>
      <w:pPr>
        <w:pStyle w:val="Normal"/>
      </w:pPr>
      <w:r>
        <w:t xml:space="preserve">Dios se trastornó cuando le trajeron a su hijo muerto por una paliza brutal que le habían dado; no quiso saber nada con el universo, huyó, ¿pero adonde? </w:t>
      </w:r>
    </w:p>
    <w:p>
      <w:pPr>
        <w:pStyle w:val="Normal"/>
      </w:pPr>
      <w:r>
        <w:t xml:space="preserve">Lamentablemente no tenía donde escapar, no había un segundo universo y además era inmortal, entonces la locura fue su bálsamo, esa distorsión lo protege, convierte todo en una nube donde apenas cabe el dolor, aunque por brechas, es consciente de todo y el dolor es tan grande, que vuelve a caer en la locura; ahora debemos caminar solo, no contar con Dios, invocarlo es arriesgarse a una respuesta demencial, que a veces es buena, pero que casi siempre nos lleva a las peores calamidades, por ello, se prohibe que cualquiera pueda rezar y al que lo encuentran orando se lo llevan detenido para ser condenado, y si es reincidente a la pena de muerte. </w:t>
      </w:r>
    </w:p>
    <w:p>
      <w:pPr>
        <w:pStyle w:val="Normal"/>
      </w:pPr>
      <w:r>
        <w:t>Solo ciertos sacerdotes, son dos o tres, pueden rezarle  y es más que nada una oración para tranquilizarlo, como una nana, ese es el tono, luego del rezo, corre una brisa suave y hay un olor a fruta, apenas los niños lo pueden reconocer, y es que el Señor descansa, duerme y sueña que su hijo está vivo sin los huesos quebrantados.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