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Los vagabundos del metro -5</w:t>
      </w:r>
    </w:p>
    <w:p>
      <w:pPr>
        <w:pStyle w:val="Normal"/>
      </w:pPr>
      <w:r>
        <w:t>Son una hermandad secreta y en las noches son los únicos seres que pueden tener sueños compartidos. La mayoría están dotados de alguna santidad y cuando van a morir viajan con el ángel Gabriel, que en persona los viene a buscar. Muchos vagabundos dicen ver luces premonitorias en torno del moribundo, como las luces que desprendía el hada campanita, en la película Peter Pan, incluso el moribundo abre los ojos y sonríe por primera vez apaciblemente. En ese último viaje el vagabundo no siente ya frío y aunque le queda la costumbre de acurrucarse o abrazar al que tiene al lado, casi siempre un perro, ya todo eso no le hará falta, nada tenía y nada se ha llevado de este mundo; a su perro Corcho le hubiera gustado llevárselo y mientras levita, advierte que Corcho está intranquilo, y que lengüetea lo que ya es un cuerpo inmóvil y frio. “Pero, ¿quién cuidará a corcho?”, le pregunta a Gabriel. “De eso no se preocupe, le buscaremos un amo que lo quiera tanto como usted lo quiso.”</w:t>
      </w:r>
    </w:p>
    <w:p>
      <w:pPr>
        <w:pStyle w:val="Normal"/>
      </w:pPr>
      <w:r>
        <w:t>“Pero si usted supiera cómo me quería”</w:t>
      </w:r>
    </w:p>
    <w:p>
      <w:pPr>
        <w:pStyle w:val="Normal"/>
      </w:pPr>
      <w:r>
        <w:t>“Perdone que lo interrumpa pero no se pierda estas vistas, mire su ciudad como se ve en la noche y ahora la tierra como brilla.”</w:t>
      </w:r>
    </w:p>
    <w:p>
      <w:pPr>
        <w:pStyle w:val="Normal"/>
      </w:pPr>
      <w:r>
        <w:t>“¡Oh! la verdad que es muy bello todo, pero como le iba contando una vez me salvó de una banda de skins,  yo estaba perdido, muy borracho, en el metro de la estación Borges, me empezaron a dar cadenasos y gritarme de todo y el perro furioso,  ladraba y mordía por todos lados y ligó cadenas y varias cuchilladas, hasta que la banda desistió por los ladridos. Lo curé en el centro de salud que está a la vuelta de la estación, y estuvo mucho tiempo al borde de la muerte. Creo que durante ese tiempo no bebí y vivía para cuidar a mi Corcho que se repuso aunque desde esa época rengueó un poco.”</w:t>
      </w:r>
    </w:p>
    <w:p>
      <w:pPr>
        <w:pStyle w:val="Normal"/>
      </w:pPr>
      <w:r>
        <w:t>“Ya estamos llegando, ¿ve esa pequeña luz?”</w:t>
      </w:r>
    </w:p>
    <w:p>
      <w:pPr>
        <w:pStyle w:val="Normal"/>
      </w:pPr>
      <w:r>
        <w:t>“Ah, sí, sí.”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