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Acquirer10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Acquirer10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&lt;br&gt;See MDR for sub elements and &lt;a href="#GenericIdentification177"&gt;GenericIdentification177&lt;/a&gt;&lt;br/&gt;</w:t>
            </w:r>
            <w:r>
              <w:rPr>
                <w:i/>
              </w:rPr>
              <w:t>&lt;Id&gt;::GenericIdentification177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ParametersVersion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&lt;ParamsVrsn&gt;::Max256Text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