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pStyle w:val="Title"/>
      </w:pPr>
      <w:r>
        <w:t>ActionMessage10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Lvl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ActionMessage10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Mult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Constraint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Rule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Usage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MessageDestination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Destination of the message.</w:t>
            </w:r>
            <w:r>
              <w:t xml:space="preserve">- </w:t>
            </w:r>
            <w:r>
              <w:rPr>
                <w:b/>
              </w:rPr>
              <w:t>CDSP: CardholderDisplay</w:t>
            </w:r>
            <w:r>
              <w:t xml:space="preserve"> : </w:t>
            </w:r>
            <w:r>
              <w:rPr>
                <w:i/>
              </w:rPr>
              <w:t>Cardholder display or interface.</w:t>
            </w:r>
            <w:r/>
            <w:r>
              <w:t xml:space="preserve">- </w:t>
            </w:r>
            <w:r>
              <w:rPr>
                <w:b/>
              </w:rPr>
              <w:t>CRCP: CardholderReceipt</w:t>
            </w:r>
            <w:r>
              <w:t xml:space="preserve"> : </w:t>
            </w:r>
            <w:r>
              <w:rPr>
                <w:i/>
              </w:rPr>
              <w:t>Cardholder receipt.</w:t>
            </w:r>
            <w:r/>
            <w:r>
              <w:t xml:space="preserve">- </w:t>
            </w:r>
            <w:r>
              <w:rPr>
                <w:b/>
              </w:rPr>
              <w:t>MDSP: MerchantDisplay</w:t>
            </w:r>
            <w:r>
              <w:t xml:space="preserve"> : </w:t>
            </w:r>
            <w:r>
              <w:rPr>
                <w:i/>
              </w:rPr>
              <w:t>Merchant display or interface.</w:t>
            </w:r>
            <w:r/>
            <w:r>
              <w:t xml:space="preserve">- </w:t>
            </w:r>
            <w:r>
              <w:rPr>
                <w:b/>
              </w:rPr>
              <w:t>MRCP: MerchantReceipt</w:t>
            </w:r>
            <w:r>
              <w:t xml:space="preserve"> : </w:t>
            </w:r>
            <w:r>
              <w:rPr>
                <w:i/>
              </w:rPr>
              <w:t>Merchant receipt.</w:t>
            </w:r>
            <w:r/>
            <w:r>
              <w:t xml:space="preserve">- </w:t>
            </w:r>
            <w:r>
              <w:rPr>
                <w:b/>
              </w:rPr>
              <w:t>CRDO: OtherCardholderInterface</w:t>
            </w:r>
            <w:r>
              <w:t xml:space="preserve"> : </w:t>
            </w:r>
            <w:r>
              <w:rPr>
                <w:i/>
              </w:rPr>
              <w:t>Other interface of the cardholder, for instance e-mail or smartphone message.</w:t>
            </w:r>
            <w:r/>
            <w:r/>
            <w:r>
              <w:rPr>
                <w:i/>
              </w:rPr>
            </w:r>
            <w:r>
              <w:rPr>
                <w:i/>
              </w:rPr>
              <w:t>::UserInterface4Code</w:t>
            </w:r>
            <w:r/>
            <w:r>
              <w:t>&lt;br/&gt;Destination of the message.&lt;br/&gt;- &lt;b&gt;CDSP: CardholderDisplay&lt;/b&gt; : &lt;i&gt;Cardholder display or interface.&lt;/i&gt;&lt;br/&gt;- &lt;b&gt;CRCP: CardholderReceipt&lt;/b&gt; : &lt;i&gt;Cardholder receipt.&lt;/i&gt;&lt;br/&gt;- &lt;b&gt;MDSP: MerchantDisplay&lt;/b&gt; : &lt;i&gt;Merchant display or interface.&lt;/i&gt;&lt;br/&gt;- &lt;b&gt;MRCP: MerchantReceipt&lt;/b&gt; : &lt;i&gt;Merchant receipt.&lt;/i&gt;&lt;br/&gt;- &lt;b&gt;CRDO: OtherCardholderInterface&lt;/b&gt; : &lt;i&gt;Other interface of the cardholder, for instance e-mail or smartphone message.&lt;/i&gt;&lt;br/&gt;</w:t>
            </w:r>
            <w:r>
              <w:rPr>
                <w:i/>
              </w:rPr>
              <w:t>&lt;MsgDstn&gt;::UserInterface4Code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InformationQualifier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Qualification of the information to sent to an output logical device, to display or print to the Cashier or the Customer.</w:t>
            </w:r>
            <w:r>
              <w:t xml:space="preserve">- </w:t>
            </w:r>
            <w:r>
              <w:rPr>
                <w:b/>
              </w:rPr>
              <w:t>CUSA: CustomerAssistance</w:t>
            </w:r>
            <w:r>
              <w:t xml:space="preserve"> : </w:t>
            </w:r>
            <w:r>
              <w:rPr>
                <w:i/>
              </w:rPr>
              <w:t>Input of the Cardholder POI interface which can be entered by the Cashier to assist the Customer.</w:t>
            </w:r>
            <w:r/>
            <w:r>
              <w:t xml:space="preserve">- </w:t>
            </w:r>
            <w:r>
              <w:rPr>
                <w:b/>
              </w:rPr>
              <w:t>DISP: Display</w:t>
            </w:r>
            <w:r>
              <w:t xml:space="preserve"> : </w:t>
            </w:r>
            <w:r>
              <w:rPr>
                <w:i/>
              </w:rPr>
              <w:t>Standard display interface.</w:t>
            </w:r>
            <w:r/>
            <w:r>
              <w:t xml:space="preserve">- </w:t>
            </w:r>
            <w:r>
              <w:rPr>
                <w:b/>
              </w:rPr>
              <w:t>DOCT: Document</w:t>
            </w:r>
            <w:r>
              <w:t xml:space="preserve"> : </w:t>
            </w:r>
            <w:r>
              <w:rPr>
                <w:i/>
              </w:rPr>
              <w:t>When the POI System wants to print specific document (check, dynamic currency conversion ...). Used by the Sale System when the printer is not located on the Sale System.</w:t>
            </w:r>
            <w:r/>
            <w:r>
              <w:t xml:space="preserve">- </w:t>
            </w:r>
            <w:r>
              <w:rPr>
                <w:b/>
              </w:rPr>
              <w:t>ERRO: Error</w:t>
            </w:r>
            <w:r>
              <w:t xml:space="preserve"> : </w:t>
            </w:r>
            <w:r>
              <w:rPr>
                <w:i/>
              </w:rPr>
              <w:t>The information is related to an error situation occurring on the message sender.</w:t>
            </w:r>
            <w:r/>
            <w:r>
              <w:t xml:space="preserve">- </w:t>
            </w:r>
            <w:r>
              <w:rPr>
                <w:b/>
              </w:rPr>
              <w:t>INPT: Input</w:t>
            </w:r>
            <w:r>
              <w:t xml:space="preserve"> : </w:t>
            </w:r>
            <w:r>
              <w:rPr>
                <w:i/>
              </w:rPr>
              <w:t>Answer to a question or information to be entered by the Cashier or the Customer, at the request of the POI Terminal or the Sale Terminal.</w:t>
            </w:r>
            <w:r/>
            <w:r>
              <w:t xml:space="preserve">- </w:t>
            </w:r>
            <w:r>
              <w:rPr>
                <w:b/>
              </w:rPr>
              <w:t>POIR: POIReplication</w:t>
            </w:r>
            <w:r>
              <w:t xml:space="preserve"> : </w:t>
            </w:r>
            <w:r>
              <w:rPr>
                <w:i/>
              </w:rPr>
              <w:t>Information displayed on the Cardholder POI interface, replicated on the Cashier interface.</w:t>
            </w:r>
            <w:r/>
            <w:r>
              <w:t xml:space="preserve">- </w:t>
            </w:r>
            <w:r>
              <w:rPr>
                <w:b/>
              </w:rPr>
              <w:t>RCPT: Receipt</w:t>
            </w:r>
            <w:r>
              <w:t xml:space="preserve"> : </w:t>
            </w:r>
            <w:r>
              <w:rPr>
                <w:i/>
              </w:rPr>
              <w:t>Where you print the Payment receipt that could be located on the Sale System or in some cases a restricted Sale ticket on the POI Terminal.</w:t>
            </w:r>
            <w:r/>
            <w:r>
              <w:t xml:space="preserve">- </w:t>
            </w:r>
            <w:r>
              <w:rPr>
                <w:b/>
              </w:rPr>
              <w:t>SOND: Sound</w:t>
            </w:r>
            <w:r>
              <w:t xml:space="preserve"> : </w:t>
            </w:r>
            <w:r>
              <w:rPr>
                <w:i/>
              </w:rPr>
              <w:t>Standard sound interface.</w:t>
            </w:r>
            <w:r/>
            <w:r>
              <w:t xml:space="preserve">- </w:t>
            </w:r>
            <w:r>
              <w:rPr>
                <w:b/>
              </w:rPr>
              <w:t>STAT: Status</w:t>
            </w:r>
            <w:r>
              <w:t xml:space="preserve"> : </w:t>
            </w:r>
            <w:r>
              <w:rPr>
                <w:i/>
              </w:rPr>
              <w:t>The information is a new state on which the message sender is entering. For instance, during a payment, the POI could display to the Cashier that POI request an authorisation to the host acquirer.</w:t>
            </w:r>
            <w:r/>
            <w:r>
              <w:t xml:space="preserve">- </w:t>
            </w:r>
            <w:r>
              <w:rPr>
                <w:b/>
              </w:rPr>
              <w:t>VCHR: Voucher</w:t>
            </w:r>
            <w:r>
              <w:t xml:space="preserve"> : </w:t>
            </w:r>
            <w:r>
              <w:rPr>
                <w:i/>
              </w:rPr>
              <w:t>Coupons, voucher or special ticket generated by the POI or the Sale System and to be printed.</w:t>
            </w:r>
            <w:r/>
            <w:r/>
            <w:r>
              <w:rPr>
                <w:i/>
              </w:rPr>
            </w:r>
            <w:r>
              <w:rPr>
                <w:i/>
              </w:rPr>
              <w:t>::InformationQualify1Code</w:t>
            </w:r>
            <w:r/>
            <w:r>
              <w:t>&lt;br/&gt;Qualification of the information to sent to an output logical device, to display or print to the Cashier or the Customer.&lt;br/&gt;- &lt;b&gt;CUSA: CustomerAssistance&lt;/b&gt; : &lt;i&gt;Input of the Cardholder POI interface which can be entered by the Cashier to assist the Customer.&lt;/i&gt;&lt;br/&gt;- &lt;b&gt;DISP: Display&lt;/b&gt; : &lt;i&gt;Standard display interface.&lt;/i&gt;&lt;br/&gt;- &lt;b&gt;DOCT: Document&lt;/b&gt; : &lt;i&gt;When the POI System wants to print specific document (check, dynamic currency conversion ...). Used by the Sale System when the printer is not located on the Sale System.&lt;/i&gt;&lt;br/&gt;- &lt;b&gt;ERRO: Error&lt;/b&gt; : &lt;i&gt;The information is related to an error situation occurring on the message sender.&lt;/i&gt;&lt;br/&gt;- &lt;b&gt;INPT: Input&lt;/b&gt; : &lt;i&gt;Answer to a question or information to be entered by the Cashier or the Customer, at the request of the POI Terminal or the Sale Terminal.&lt;/i&gt;&lt;br/&gt;- &lt;b&gt;POIR: POIReplication&lt;/b&gt; : &lt;i&gt;Information displayed on the Cardholder POI interface, replicated on the Cashier interface.&lt;/i&gt;&lt;br/&gt;- &lt;b&gt;RCPT: Receipt&lt;/b&gt; : &lt;i&gt;Where you print the Payment receipt that could be located on the Sale System or in some cases a restricted Sale ticket on the POI Terminal.&lt;/i&gt;&lt;br/&gt;- &lt;b&gt;SOND: Sound&lt;/b&gt; : &lt;i&gt;Standard sound interface.&lt;/i&gt;&lt;br/&gt;- &lt;b&gt;STAT: Status&lt;/b&gt; : &lt;i&gt;The information is a new state on which the message sender is entering. For instance, during a payment, the POI could display to the Cashier that POI request an authorisation to the host acquirer.&lt;/i&gt;&lt;br/&gt;- &lt;b&gt;VCHR: Voucher&lt;/b&gt; : &lt;i&gt;Coupons, voucher or special ticket generated by the POI or the Sale System and to be printed.&lt;/i&gt;&lt;br/&gt;</w:t>
            </w:r>
            <w:r>
              <w:rPr>
                <w:i/>
              </w:rPr>
              <w:t>&lt;InfQlfr&gt;::InformationQualify1Code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Format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Type of output format.</w:t>
            </w:r>
            <w:r>
              <w:t xml:space="preserve">- </w:t>
            </w:r>
            <w:r>
              <w:rPr>
                <w:b/>
              </w:rPr>
              <w:t>BARC: Barcode</w:t>
            </w:r>
            <w:r>
              <w:t xml:space="preserve"> : </w:t>
            </w:r>
            <w:r>
              <w:rPr>
                <w:i/>
              </w:rPr>
              <w:t>Barcode to output in several possible format.</w:t>
            </w:r>
            <w:r/>
            <w:r>
              <w:t xml:space="preserve">- </w:t>
            </w:r>
            <w:r>
              <w:rPr>
                <w:b/>
              </w:rPr>
              <w:t>MENT: MenuEntry</w:t>
            </w:r>
            <w:r>
              <w:t xml:space="preserve"> : </w:t>
            </w:r>
            <w:r>
              <w:rPr>
                <w:i/>
              </w:rPr>
              <w:t>A text to display as a menu before requesting an input.</w:t>
            </w:r>
            <w:r/>
            <w:r>
              <w:t xml:space="preserve">- </w:t>
            </w:r>
            <w:r>
              <w:rPr>
                <w:b/>
              </w:rPr>
              <w:t>MREF: MessageReference</w:t>
            </w:r>
            <w:r>
              <w:t xml:space="preserve"> : </w:t>
            </w:r>
            <w:r>
              <w:rPr>
                <w:i/>
              </w:rPr>
              <w:t>Predefined configured messages, identified by a reference.</w:t>
            </w:r>
            <w:r/>
            <w:r>
              <w:t xml:space="preserve">- </w:t>
            </w:r>
            <w:r>
              <w:rPr>
                <w:b/>
              </w:rPr>
              <w:t>SREF: ScreenReference</w:t>
            </w:r>
            <w:r>
              <w:t xml:space="preserve"> : </w:t>
            </w:r>
            <w:r>
              <w:rPr>
                <w:i/>
              </w:rPr>
              <w:t>Screen to display identified by a reference.</w:t>
            </w:r>
            <w:r/>
            <w:r>
              <w:t xml:space="preserve">- </w:t>
            </w:r>
            <w:r>
              <w:rPr>
                <w:b/>
              </w:rPr>
              <w:t>TEXT: SimpleText</w:t>
            </w:r>
            <w:r>
              <w:t xml:space="preserve"> : </w:t>
            </w:r>
            <w:r>
              <w:rPr>
                <w:i/>
              </w:rPr>
              <w:t>Text without format attributes.</w:t>
            </w:r>
            <w:r/>
            <w:r>
              <w:t xml:space="preserve">- </w:t>
            </w:r>
            <w:r>
              <w:rPr>
                <w:b/>
              </w:rPr>
              <w:t>HTML: XHTML</w:t>
            </w:r>
            <w:r>
              <w:t xml:space="preserve"> : </w:t>
            </w:r>
            <w:r>
              <w:rPr>
                <w:i/>
              </w:rPr>
              <w:t>XHTML document which includes a subset of the XHTML output tag.</w:t>
            </w:r>
            <w:r/>
            <w:r/>
            <w:r>
              <w:rPr>
                <w:i/>
              </w:rPr>
            </w:r>
            <w:r>
              <w:rPr>
                <w:i/>
              </w:rPr>
              <w:t>::OutputFormat3Code</w:t>
            </w:r>
            <w:r/>
            <w:r>
              <w:t>&lt;br/&gt;Type of output format.&lt;br/&gt;- &lt;b&gt;BARC: Barcode&lt;/b&gt; : &lt;i&gt;Barcode to output in several possible format.&lt;/i&gt;&lt;br/&gt;- &lt;b&gt;MENT: MenuEntry&lt;/b&gt; : &lt;i&gt;A text to display as a menu before requesting an input.&lt;/i&gt;&lt;br/&gt;- &lt;b&gt;MREF: MessageReference&lt;/b&gt; : &lt;i&gt;Predefined configured messages, identified by a reference.&lt;/i&gt;&lt;br/&gt;- &lt;b&gt;SREF: ScreenReference&lt;/b&gt; : &lt;i&gt;Screen to display identified by a reference.&lt;/i&gt;&lt;br/&gt;- &lt;b&gt;TEXT: SimpleText&lt;/b&gt; : &lt;i&gt;Text without format attributes.&lt;/i&gt;&lt;br/&gt;- &lt;b&gt;HTML: XHTML&lt;/b&gt; : &lt;i&gt;XHTML document which includes a subset of the XHTML output tag.&lt;/i&gt;&lt;br/&gt;</w:t>
            </w:r>
            <w:r>
              <w:rPr>
                <w:i/>
              </w:rPr>
              <w:t>&lt;Frmt&gt;::OutputFormat3Code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MessageContent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::Max20000Text</w:t>
            </w:r>
            <w:r/>
            <w:r/>
            <w:r>
              <w:rPr>
                <w:i/>
              </w:rPr>
              <w:t>&lt;MsgCntt&gt;::Max20000Text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MessageContentSignature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 xml:space="preserve">See MDR for sub elements and </w:t>
            </w:r>
            <w:r>
              <w:hyperlink r:id="rId7">
                <w:r>
                  <w:rPr/>
                  <w:t>ContentInformationType33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::ContentInformationType33</w:t>
            </w:r>
            <w:r/>
            <w:r>
              <w:t>&lt;br&gt;See MDR for sub elements and &lt;a href="#ContentInformationType33"&gt;ContentInformationType33&lt;/a&gt;&lt;br/&gt;</w:t>
            </w:r>
            <w:r>
              <w:rPr>
                <w:i/>
              </w:rPr>
              <w:t>&lt;MsgCnttSgntr&gt;::ContentInformationType33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OutputBarcode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::OutputBarcode2</w:t>
            </w:r>
            <w:r/>
            <w:r/>
            <w:r>
              <w:rPr>
                <w:i/>
              </w:rPr>
              <w:t>&lt;OutptBrcd&gt;::OutputBarcode2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BarcodeType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Type of BarCode coding.</w:t>
            </w:r>
            <w:r>
              <w:t xml:space="preserve">- </w:t>
            </w:r>
            <w:r>
              <w:rPr>
                <w:b/>
              </w:rPr>
              <w:t>COQR: BarcodeEncodedAs2DQRCode</w:t>
            </w:r>
            <w:r>
              <w:t xml:space="preserve"> : </w:t>
            </w:r>
            <w:r>
              <w:rPr>
                <w:i/>
              </w:rPr>
              <w:t>Barcode encoded according to the 2Dimensions Quick Response Code Standard.</w:t>
            </w:r>
            <w:r/>
            <w:r>
              <w:t xml:space="preserve">- </w:t>
            </w:r>
            <w:r>
              <w:rPr>
                <w:b/>
              </w:rPr>
              <w:t>C128: BarcodeEncodedAsCode128</w:t>
            </w:r>
            <w:r>
              <w:t xml:space="preserve"> : </w:t>
            </w:r>
            <w:r>
              <w:rPr>
                <w:i/>
              </w:rPr>
              <w:t>Barcode encoded according to the Code 128 standard.</w:t>
            </w:r>
            <w:r/>
            <w:r>
              <w:t xml:space="preserve">- </w:t>
            </w:r>
            <w:r>
              <w:rPr>
                <w:b/>
              </w:rPr>
              <w:t>C025: BarcodeEncodedAsCode25</w:t>
            </w:r>
            <w:r>
              <w:t xml:space="preserve"> : </w:t>
            </w:r>
            <w:r>
              <w:rPr>
                <w:i/>
              </w:rPr>
              <w:t>Barcode encoded according to the Code 25 standard.</w:t>
            </w:r>
            <w:r/>
            <w:r>
              <w:t xml:space="preserve">- </w:t>
            </w:r>
            <w:r>
              <w:rPr>
                <w:b/>
              </w:rPr>
              <w:t>C039: BarcodeEncodedAsCode39</w:t>
            </w:r>
            <w:r>
              <w:t xml:space="preserve"> : </w:t>
            </w:r>
            <w:r>
              <w:rPr>
                <w:i/>
              </w:rPr>
              <w:t>Barcode encoded according to the Code 39 standard.</w:t>
            </w:r>
            <w:r/>
            <w:r>
              <w:t xml:space="preserve">- </w:t>
            </w:r>
            <w:r>
              <w:rPr>
                <w:b/>
              </w:rPr>
              <w:t>EA13: BarcodeEncodedAsEA13</w:t>
            </w:r>
            <w:r>
              <w:t xml:space="preserve"> : </w:t>
            </w:r>
            <w:r>
              <w:rPr>
                <w:i/>
              </w:rPr>
              <w:t>Barcode encoded according to the EAN13 standard.</w:t>
            </w:r>
            <w:r/>
            <w:r>
              <w:t xml:space="preserve">- </w:t>
            </w:r>
            <w:r>
              <w:rPr>
                <w:b/>
              </w:rPr>
              <w:t>EAN8: BarcodeEncodedAsEAN8</w:t>
            </w:r>
            <w:r>
              <w:t xml:space="preserve"> : </w:t>
            </w:r>
            <w:r>
              <w:rPr>
                <w:i/>
              </w:rPr>
              <w:t>Barcode encoded according to the EAN8 standard.</w:t>
            </w:r>
            <w:r/>
            <w:r>
              <w:t xml:space="preserve">- </w:t>
            </w:r>
            <w:r>
              <w:rPr>
                <w:b/>
              </w:rPr>
              <w:t>P417: BarcodeEncodedAsPDF417</w:t>
            </w:r>
            <w:r>
              <w:t xml:space="preserve"> : </w:t>
            </w:r>
            <w:r>
              <w:rPr>
                <w:i/>
              </w:rPr>
              <w:t>Barcode encoded according to the PDF417 standard.</w:t>
            </w:r>
            <w:r/>
            <w:r>
              <w:t xml:space="preserve">- </w:t>
            </w:r>
            <w:r>
              <w:rPr>
                <w:b/>
              </w:rPr>
              <w:t>UPCA: BarcodeEncodedAsUPCA</w:t>
            </w:r>
            <w:r>
              <w:t xml:space="preserve"> : </w:t>
            </w:r>
            <w:r>
              <w:rPr>
                <w:i/>
              </w:rPr>
              <w:t>Barcode encoded according to the UPCA standard.</w:t>
            </w:r>
            <w:r/>
            <w:r/>
            <w:r>
              <w:rPr>
                <w:i/>
              </w:rPr>
            </w:r>
            <w:r>
              <w:rPr>
                <w:i/>
              </w:rPr>
              <w:t>::BarcodeType1Code</w:t>
            </w:r>
            <w:r/>
            <w:r>
              <w:t>&lt;br/&gt;Type of BarCode coding.&lt;br/&gt;- &lt;b&gt;COQR: BarcodeEncodedAs2DQRCode&lt;/b&gt; : &lt;i&gt;Barcode encoded according to the 2Dimensions Quick Response Code Standard.&lt;/i&gt;&lt;br/&gt;- &lt;b&gt;C128: BarcodeEncodedAsCode128&lt;/b&gt; : &lt;i&gt;Barcode encoded according to the Code 128 standard.&lt;/i&gt;&lt;br/&gt;- &lt;b&gt;C025: BarcodeEncodedAsCode25&lt;/b&gt; : &lt;i&gt;Barcode encoded according to the Code 25 standard.&lt;/i&gt;&lt;br/&gt;- &lt;b&gt;C039: BarcodeEncodedAsCode39&lt;/b&gt; : &lt;i&gt;Barcode encoded according to the Code 39 standard.&lt;/i&gt;&lt;br/&gt;- &lt;b&gt;EA13: BarcodeEncodedAsEA13&lt;/b&gt; : &lt;i&gt;Barcode encoded according to the EAN13 standard.&lt;/i&gt;&lt;br/&gt;- &lt;b&gt;EAN8: BarcodeEncodedAsEAN8&lt;/b&gt; : &lt;i&gt;Barcode encoded according to the EAN8 standard.&lt;/i&gt;&lt;br/&gt;- &lt;b&gt;P417: BarcodeEncodedAsPDF417&lt;/b&gt; : &lt;i&gt;Barcode encoded according to the PDF417 standard.&lt;/i&gt;&lt;br/&gt;- &lt;b&gt;UPCA: BarcodeEncodedAsUPCA&lt;/b&gt; : &lt;i&gt;Barcode encoded according to the UPCA standard.&lt;/i&gt;&lt;br/&gt;</w:t>
            </w:r>
            <w:r>
              <w:rPr>
                <w:i/>
              </w:rPr>
              <w:t>&lt;BrcdTp&gt;::BarcodeType1Code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BarcodeValue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::Max8000Text</w:t>
            </w:r>
            <w:r/>
            <w:r/>
            <w:r>
              <w:rPr>
                <w:i/>
              </w:rPr>
              <w:t>&lt;BrcdVal&gt;::Max8000Text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QRCodeBinaryValue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::Max3000Binary</w:t>
            </w:r>
            <w:r/>
            <w:r/>
            <w:r>
              <w:rPr>
                <w:i/>
              </w:rPr>
              <w:t>&lt;QRCdBinryVal&gt;::Max3000Binary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QRCodeVersion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::Max16Text</w:t>
            </w:r>
            <w:r/>
            <w:r/>
            <w:r>
              <w:rPr>
                <w:i/>
              </w:rPr>
              <w:t>&lt;QRCdVrsn&gt;::Max16Text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QRCodeEncodingMode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Encoding Mode of Quick Response Code.</w:t>
            </w:r>
            <w:r>
              <w:t xml:space="preserve">- </w:t>
            </w:r>
            <w:r>
              <w:rPr>
                <w:b/>
              </w:rPr>
              <w:t>ALFA: Alphanumeric</w:t>
            </w:r>
            <w:r>
              <w:t xml:space="preserve"> : </w:t>
            </w:r>
            <w:r>
              <w:rPr>
                <w:i/>
              </w:rPr>
              <w:t>Alphanumeric value provided in Barcode field.</w:t>
            </w:r>
            <w:r/>
            <w:r>
              <w:t xml:space="preserve">- </w:t>
            </w:r>
            <w:r>
              <w:rPr>
                <w:b/>
              </w:rPr>
              <w:t>BINA: Binary</w:t>
            </w:r>
            <w:r>
              <w:t xml:space="preserve"> : </w:t>
            </w:r>
            <w:r>
              <w:rPr>
                <w:i/>
              </w:rPr>
              <w:t>Binary value provided in Quick Response Code Binary Value.</w:t>
            </w:r>
            <w:r/>
            <w:r>
              <w:t xml:space="preserve">- </w:t>
            </w:r>
            <w:r>
              <w:rPr>
                <w:b/>
              </w:rPr>
              <w:t>KANJ: Kanji</w:t>
            </w:r>
            <w:r>
              <w:t xml:space="preserve"> : </w:t>
            </w:r>
            <w:r>
              <w:rPr>
                <w:i/>
              </w:rPr>
              <w:t>Kanji value provided in Quick Response Code Binary Value.</w:t>
            </w:r>
            <w:r/>
            <w:r>
              <w:t xml:space="preserve">- </w:t>
            </w:r>
            <w:r>
              <w:rPr>
                <w:b/>
              </w:rPr>
              <w:t>NUME: Numeric</w:t>
            </w:r>
            <w:r>
              <w:t xml:space="preserve"> : </w:t>
            </w:r>
            <w:r>
              <w:rPr>
                <w:i/>
              </w:rPr>
              <w:t>Numeric value provided in Barcode field.</w:t>
            </w:r>
            <w:r/>
            <w:r/>
            <w:r>
              <w:rPr>
                <w:i/>
              </w:rPr>
            </w:r>
            <w:r>
              <w:rPr>
                <w:i/>
              </w:rPr>
              <w:t>::QRCodeEncodingMode1Code</w:t>
            </w:r>
            <w:r/>
            <w:r>
              <w:t>&lt;br/&gt;Encoding Mode of Quick Response Code.&lt;br/&gt;- &lt;b&gt;ALFA: Alphanumeric&lt;/b&gt; : &lt;i&gt;Alphanumeric value provided in Barcode field.&lt;/i&gt;&lt;br/&gt;- &lt;b&gt;BINA: Binary&lt;/b&gt; : &lt;i&gt;Binary value provided in Quick Response Code Binary Value.&lt;/i&gt;&lt;br/&gt;- &lt;b&gt;KANJ: Kanji&lt;/b&gt; : &lt;i&gt;Kanji value provided in Quick Response Code Binary Value.&lt;/i&gt;&lt;br/&gt;- &lt;b&gt;NUME: Numeric&lt;/b&gt; : &lt;i&gt;Numeric value provided in Barcode field.&lt;/i&gt;&lt;br/&gt;</w:t>
            </w:r>
            <w:r>
              <w:rPr>
                <w:i/>
              </w:rPr>
              <w:t>&lt;QRCdNcodgMd&gt;::QRCodeEncodingMode1Code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QRCodeErrorCorrection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Error Correction mode of Quick Response Code.</w:t>
            </w:r>
            <w:r>
              <w:t xml:space="preserve">- </w:t>
            </w:r>
            <w:r>
              <w:rPr>
                <w:b/>
              </w:rPr>
              <w:t>M015: ErrorCorrection15Percent</w:t>
            </w:r>
            <w:r>
              <w:t xml:space="preserve"> : </w:t>
            </w:r>
            <w:r>
              <w:rPr>
                <w:i/>
              </w:rPr>
              <w:t>Reed-Solomon error correction 15%</w:t>
            </w:r>
            <w:r/>
            <w:r>
              <w:t xml:space="preserve">- </w:t>
            </w:r>
            <w:r>
              <w:rPr>
                <w:b/>
              </w:rPr>
              <w:t>Q025: ErrorCorrection25Percent</w:t>
            </w:r>
            <w:r>
              <w:t xml:space="preserve"> : </w:t>
            </w:r>
            <w:r>
              <w:rPr>
                <w:i/>
              </w:rPr>
              <w:t>Reed-Solomon error correction 25%</w:t>
            </w:r>
            <w:r/>
            <w:r>
              <w:t xml:space="preserve">- </w:t>
            </w:r>
            <w:r>
              <w:rPr>
                <w:b/>
              </w:rPr>
              <w:t>H030: ErrorCorrection30Percent</w:t>
            </w:r>
            <w:r>
              <w:t xml:space="preserve"> : </w:t>
            </w:r>
            <w:r>
              <w:rPr>
                <w:i/>
              </w:rPr>
              <w:t>Reed-Solomon error correction 30%</w:t>
            </w:r>
            <w:r/>
            <w:r>
              <w:t xml:space="preserve">- </w:t>
            </w:r>
            <w:r>
              <w:rPr>
                <w:b/>
              </w:rPr>
              <w:t>L007: ErrorCorrection7Percent</w:t>
            </w:r>
            <w:r>
              <w:t xml:space="preserve"> : </w:t>
            </w:r>
            <w:r>
              <w:rPr>
                <w:i/>
              </w:rPr>
              <w:t>Reed-Solomon error correction  7%</w:t>
            </w:r>
            <w:r/>
            <w:r/>
            <w:r>
              <w:rPr>
                <w:i/>
              </w:rPr>
            </w:r>
            <w:r>
              <w:rPr>
                <w:i/>
              </w:rPr>
              <w:t>::QRCodeErrorCorrection1Code</w:t>
            </w:r>
            <w:r/>
            <w:r>
              <w:t>&lt;br/&gt;Error Correction mode of Quick Response Code.&lt;br/&gt;- &lt;b&gt;M015: ErrorCorrection15Percent&lt;/b&gt; : &lt;i&gt;Reed-Solomon error correction 15%&lt;/i&gt;&lt;br/&gt;- &lt;b&gt;Q025: ErrorCorrection25Percent&lt;/b&gt; : &lt;i&gt;Reed-Solomon error correction 25%&lt;/i&gt;&lt;br/&gt;- &lt;b&gt;H030: ErrorCorrection30Percent&lt;/b&gt; : &lt;i&gt;Reed-Solomon error correction 30%&lt;/i&gt;&lt;br/&gt;- &lt;b&gt;L007: ErrorCorrection7Percent&lt;/b&gt; : &lt;i&gt;Reed-Solomon error correction  7%&lt;/i&gt;&lt;br/&gt;</w:t>
            </w:r>
            <w:r>
              <w:rPr>
                <w:i/>
              </w:rPr>
              <w:t>&lt;QRCdErrCrrctn&gt;::QRCodeErrorCorrection1Code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ResponseRequiredFlag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d</w:t>
            </w:r>
            <w:r/>
            <w:r>
              <w:rPr>
                <w:i/>
              </w:rPr>
            </w:r>
            <w:r>
              <w:rPr>
                <w:i/>
              </w:rPr>
              <w:t>::TrueFalseIndicator</w:t>
            </w:r>
            <w:r/>
            <w:r>
              <w:t>default False &lt;br/&gt;</w:t>
            </w:r>
            <w:r>
              <w:rPr>
                <w:i/>
              </w:rPr>
              <w:t>&lt;RspnReqrdFlg&gt;::TrueFalseIndicator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MinimumDisplayTime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::Number</w:t>
            </w:r>
            <w:r/>
            <w:r/>
            <w:r>
              <w:rPr>
                <w:i/>
              </w:rPr>
              <w:t>&lt;MinDispTm&gt;::Number</w:t>
            </w:r>
          </w:p>
        </w:tc>
      </w:tr>
    </w:tbl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hyperlink" Target="#ContentInformationType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