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CardPaymentToken5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CardPaymentToken5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::Min8Max28NumericText</w:t>
            </w:r>
            <w:r/>
            <w:r/>
            <w:r>
              <w:rPr>
                <w:i/>
              </w:rPr>
              <w:t>&lt;Tkn&gt;::Min8Max28NumericText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CardSequenceNumber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::Min2Max3NumericText</w:t>
            </w:r>
            <w:r/>
            <w:r/>
            <w:r>
              <w:rPr>
                <w:i/>
              </w:rPr>
              <w:t>&lt;CardSeqNb&gt;::Min2Max3NumericText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&lt;TknXpryDt&gt;::Max10Text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TokenCharacteristic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&lt;TknChrtc&gt;::Max35Text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TokenRequestor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::PaymentTokenIdentifiers1</w:t>
            </w:r>
            <w:r/>
            <w:r/>
            <w:r>
              <w:rPr>
                <w:i/>
              </w:rPr>
              <w:t>&lt;TknRqstr&gt;::PaymentTokenIdentifiers1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ProviderIdentification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RequestorIdentification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&lt;RqstrId&gt;::Max35Text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TokenAssuranceLevel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&lt;TknAssrncLvl&gt;::Number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&lt;TknAssrncData&gt;::Max500Binary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/>
            <w:r>
              <w:rPr>
                <w:i/>
              </w:rPr>
              <w:t>&lt;TknAssrncMtd&gt;::Max2NumericText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TokenInitiatedIndicator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&lt;TknInittdInd&gt;::TrueFalseIndicator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