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E330" w14:textId="240B1F35" w:rsidR="00D7255A" w:rsidRPr="003626E4" w:rsidRDefault="00D7255A" w:rsidP="003626E4"/>
    <w:p>
      <w:pPr>
        <w:pStyle w:val="Title"/>
      </w:pPr>
      <w:r>
        <w:t>SaleToPOIDeviceResponse</w:t>
      </w:r>
    </w:p>
    <w:tbl>
      <w:tblPr>
        <w:tblW w:type="auto" w:w="0"/>
        <w:tblLayout w:type="fixed"/>
        <w:tblLook w:firstColumn="1" w:firstRow="1" w:lastColumn="0" w:lastRow="0" w:noHBand="0" w:noVBand="1" w:val="04A0"/>
      </w:tblPr>
      <w:tblGrid>
        <w:gridCol w:w="1504"/>
        <w:gridCol w:w="1504"/>
        <w:gridCol w:w="1504"/>
        <w:gridCol w:w="1504"/>
        <w:gridCol w:w="1504"/>
        <w:gridCol w:w="1504"/>
      </w:tblGrid>
      <w:tr>
        <w:tc>
          <w:tcPr>
            <w:tcW w:type="dxa" w:w="567"/>
            <w:tcBorders>
              <w:start w:sz="12" w:val="single" w:color="#000000"/>
              <w:top w:sz="12" w:val="single" w:color="#000000"/>
              <w:end w:sz="12" w:val="single" w:color="#000000"/>
              <w:bottom w:sz="12" w:val="single" w:color="#000000"/>
            </w:tcBorders>
          </w:tcPr>
          <w:p>
            <w:r>
              <w:t>Lvl</w:t>
            </w:r>
          </w:p>
        </w:tc>
        <w:tc>
          <w:tcPr>
            <w:tcW w:type="dxa" w:w="3402"/>
            <w:tcBorders>
              <w:start w:sz="12" w:val="single" w:color="#000000"/>
              <w:top w:sz="12" w:val="single" w:color="#000000"/>
              <w:end w:sz="12" w:val="single" w:color="#000000"/>
              <w:bottom w:sz="12" w:val="single" w:color="#000000"/>
            </w:tcBorders>
          </w:tcPr>
          <w:p>
            <w:r>
              <w:t>SaleToPOIDeviceResponse</w:t>
            </w:r>
          </w:p>
        </w:tc>
        <w:tc>
          <w:tcPr>
            <w:tcW w:type="dxa" w:w="850"/>
            <w:tcBorders>
              <w:start w:sz="12" w:val="single" w:color="#000000"/>
              <w:top w:sz="12" w:val="single" w:color="#000000"/>
              <w:end w:sz="12" w:val="single" w:color="#000000"/>
              <w:bottom w:sz="12" w:val="single" w:color="#000000"/>
            </w:tcBorders>
          </w:tcPr>
          <w:p>
            <w:r>
              <w:t>Mult</w:t>
            </w:r>
          </w:p>
        </w:tc>
        <w:tc>
          <w:tcPr>
            <w:tcW w:type="dxa" w:w="850"/>
            <w:tcBorders>
              <w:start w:sz="12" w:val="single" w:color="#000000"/>
              <w:top w:sz="12" w:val="single" w:color="#000000"/>
              <w:end w:sz="12" w:val="single" w:color="#000000"/>
              <w:bottom w:sz="12" w:val="single" w:color="#000000"/>
            </w:tcBorders>
          </w:tcPr>
          <w:p>
            <w:r>
              <w:t>Constraint</w:t>
            </w:r>
          </w:p>
        </w:tc>
        <w:tc>
          <w:tcPr>
            <w:tcW w:type="dxa" w:w="850"/>
            <w:tcBorders>
              <w:start w:sz="12" w:val="single" w:color="#000000"/>
              <w:top w:sz="12" w:val="single" w:color="#000000"/>
              <w:end w:sz="12" w:val="single" w:color="#000000"/>
              <w:bottom w:sz="12" w:val="single" w:color="#000000"/>
            </w:tcBorders>
          </w:tcPr>
          <w:p>
            <w:r>
              <w:t>Rule</w:t>
            </w:r>
          </w:p>
        </w:tc>
        <w:tc>
          <w:tcPr>
            <w:tcW w:type="dxa" w:w="3685"/>
            <w:tcBorders>
              <w:start w:sz="12" w:val="single" w:color="#000000"/>
              <w:top w:sz="12" w:val="single" w:color="#000000"/>
              <w:end w:sz="12" w:val="single" w:color="#000000"/>
              <w:bottom w:sz="12" w:val="single" w:color="#000000"/>
            </w:tcBorders>
          </w:tcPr>
          <w:p>
            <w:r>
              <w:t>Usage</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Header</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::Header41</w:t>
            </w:r>
            <w:r/>
            <w:r/>
            <w:r>
              <w:rPr>
                <w:i/>
              </w:rPr>
              <w:t>&lt;Hdr&gt;::Header41</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MessageFunction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w:t>
            </w:r>
          </w:p>
        </w:tc>
        <w:tc>
          <w:tcPr>
            <w:tcW w:type="dxa" w:w="3685"/>
            <w:tcBorders>
              <w:start w:sz="12" w:val="single" w:color="#000000"/>
              <w:top w:sz="12" w:val="single" w:color="#000000"/>
              <w:end w:sz="12" w:val="single" w:color="#000000"/>
              <w:bottom w:sz="12" w:val="single" w:color="#000000"/>
            </w:tcBorders>
          </w:tcPr>
          <w:p/>
          <w:p>
            <w:r>
              <w:t>v</w:t>
            </w:r>
            <w:r/>
            <w:r>
              <w:rPr>
                <w:i/>
              </w:rPr>
            </w:r>
            <w:r>
              <w:rPr>
                <w:i/>
              </w:rPr>
              <w:t>::RetailerMessage1Code</w:t>
            </w:r>
            <w:r/>
            <w:r>
              <w:t>value must be: SDDP &lt;br/&gt;</w:t>
            </w:r>
            <w:r>
              <w:rPr>
                <w:i/>
              </w:rPr>
              <w:t>&lt;MsgFctn&gt;::RetailerMessage1Code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ProtocolVersion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w:t>
            </w:r>
          </w:p>
        </w:tc>
        <w:tc>
          <w:tcPr>
            <w:tcW w:type="dxa" w:w="3685"/>
            <w:tcBorders>
              <w:start w:sz="12" w:val="single" w:color="#000000"/>
              <w:top w:sz="12" w:val="single" w:color="#000000"/>
              <w:end w:sz="12" w:val="single" w:color="#000000"/>
              <w:bottom w:sz="12" w:val="single" w:color="#000000"/>
            </w:tcBorders>
          </w:tcPr>
          <w:p/>
          <w:p>
            <w:r>
              <w:t>V</w:t>
            </w:r>
            <w:r/>
            <w:r>
              <w:rPr>
                <w:i/>
              </w:rPr>
            </w:r>
            <w:r>
              <w:rPr>
                <w:i/>
              </w:rPr>
              <w:t>::Max6Text</w:t>
            </w:r>
            <w:r/>
            <w:r>
              <w:t>Value must be: 8.0 &lt;br/&gt;</w:t>
            </w:r>
            <w:r>
              <w:rPr>
                <w:i/>
              </w:rPr>
              <w:t>&lt;PrtcolVrsn&gt;::Max6Text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ExchangeIdentification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&lt;XchgId&gt;::Max35Text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CreationDateTime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::ISODateTime</w:t>
            </w:r>
            <w:r/>
            <w:r/>
            <w:r>
              <w:rPr>
                <w:i/>
              </w:rPr>
              <w:t>&lt;CreDtTm&gt;::ISODateTime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InitiatingParty</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7">
                <w:r>
                  <w:rPr/>
                  <w:t>GenericIdentification177</w:t>
                </w:r>
              </w:hyperlink>
            </w:r>
            <w:r/>
            <w:r/>
            <w:r>
              <w:rPr>
                <w:i/>
              </w:rPr>
            </w:r>
            <w:r>
              <w:rPr>
                <w:i/>
              </w:rPr>
              <w:t>::GenericIdentification177</w:t>
            </w:r>
            <w:r/>
            <w:r>
              <w:t>See MDR for sub elements and &lt;a href="#GenericIdentification177"&gt;GenericIdentification177&lt;/a&gt;&lt;br/&gt;</w:t>
            </w:r>
            <w:r>
              <w:rPr>
                <w:i/>
              </w:rPr>
              <w:t>&lt;InitgPty&gt;::GenericIdentification177</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RecipientParty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7">
                <w:r>
                  <w:rPr/>
                  <w:t>GenericIdentification177</w:t>
                </w:r>
              </w:hyperlink>
            </w:r>
            <w:r/>
            <w:r/>
            <w:r>
              <w:rPr>
                <w:i/>
              </w:rPr>
            </w:r>
            <w:r>
              <w:rPr>
                <w:i/>
              </w:rPr>
              <w:t>::GenericIdentification177</w:t>
            </w:r>
            <w:r/>
            <w:r>
              <w:t>See MDR for sub elements and &lt;a href="#GenericIdentification177"&gt;GenericIdentification177&lt;/a&gt;&lt;br/&gt;</w:t>
            </w:r>
            <w:r>
              <w:rPr>
                <w:i/>
              </w:rPr>
              <w:t>&lt;RcptPty&gt;::GenericIdentification177</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Traceability</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8">
                <w:r>
                  <w:rPr/>
                  <w:t>Traceability8</w:t>
                </w:r>
              </w:hyperlink>
            </w:r>
            <w:r/>
            <w:r/>
            <w:r>
              <w:rPr>
                <w:i/>
              </w:rPr>
            </w:r>
            <w:r>
              <w:rPr>
                <w:i/>
              </w:rPr>
              <w:t>::Traceability8</w:t>
            </w:r>
            <w:r/>
            <w:r>
              <w:t>See MDR for sub elements and &lt;a href="#Traceability8"&gt;Traceability8&lt;/a&gt;&lt;br/&gt;</w:t>
            </w:r>
            <w:r>
              <w:rPr>
                <w:i/>
              </w:rPr>
              <w:t>&lt;Tracblt&gt;::Traceability8</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DeviceResponse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::DeviceResponse6</w:t>
            </w:r>
            <w:r/>
            <w:r/>
            <w:r>
              <w:rPr>
                <w:i/>
              </w:rPr>
              <w:t>&lt;DvcRspn&gt;::DeviceResponse6</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Environment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9">
                <w:r>
                  <w:rPr/>
                  <w:t>CardPaymentEnvironment79</w:t>
                </w:r>
              </w:hyperlink>
            </w:r>
            <w:r/>
            <w:r/>
            <w:r>
              <w:rPr>
                <w:i/>
              </w:rPr>
            </w:r>
            <w:r>
              <w:rPr>
                <w:i/>
              </w:rPr>
              <w:t>::CardPaymentEnvironment79</w:t>
            </w:r>
            <w:r/>
            <w:r>
              <w:t>See MDR for sub elements and &lt;a href="#CardPaymentEnvironment79"&gt;CardPaymentEnvironment79&lt;/a&gt;&lt;br/&gt;</w:t>
            </w:r>
            <w:r>
              <w:rPr>
                <w:i/>
              </w:rPr>
              <w:t>&lt;Envt&gt;::CardPaymentEnvironment79</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Context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10">
                <w:r>
                  <w:rPr/>
                  <w:t>CardPaymentContext30</w:t>
                </w:r>
              </w:hyperlink>
            </w:r>
            <w:r/>
            <w:r/>
            <w:r>
              <w:rPr>
                <w:i/>
              </w:rPr>
            </w:r>
            <w:r>
              <w:rPr>
                <w:i/>
              </w:rPr>
              <w:t>::CardPaymentContext30</w:t>
            </w:r>
            <w:r/>
            <w:r>
              <w:t>See MDR for sub elements and &lt;a href="#CardPaymentContext30"&gt;CardPaymentContext30&lt;/a&gt;&lt;br/&gt;</w:t>
            </w:r>
            <w:r>
              <w:rPr>
                <w:i/>
              </w:rPr>
              <w:t>&lt;Cntxt&gt;::CardPaymentContext30</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ServiceContent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w:t>
            </w:r>
          </w:p>
        </w:tc>
        <w:tc>
          <w:tcPr>
            <w:tcW w:type="dxa" w:w="3685"/>
            <w:tcBorders>
              <w:start w:sz="12" w:val="single" w:color="#000000"/>
              <w:top w:sz="12" w:val="single" w:color="#000000"/>
              <w:end w:sz="12" w:val="single" w:color="#000000"/>
              <w:bottom w:sz="12" w:val="single" w:color="#000000"/>
            </w:tcBorders>
          </w:tcPr>
          <w:p/>
          <w:p>
            <w:r>
              <w:t>&lt;</w:t>
            </w:r>
            <w:r>
              <w:t>List of specific services for DeviceResponse.</w:t>
            </w:r>
            <w:r>
              <w:t xml:space="preserve">- </w:t>
            </w:r>
            <w:r>
              <w:rPr>
                <w:b/>
              </w:rPr>
              <w:t>DDYP: DeviceDisplayResponse</w:t>
            </w:r>
            <w:r>
              <w:t xml:space="preserve"> : </w:t>
            </w:r>
            <w:r>
              <w:rPr>
                <w:i/>
              </w:rPr>
              <w:t>One system responds to the other system for a display request.</w:t>
            </w:r>
            <w:r/>
            <w:r>
              <w:t xml:space="preserve">- </w:t>
            </w:r>
            <w:r>
              <w:rPr>
                <w:b/>
              </w:rPr>
              <w:t>DINP: DeviceInputResponse</w:t>
            </w:r>
            <w:r>
              <w:t xml:space="preserve"> : </w:t>
            </w:r>
            <w:r>
              <w:rPr>
                <w:i/>
              </w:rPr>
              <w:t>One system responds to the other System for a input request.</w:t>
            </w:r>
            <w:r/>
            <w:r>
              <w:t xml:space="preserve">- </w:t>
            </w:r>
            <w:r>
              <w:rPr>
                <w:b/>
              </w:rPr>
              <w:t>DPRP: DevicePrintResponse</w:t>
            </w:r>
            <w:r>
              <w:t xml:space="preserve"> : </w:t>
            </w:r>
            <w:r>
              <w:rPr>
                <w:i/>
              </w:rPr>
              <w:t>One system responds to the other System for a print request.</w:t>
            </w:r>
            <w:r/>
            <w:r>
              <w:t xml:space="preserve">- </w:t>
            </w:r>
            <w:r>
              <w:rPr>
                <w:b/>
              </w:rPr>
              <w:t>DSOP: DevicePlaySoundResponse</w:t>
            </w:r>
            <w:r>
              <w:t xml:space="preserve"> : </w:t>
            </w:r>
            <w:r>
              <w:rPr>
                <w:i/>
              </w:rPr>
              <w:t>One system responds to the other System for a play sound request.</w:t>
            </w:r>
            <w:r/>
            <w:r>
              <w:t xml:space="preserve">- </w:t>
            </w:r>
            <w:r>
              <w:rPr>
                <w:b/>
              </w:rPr>
              <w:t>DSIP: DeviceSecureInputResponse</w:t>
            </w:r>
            <w:r>
              <w:t xml:space="preserve"> : </w:t>
            </w:r>
            <w:r>
              <w:rPr>
                <w:i/>
              </w:rPr>
              <w:t>One system responds to the other System for secure data input.</w:t>
            </w:r>
            <w:r/>
            <w:r>
              <w:t xml:space="preserve">- </w:t>
            </w:r>
            <w:r>
              <w:rPr>
                <w:b/>
              </w:rPr>
              <w:t>DCIP: DeviceInitialisationCardReaderResponse</w:t>
            </w:r>
            <w:r>
              <w:t xml:space="preserve"> : </w:t>
            </w:r>
            <w:r>
              <w:rPr>
                <w:i/>
              </w:rPr>
              <w:t>The POI system responds to the Sale System for a card reader initialisation.</w:t>
            </w:r>
            <w:r/>
            <w:r>
              <w:t xml:space="preserve">- </w:t>
            </w:r>
            <w:r>
              <w:rPr>
                <w:b/>
              </w:rPr>
              <w:t>DCAP: DeviceSendApplicationProtocolDataUnitCardReaderResponse</w:t>
            </w:r>
            <w:r>
              <w:t xml:space="preserve"> : </w:t>
            </w:r>
            <w:r>
              <w:rPr>
                <w:i/>
              </w:rPr>
              <w:t>The POI system responds to the Sale System for a card reader Application Protocol Data Unit sending.</w:t>
            </w:r>
            <w:r/>
            <w:r>
              <w:t xml:space="preserve">- </w:t>
            </w:r>
            <w:r>
              <w:rPr>
                <w:b/>
              </w:rPr>
              <w:t>DCPP: DevicePowerOffCardRequestResponse</w:t>
            </w:r>
            <w:r>
              <w:t xml:space="preserve"> : </w:t>
            </w:r>
            <w:r>
              <w:rPr>
                <w:i/>
              </w:rPr>
              <w:t>The POI system responds to the Sale System for a card reader power off.</w:t>
            </w:r>
            <w:r/>
            <w:r>
              <w:t xml:space="preserve">- </w:t>
            </w:r>
            <w:r>
              <w:rPr>
                <w:b/>
              </w:rPr>
              <w:t>DCOP: DeviceTransmissionMessageResponse</w:t>
            </w:r>
            <w:r>
              <w:t xml:space="preserve"> : </w:t>
            </w:r>
            <w:r>
              <w:rPr>
                <w:i/>
              </w:rPr>
              <w:t>The POI system responds to the Sale System after a message transmission.</w:t>
            </w:r>
            <w:r/>
            <w:r/>
            <w:r>
              <w:rPr>
                <w:i/>
              </w:rPr>
            </w:r>
            <w:r>
              <w:rPr>
                <w:i/>
              </w:rPr>
              <w:t>::RetailerService9Code</w:t>
            </w:r>
            <w:r/>
            <w:r>
              <w:t>&lt;br/&gt;List of specific services for DeviceResponse.&lt;br/&gt;- &lt;b&gt;DDYP: DeviceDisplayResponse&lt;/b&gt; : &lt;i&gt;One system responds to the other system for a display request.&lt;/i&gt;&lt;br/&gt;- &lt;b&gt;DINP: DeviceInputResponse&lt;/b&gt; : &lt;i&gt;One system responds to the other System for a input request.&lt;/i&gt;&lt;br/&gt;- &lt;b&gt;DPRP: DevicePrintResponse&lt;/b&gt; : &lt;i&gt;One system responds to the other System for a print request.&lt;/i&gt;&lt;br/&gt;- &lt;b&gt;DSOP: DevicePlaySoundResponse&lt;/b&gt; : &lt;i&gt;One system responds to the other System for a play sound request.&lt;/i&gt;&lt;br/&gt;- &lt;b&gt;DSIP: DeviceSecureInputResponse&lt;/b&gt; : &lt;i&gt;One system responds to the other System for secure data input.&lt;/i&gt;&lt;br/&gt;- &lt;b&gt;DCIP: DeviceInitialisationCardReaderResponse&lt;/b&gt; : &lt;i&gt;The POI system responds to the Sale System for a card reader initialisation.&lt;/i&gt;&lt;br/&gt;- &lt;b&gt;DCAP: DeviceSendApplicationProtocolDataUnitCardReaderResponse&lt;/b&gt; : &lt;i&gt;The POI system responds to the Sale System for a card reader Application Protocol Data Unit sending.&lt;/i&gt;&lt;br/&gt;- &lt;b&gt;DCPP: DevicePowerOffCardRequestResponse&lt;/b&gt; : &lt;i&gt;The POI system responds to the Sale System for a card reader power off.&lt;/i&gt;&lt;br/&gt;- &lt;b&gt;DCOP: DeviceTransmissionMessageResponse&lt;/b&gt; : &lt;i&gt;The POI system responds to the Sale System after a message transmission.&lt;/i&gt;&lt;br/&gt;</w:t>
            </w:r>
            <w:r>
              <w:rPr>
                <w:i/>
              </w:rPr>
              <w:t>&lt;SvcCntt&gt;::RetailerService9Code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DisplayResponse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C1, C2</w:t>
            </w:r>
          </w:p>
        </w:tc>
        <w:tc>
          <w:tcPr>
            <w:tcW w:type="dxa" w:w="3685"/>
            <w:tcBorders>
              <w:start w:sz="12" w:val="single" w:color="#000000"/>
              <w:top w:sz="12" w:val="single" w:color="#000000"/>
              <w:end w:sz="12" w:val="single" w:color="#000000"/>
              <w:bottom w:sz="12" w:val="single" w:color="#000000"/>
            </w:tcBorders>
          </w:tcPr>
          <w:p/>
          <w:p>
            <w:r>
              <w:t>&lt;</w:t>
            </w:r>
            <w:r>
              <w:rPr>
                <w:i/>
              </w:rPr>
            </w:r>
            <w:r>
              <w:rPr>
                <w:i/>
              </w:rPr>
              <w:t>::DeviceDisplayResponse2</w:t>
            </w:r>
            <w:r/>
            <w:r/>
            <w:r>
              <w:rPr>
                <w:i/>
              </w:rPr>
              <w:t>&lt;DispRspn&gt;::DeviceDisplayResponse2</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OutputResult</w:t>
            </w:r>
          </w:p>
        </w:tc>
        <w:tc>
          <w:tcPr>
            <w:tcW w:type="dxa" w:w="850"/>
            <w:tcBorders>
              <w:start w:sz="12" w:val="single" w:color="#000000"/>
              <w:top w:sz="12" w:val="single" w:color="#000000"/>
              <w:end w:sz="12" w:val="single" w:color="#000000"/>
              <w:bottom w:sz="12" w:val="single" w:color="#000000"/>
            </w:tcBorders>
          </w:tcPr>
          <w:p>
            <w:r>
              <w:t>[1..*]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O</w:t>
            </w:r>
            <w:r/>
            <w:r>
              <w:rPr>
                <w:i/>
              </w:rPr>
            </w:r>
            <w:r>
              <w:rPr>
                <w:i/>
              </w:rPr>
              <w:t>::OutputResult2</w:t>
            </w:r>
            <w:r/>
            <w:r>
              <w:t>Only the DeviceDisplayResponseOutputResult related to the DeviceDisplayRequest DisplayOutput components containing ResponseRequiredFlag to “True” have to be present. The OutputResult components have to be in the same order than the DisplayOutput components of the related Display request message. If all theDisplayOutput contains ResponseRequiredFlag to “False”, no Display message response has to be sent. &lt;br/&gt;</w:t>
            </w:r>
            <w:r>
              <w:rPr>
                <w:i/>
              </w:rPr>
              <w:t>&lt;OutptRslt&gt;::OutputResult2</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DeviceType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t>Copy</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Destination of the message.</w:t>
            </w:r>
            <w:r>
              <w:t xml:space="preserve">- </w:t>
            </w:r>
            <w:r>
              <w:rPr>
                <w:b/>
              </w:rPr>
              <w:t>CDSP: CardholderDisplay</w:t>
            </w:r>
            <w:r>
              <w:t xml:space="preserve"> : </w:t>
            </w:r>
            <w:r>
              <w:rPr>
                <w:i/>
              </w:rPr>
              <w:t>Cardholder display or interface.</w:t>
            </w:r>
            <w:r/>
            <w:r>
              <w:t xml:space="preserve">- </w:t>
            </w:r>
            <w:r>
              <w:rPr>
                <w:b/>
              </w:rPr>
              <w:t>CRCP: CardholderReceipt</w:t>
            </w:r>
            <w:r>
              <w:t xml:space="preserve"> : </w:t>
            </w:r>
            <w:r>
              <w:rPr>
                <w:i/>
              </w:rPr>
              <w:t>Cardholder receipt.</w:t>
            </w:r>
            <w:r/>
            <w:r>
              <w:t xml:space="preserve">- </w:t>
            </w:r>
            <w:r>
              <w:rPr>
                <w:b/>
              </w:rPr>
              <w:t>MDSP: MerchantDisplay</w:t>
            </w:r>
            <w:r>
              <w:t xml:space="preserve"> : </w:t>
            </w:r>
            <w:r>
              <w:rPr>
                <w:i/>
              </w:rPr>
              <w:t>Merchant display or interface.</w:t>
            </w:r>
            <w:r/>
            <w:r>
              <w:t xml:space="preserve">- </w:t>
            </w:r>
            <w:r>
              <w:rPr>
                <w:b/>
              </w:rPr>
              <w:t>MRCP: MerchantReceipt</w:t>
            </w:r>
            <w:r>
              <w:t xml:space="preserve"> : </w:t>
            </w:r>
            <w:r>
              <w:rPr>
                <w:i/>
              </w:rPr>
              <w:t>Merchant receipt.</w:t>
            </w:r>
            <w:r/>
            <w:r>
              <w:t xml:space="preserve">- </w:t>
            </w:r>
            <w:r>
              <w:rPr>
                <w:b/>
              </w:rPr>
              <w:t>CRDO: OtherCardholderInterface</w:t>
            </w:r>
            <w:r>
              <w:t xml:space="preserve"> : </w:t>
            </w:r>
            <w:r>
              <w:rPr>
                <w:i/>
              </w:rPr>
              <w:t>Other interface of the cardholder, for instance e-mail or smartphone message.</w:t>
            </w:r>
            <w:r/>
            <w:r/>
            <w:r>
              <w:rPr>
                <w:i/>
              </w:rPr>
            </w:r>
            <w:r>
              <w:rPr>
                <w:i/>
              </w:rPr>
              <w:t>::UserInterface4Code</w:t>
            </w:r>
            <w:r/>
            <w:r>
              <w:t>&lt;br/&gt;Destination of the message.&lt;br/&gt;- &lt;b&gt;CDSP: CardholderDisplay&lt;/b&gt; : &lt;i&gt;Cardholder display or interface.&lt;/i&gt;&lt;br/&gt;- &lt;b&gt;CRCP: CardholderReceipt&lt;/b&gt; : &lt;i&gt;Cardholder receipt.&lt;/i&gt;&lt;br/&gt;- &lt;b&gt;MDSP: MerchantDisplay&lt;/b&gt; : &lt;i&gt;Merchant display or interface.&lt;/i&gt;&lt;br/&gt;- &lt;b&gt;MRCP: MerchantReceipt&lt;/b&gt; : &lt;i&gt;Merchant receipt.&lt;/i&gt;&lt;br/&gt;- &lt;b&gt;CRDO: OtherCardholderInterface&lt;/b&gt; : &lt;i&gt;Other interface of the cardholder, for instance e-mail or smartphone message.&lt;/i&gt;&lt;br/&gt;</w:t>
            </w:r>
            <w:r>
              <w:rPr>
                <w:i/>
              </w:rPr>
              <w:t>&lt;DvcTp&gt;::UserInterface4Code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InformationQualifier</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t>Copy</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Qualification of the information to sent to an output logical device, to display or print to the Cashier or the Customer.</w:t>
            </w:r>
            <w:r>
              <w:t xml:space="preserve">- </w:t>
            </w:r>
            <w:r>
              <w:rPr>
                <w:b/>
              </w:rPr>
              <w:t>CUSA: CustomerAssistance</w:t>
            </w:r>
            <w:r>
              <w:t xml:space="preserve"> : </w:t>
            </w:r>
            <w:r>
              <w:rPr>
                <w:i/>
              </w:rPr>
              <w:t>Input of the Cardholder POI interface which can be entered by the Cashier to assist the Customer.</w:t>
            </w:r>
            <w:r/>
            <w:r>
              <w:t xml:space="preserve">- </w:t>
            </w:r>
            <w:r>
              <w:rPr>
                <w:b/>
              </w:rPr>
              <w:t>DISP: Display</w:t>
            </w:r>
            <w:r>
              <w:t xml:space="preserve"> : </w:t>
            </w:r>
            <w:r>
              <w:rPr>
                <w:i/>
              </w:rPr>
              <w:t>Standard display interface.</w:t>
            </w:r>
            <w:r/>
            <w:r>
              <w:t xml:space="preserve">- </w:t>
            </w:r>
            <w:r>
              <w:rPr>
                <w:b/>
              </w:rPr>
              <w:t>DOCT: Document</w:t>
            </w:r>
            <w:r>
              <w:t xml:space="preserve"> : </w:t>
            </w:r>
            <w:r>
              <w:rPr>
                <w:i/>
              </w:rPr>
              <w:t>When the POI System wants to print specific document (check, dynamic currency conversion ...). Used by the Sale System when the printer is not located on the Sale System.</w:t>
            </w:r>
            <w:r/>
            <w:r>
              <w:t xml:space="preserve">- </w:t>
            </w:r>
            <w:r>
              <w:rPr>
                <w:b/>
              </w:rPr>
              <w:t>ERRO: Error</w:t>
            </w:r>
            <w:r>
              <w:t xml:space="preserve"> : </w:t>
            </w:r>
            <w:r>
              <w:rPr>
                <w:i/>
              </w:rPr>
              <w:t>The information is related to an error situation occurring on the message sender.</w:t>
            </w:r>
            <w:r/>
            <w:r>
              <w:t xml:space="preserve">- </w:t>
            </w:r>
            <w:r>
              <w:rPr>
                <w:b/>
              </w:rPr>
              <w:t>INPT: Input</w:t>
            </w:r>
            <w:r>
              <w:t xml:space="preserve"> : </w:t>
            </w:r>
            <w:r>
              <w:rPr>
                <w:i/>
              </w:rPr>
              <w:t>Answer to a question or information to be entered by the Cashier or the Customer, at the request of the POI Terminal or the Sale Terminal.</w:t>
            </w:r>
            <w:r/>
            <w:r>
              <w:t xml:space="preserve">- </w:t>
            </w:r>
            <w:r>
              <w:rPr>
                <w:b/>
              </w:rPr>
              <w:t>POIR: POIReplication</w:t>
            </w:r>
            <w:r>
              <w:t xml:space="preserve"> : </w:t>
            </w:r>
            <w:r>
              <w:rPr>
                <w:i/>
              </w:rPr>
              <w:t>Information displayed on the Cardholder POI interface, replicated on the Cashier interface.</w:t>
            </w:r>
            <w:r/>
            <w:r>
              <w:t xml:space="preserve">- </w:t>
            </w:r>
            <w:r>
              <w:rPr>
                <w:b/>
              </w:rPr>
              <w:t>RCPT: Receipt</w:t>
            </w:r>
            <w:r>
              <w:t xml:space="preserve"> : </w:t>
            </w:r>
            <w:r>
              <w:rPr>
                <w:i/>
              </w:rPr>
              <w:t>Where you print the Payment receipt that could be located on the Sale System or in some cases a restricted Sale ticket on the POI Terminal.</w:t>
            </w:r>
            <w:r/>
            <w:r>
              <w:t xml:space="preserve">- </w:t>
            </w:r>
            <w:r>
              <w:rPr>
                <w:b/>
              </w:rPr>
              <w:t>SOND: Sound</w:t>
            </w:r>
            <w:r>
              <w:t xml:space="preserve"> : </w:t>
            </w:r>
            <w:r>
              <w:rPr>
                <w:i/>
              </w:rPr>
              <w:t>Standard sound interface.</w:t>
            </w:r>
            <w:r/>
            <w:r>
              <w:t xml:space="preserve">- </w:t>
            </w:r>
            <w:r>
              <w:rPr>
                <w:b/>
              </w:rPr>
              <w:t>STAT: Status</w:t>
            </w:r>
            <w:r>
              <w:t xml:space="preserve"> : </w:t>
            </w:r>
            <w:r>
              <w:rPr>
                <w:i/>
              </w:rPr>
              <w:t>The information is a new state on which the message sender is entering. For instance, during a payment, the POI could display to the Cashier that POI request an authorisation to the host acquirer.</w:t>
            </w:r>
            <w:r/>
            <w:r>
              <w:t xml:space="preserve">- </w:t>
            </w:r>
            <w:r>
              <w:rPr>
                <w:b/>
              </w:rPr>
              <w:t>VCHR: Voucher</w:t>
            </w:r>
            <w:r>
              <w:t xml:space="preserve"> : </w:t>
            </w:r>
            <w:r>
              <w:rPr>
                <w:i/>
              </w:rPr>
              <w:t>Coupons, voucher or special ticket generated by the POI or the Sale System and to be printed.</w:t>
            </w:r>
            <w:r/>
            <w:r/>
            <w:r>
              <w:rPr>
                <w:i/>
              </w:rPr>
            </w:r>
            <w:r>
              <w:rPr>
                <w:i/>
              </w:rPr>
              <w:t>::InformationQualify1Code</w:t>
            </w:r>
            <w:r/>
            <w:r>
              <w:t>&lt;br/&gt;Qualification of the information to sent to an output logical device, to display or print to the Cashier or the Customer.&lt;br/&gt;- &lt;b&gt;CUSA: CustomerAssistance&lt;/b&gt; : &lt;i&gt;Input of the Cardholder POI interface which can be entered by the Cashier to assist the Customer.&lt;/i&gt;&lt;br/&gt;- &lt;b&gt;DISP: Display&lt;/b&gt; : &lt;i&gt;Standard display interface.&lt;/i&gt;&lt;br/&gt;- &lt;b&gt;DOCT: Document&lt;/b&gt; : &lt;i&gt;When the POI System wants to print specific document (check, dynamic currency conversion ...). Used by the Sale System when the printer is not located on the Sale System.&lt;/i&gt;&lt;br/&gt;- &lt;b&gt;ERRO: Error&lt;/b&gt; : &lt;i&gt;The information is related to an error situation occurring on the message sender.&lt;/i&gt;&lt;br/&gt;- &lt;b&gt;INPT: Input&lt;/b&gt; : &lt;i&gt;Answer to a question or information to be entered by the Cashier or the Customer, at the request of the POI Terminal or the Sale Terminal.&lt;/i&gt;&lt;br/&gt;- &lt;b&gt;POIR: POIReplication&lt;/b&gt; : &lt;i&gt;Information displayed on the Cardholder POI interface, replicated on the Cashier interface.&lt;/i&gt;&lt;br/&gt;- &lt;b&gt;RCPT: Receipt&lt;/b&gt; : &lt;i&gt;Where you print the Payment receipt that could be located on the Sale System or in some cases a restricted Sale ticket on the POI Terminal.&lt;/i&gt;&lt;br/&gt;- &lt;b&gt;SOND: Sound&lt;/b&gt; : &lt;i&gt;Standard sound interface.&lt;/i&gt;&lt;br/&gt;- &lt;b&gt;STAT: Status&lt;/b&gt; : &lt;i&gt;The information is a new state on which the message sender is entering. For instance, during a payment, the POI could display to the Cashier that POI request an authorisation to the host acquirer.&lt;/i&gt;&lt;br/&gt;- &lt;b&gt;VCHR: Voucher&lt;/b&gt; : &lt;i&gt;Coupons, voucher or special ticket generated by the POI or the Sale System and to be printed.&lt;/i&gt;&lt;br/&gt;</w:t>
            </w:r>
            <w:r>
              <w:rPr>
                <w:i/>
              </w:rPr>
              <w:t>&lt;InfQlfr&gt;::InformationQualify1Code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Response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w:t>
            </w:r>
          </w:p>
        </w:tc>
        <w:tc>
          <w:tcPr>
            <w:tcW w:type="dxa" w:w="3685"/>
            <w:tcBorders>
              <w:start w:sz="12" w:val="single" w:color="#000000"/>
              <w:top w:sz="12" w:val="single" w:color="#000000"/>
              <w:end w:sz="12" w:val="single" w:color="#000000"/>
              <w:bottom w:sz="12" w:val="single" w:color="#000000"/>
            </w:tcBorders>
          </w:tcPr>
          <w:p/>
          <w:p>
            <w:r>
              <w:t>I</w:t>
            </w:r>
            <w:r>
              <w:t xml:space="preserve">See MDR for sub elements and </w:t>
            </w:r>
            <w:r>
              <w:hyperlink r:id="rId11">
                <w:r>
                  <w:rPr/>
                  <w:t>ResponseType11</w:t>
                </w:r>
              </w:hyperlink>
            </w:r>
            <w:r/>
            <w:r/>
            <w:r>
              <w:rPr>
                <w:i/>
              </w:rPr>
            </w:r>
            <w:r>
              <w:rPr>
                <w:i/>
              </w:rPr>
              <w:t>::ResponseType11</w:t>
            </w:r>
            <w:r/>
            <w:r>
              <w:t>If Response = “FAIL”, ResponseReason ismandatory.  &lt;br/&gt;See MDR for sub elements and &lt;a href="#ResponseType11"&gt;ResponseType11&lt;/a&gt;&lt;br/&gt;</w:t>
            </w:r>
            <w:r>
              <w:rPr>
                <w:i/>
              </w:rPr>
              <w:t>&lt;Rspn&gt;::ResponseType11</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InputResponse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C1, C3</w:t>
            </w:r>
          </w:p>
        </w:tc>
        <w:tc>
          <w:tcPr>
            <w:tcW w:type="dxa" w:w="3685"/>
            <w:tcBorders>
              <w:start w:sz="12" w:val="single" w:color="#000000"/>
              <w:top w:sz="12" w:val="single" w:color="#000000"/>
              <w:end w:sz="12" w:val="single" w:color="#000000"/>
              <w:bottom w:sz="12" w:val="single" w:color="#000000"/>
            </w:tcBorders>
          </w:tcPr>
          <w:p/>
          <w:p>
            <w:r>
              <w:t>&lt;</w:t>
            </w:r>
            <w:r>
              <w:rPr>
                <w:i/>
              </w:rPr>
            </w:r>
            <w:r>
              <w:rPr>
                <w:i/>
              </w:rPr>
              <w:t>::DeviceInputResponse5</w:t>
            </w:r>
            <w:r/>
            <w:r/>
            <w:r>
              <w:rPr>
                <w:i/>
              </w:rPr>
              <w:t>&lt;InptRspn&gt;::DeviceInputResponse5</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OutputResult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O</w:t>
            </w:r>
            <w:r/>
            <w:r>
              <w:rPr>
                <w:i/>
              </w:rPr>
            </w:r>
            <w:r>
              <w:rPr>
                <w:i/>
              </w:rPr>
              <w:t>::OutputResult2</w:t>
            </w:r>
            <w:r/>
            <w:r>
              <w:t>Only the DeviceDisplayResponseOutputResult related to the DeviceDisplayRequest DisplayOutput components containing ResponseRequiredFlag to “True” have to be present. The OutputResult components have to be in the same order than the DisplayOutput components of the related Display request message. If all theDisplayOutput contains ResponseRequiredFlag to “False”, no Display message response has to be sent. &lt;br/&gt;</w:t>
            </w:r>
            <w:r>
              <w:rPr>
                <w:i/>
              </w:rPr>
              <w:t>&lt;OutptRslt&gt;::OutputResult2</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DeviceType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t>Copy</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Destination of the message.</w:t>
            </w:r>
            <w:r>
              <w:t xml:space="preserve">- </w:t>
            </w:r>
            <w:r>
              <w:rPr>
                <w:b/>
              </w:rPr>
              <w:t>CDSP: CardholderDisplay</w:t>
            </w:r>
            <w:r>
              <w:t xml:space="preserve"> : </w:t>
            </w:r>
            <w:r>
              <w:rPr>
                <w:i/>
              </w:rPr>
              <w:t>Cardholder display or interface.</w:t>
            </w:r>
            <w:r/>
            <w:r>
              <w:t xml:space="preserve">- </w:t>
            </w:r>
            <w:r>
              <w:rPr>
                <w:b/>
              </w:rPr>
              <w:t>CRCP: CardholderReceipt</w:t>
            </w:r>
            <w:r>
              <w:t xml:space="preserve"> : </w:t>
            </w:r>
            <w:r>
              <w:rPr>
                <w:i/>
              </w:rPr>
              <w:t>Cardholder receipt.</w:t>
            </w:r>
            <w:r/>
            <w:r>
              <w:t xml:space="preserve">- </w:t>
            </w:r>
            <w:r>
              <w:rPr>
                <w:b/>
              </w:rPr>
              <w:t>MDSP: MerchantDisplay</w:t>
            </w:r>
            <w:r>
              <w:t xml:space="preserve"> : </w:t>
            </w:r>
            <w:r>
              <w:rPr>
                <w:i/>
              </w:rPr>
              <w:t>Merchant display or interface.</w:t>
            </w:r>
            <w:r/>
            <w:r>
              <w:t xml:space="preserve">- </w:t>
            </w:r>
            <w:r>
              <w:rPr>
                <w:b/>
              </w:rPr>
              <w:t>MRCP: MerchantReceipt</w:t>
            </w:r>
            <w:r>
              <w:t xml:space="preserve"> : </w:t>
            </w:r>
            <w:r>
              <w:rPr>
                <w:i/>
              </w:rPr>
              <w:t>Merchant receipt.</w:t>
            </w:r>
            <w:r/>
            <w:r>
              <w:t xml:space="preserve">- </w:t>
            </w:r>
            <w:r>
              <w:rPr>
                <w:b/>
              </w:rPr>
              <w:t>CRDO: OtherCardholderInterface</w:t>
            </w:r>
            <w:r>
              <w:t xml:space="preserve"> : </w:t>
            </w:r>
            <w:r>
              <w:rPr>
                <w:i/>
              </w:rPr>
              <w:t>Other interface of the cardholder, for instance e-mail or smartphone message.</w:t>
            </w:r>
            <w:r/>
            <w:r/>
            <w:r>
              <w:rPr>
                <w:i/>
              </w:rPr>
            </w:r>
            <w:r>
              <w:rPr>
                <w:i/>
              </w:rPr>
              <w:t>::UserInterface4Code</w:t>
            </w:r>
            <w:r/>
            <w:r>
              <w:t>&lt;br/&gt;Destination of the message.&lt;br/&gt;- &lt;b&gt;CDSP: CardholderDisplay&lt;/b&gt; : &lt;i&gt;Cardholder display or interface.&lt;/i&gt;&lt;br/&gt;- &lt;b&gt;CRCP: CardholderReceipt&lt;/b&gt; : &lt;i&gt;Cardholder receipt.&lt;/i&gt;&lt;br/&gt;- &lt;b&gt;MDSP: MerchantDisplay&lt;/b&gt; : &lt;i&gt;Merchant display or interface.&lt;/i&gt;&lt;br/&gt;- &lt;b&gt;MRCP: MerchantReceipt&lt;/b&gt; : &lt;i&gt;Merchant receipt.&lt;/i&gt;&lt;br/&gt;- &lt;b&gt;CRDO: OtherCardholderInterface&lt;/b&gt; : &lt;i&gt;Other interface of the cardholder, for instance e-mail or smartphone message.&lt;/i&gt;&lt;br/&gt;</w:t>
            </w:r>
            <w:r>
              <w:rPr>
                <w:i/>
              </w:rPr>
              <w:t>&lt;DvcTp&gt;::UserInterface4Code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InformationQualifier</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t>Copy</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Qualification of the information to sent to an output logical device, to display or print to the Cashier or the Customer.</w:t>
            </w:r>
            <w:r>
              <w:t xml:space="preserve">- </w:t>
            </w:r>
            <w:r>
              <w:rPr>
                <w:b/>
              </w:rPr>
              <w:t>CUSA: CustomerAssistance</w:t>
            </w:r>
            <w:r>
              <w:t xml:space="preserve"> : </w:t>
            </w:r>
            <w:r>
              <w:rPr>
                <w:i/>
              </w:rPr>
              <w:t>Input of the Cardholder POI interface which can be entered by the Cashier to assist the Customer.</w:t>
            </w:r>
            <w:r/>
            <w:r>
              <w:t xml:space="preserve">- </w:t>
            </w:r>
            <w:r>
              <w:rPr>
                <w:b/>
              </w:rPr>
              <w:t>DISP: Display</w:t>
            </w:r>
            <w:r>
              <w:t xml:space="preserve"> : </w:t>
            </w:r>
            <w:r>
              <w:rPr>
                <w:i/>
              </w:rPr>
              <w:t>Standard display interface.</w:t>
            </w:r>
            <w:r/>
            <w:r>
              <w:t xml:space="preserve">- </w:t>
            </w:r>
            <w:r>
              <w:rPr>
                <w:b/>
              </w:rPr>
              <w:t>DOCT: Document</w:t>
            </w:r>
            <w:r>
              <w:t xml:space="preserve"> : </w:t>
            </w:r>
            <w:r>
              <w:rPr>
                <w:i/>
              </w:rPr>
              <w:t>When the POI System wants to print specific document (check, dynamic currency conversion ...). Used by the Sale System when the printer is not located on the Sale System.</w:t>
            </w:r>
            <w:r/>
            <w:r>
              <w:t xml:space="preserve">- </w:t>
            </w:r>
            <w:r>
              <w:rPr>
                <w:b/>
              </w:rPr>
              <w:t>ERRO: Error</w:t>
            </w:r>
            <w:r>
              <w:t xml:space="preserve"> : </w:t>
            </w:r>
            <w:r>
              <w:rPr>
                <w:i/>
              </w:rPr>
              <w:t>The information is related to an error situation occurring on the message sender.</w:t>
            </w:r>
            <w:r/>
            <w:r>
              <w:t xml:space="preserve">- </w:t>
            </w:r>
            <w:r>
              <w:rPr>
                <w:b/>
              </w:rPr>
              <w:t>INPT: Input</w:t>
            </w:r>
            <w:r>
              <w:t xml:space="preserve"> : </w:t>
            </w:r>
            <w:r>
              <w:rPr>
                <w:i/>
              </w:rPr>
              <w:t>Answer to a question or information to be entered by the Cashier or the Customer, at the request of the POI Terminal or the Sale Terminal.</w:t>
            </w:r>
            <w:r/>
            <w:r>
              <w:t xml:space="preserve">- </w:t>
            </w:r>
            <w:r>
              <w:rPr>
                <w:b/>
              </w:rPr>
              <w:t>POIR: POIReplication</w:t>
            </w:r>
            <w:r>
              <w:t xml:space="preserve"> : </w:t>
            </w:r>
            <w:r>
              <w:rPr>
                <w:i/>
              </w:rPr>
              <w:t>Information displayed on the Cardholder POI interface, replicated on the Cashier interface.</w:t>
            </w:r>
            <w:r/>
            <w:r>
              <w:t xml:space="preserve">- </w:t>
            </w:r>
            <w:r>
              <w:rPr>
                <w:b/>
              </w:rPr>
              <w:t>RCPT: Receipt</w:t>
            </w:r>
            <w:r>
              <w:t xml:space="preserve"> : </w:t>
            </w:r>
            <w:r>
              <w:rPr>
                <w:i/>
              </w:rPr>
              <w:t>Where you print the Payment receipt that could be located on the Sale System or in some cases a restricted Sale ticket on the POI Terminal.</w:t>
            </w:r>
            <w:r/>
            <w:r>
              <w:t xml:space="preserve">- </w:t>
            </w:r>
            <w:r>
              <w:rPr>
                <w:b/>
              </w:rPr>
              <w:t>SOND: Sound</w:t>
            </w:r>
            <w:r>
              <w:t xml:space="preserve"> : </w:t>
            </w:r>
            <w:r>
              <w:rPr>
                <w:i/>
              </w:rPr>
              <w:t>Standard sound interface.</w:t>
            </w:r>
            <w:r/>
            <w:r>
              <w:t xml:space="preserve">- </w:t>
            </w:r>
            <w:r>
              <w:rPr>
                <w:b/>
              </w:rPr>
              <w:t>STAT: Status</w:t>
            </w:r>
            <w:r>
              <w:t xml:space="preserve"> : </w:t>
            </w:r>
            <w:r>
              <w:rPr>
                <w:i/>
              </w:rPr>
              <w:t>The information is a new state on which the message sender is entering. For instance, during a payment, the POI could display to the Cashier that POI request an authorisation to the host acquirer.</w:t>
            </w:r>
            <w:r/>
            <w:r>
              <w:t xml:space="preserve">- </w:t>
            </w:r>
            <w:r>
              <w:rPr>
                <w:b/>
              </w:rPr>
              <w:t>VCHR: Voucher</w:t>
            </w:r>
            <w:r>
              <w:t xml:space="preserve"> : </w:t>
            </w:r>
            <w:r>
              <w:rPr>
                <w:i/>
              </w:rPr>
              <w:t>Coupons, voucher or special ticket generated by the POI or the Sale System and to be printed.</w:t>
            </w:r>
            <w:r/>
            <w:r/>
            <w:r>
              <w:rPr>
                <w:i/>
              </w:rPr>
            </w:r>
            <w:r>
              <w:rPr>
                <w:i/>
              </w:rPr>
              <w:t>::InformationQualify1Code</w:t>
            </w:r>
            <w:r/>
            <w:r>
              <w:t>&lt;br/&gt;Qualification of the information to sent to an output logical device, to display or print to the Cashier or the Customer.&lt;br/&gt;- &lt;b&gt;CUSA: CustomerAssistance&lt;/b&gt; : &lt;i&gt;Input of the Cardholder POI interface which can be entered by the Cashier to assist the Customer.&lt;/i&gt;&lt;br/&gt;- &lt;b&gt;DISP: Display&lt;/b&gt; : &lt;i&gt;Standard display interface.&lt;/i&gt;&lt;br/&gt;- &lt;b&gt;DOCT: Document&lt;/b&gt; : &lt;i&gt;When the POI System wants to print specific document (check, dynamic currency conversion ...). Used by the Sale System when the printer is not located on the Sale System.&lt;/i&gt;&lt;br/&gt;- &lt;b&gt;ERRO: Error&lt;/b&gt; : &lt;i&gt;The information is related to an error situation occurring on the message sender.&lt;/i&gt;&lt;br/&gt;- &lt;b&gt;INPT: Input&lt;/b&gt; : &lt;i&gt;Answer to a question or information to be entered by the Cashier or the Customer, at the request of the POI Terminal or the Sale Terminal.&lt;/i&gt;&lt;br/&gt;- &lt;b&gt;POIR: POIReplication&lt;/b&gt; : &lt;i&gt;Information displayed on the Cardholder POI interface, replicated on the Cashier interface.&lt;/i&gt;&lt;br/&gt;- &lt;b&gt;RCPT: Receipt&lt;/b&gt; : &lt;i&gt;Where you print the Payment receipt that could be located on the Sale System or in some cases a restricted Sale ticket on the POI Terminal.&lt;/i&gt;&lt;br/&gt;- &lt;b&gt;SOND: Sound&lt;/b&gt; : &lt;i&gt;Standard sound interface.&lt;/i&gt;&lt;br/&gt;- &lt;b&gt;STAT: Status&lt;/b&gt; : &lt;i&gt;The information is a new state on which the message sender is entering. For instance, during a payment, the POI could display to the Cashier that POI request an authorisation to the host acquirer.&lt;/i&gt;&lt;br/&gt;- &lt;b&gt;VCHR: Voucher&lt;/b&gt; : &lt;i&gt;Coupons, voucher or special ticket generated by the POI or the Sale System and to be printed.&lt;/i&gt;&lt;br/&gt;</w:t>
            </w:r>
            <w:r>
              <w:rPr>
                <w:i/>
              </w:rPr>
              <w:t>&lt;InfQlfr&gt;::InformationQualify1Code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Response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w:t>
            </w:r>
          </w:p>
        </w:tc>
        <w:tc>
          <w:tcPr>
            <w:tcW w:type="dxa" w:w="3685"/>
            <w:tcBorders>
              <w:start w:sz="12" w:val="single" w:color="#000000"/>
              <w:top w:sz="12" w:val="single" w:color="#000000"/>
              <w:end w:sz="12" w:val="single" w:color="#000000"/>
              <w:bottom w:sz="12" w:val="single" w:color="#000000"/>
            </w:tcBorders>
          </w:tcPr>
          <w:p/>
          <w:p>
            <w:r>
              <w:t>I</w:t>
            </w:r>
            <w:r>
              <w:t xml:space="preserve">See MDR for sub elements and </w:t>
            </w:r>
            <w:r>
              <w:hyperlink r:id="rId11">
                <w:r>
                  <w:rPr/>
                  <w:t>ResponseType11</w:t>
                </w:r>
              </w:hyperlink>
            </w:r>
            <w:r/>
            <w:r/>
            <w:r>
              <w:rPr>
                <w:i/>
              </w:rPr>
            </w:r>
            <w:r>
              <w:rPr>
                <w:i/>
              </w:rPr>
              <w:t>::ResponseType11</w:t>
            </w:r>
            <w:r/>
            <w:r>
              <w:t>If Response = “FAIL”, ResponseReason ismandatory.  &lt;br/&gt;See MDR for sub elements and &lt;a href="#ResponseType11"&gt;ResponseType11&lt;/a&gt;&lt;br/&gt;</w:t>
            </w:r>
            <w:r>
              <w:rPr>
                <w:i/>
              </w:rPr>
              <w:t>&lt;Rspn&gt;::ResponseType11</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InputResult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::InputResult5</w:t>
            </w:r>
            <w:r/>
            <w:r/>
            <w:r>
              <w:rPr>
                <w:i/>
              </w:rPr>
              <w:t>&lt;InptRslt&gt;::InputResult5</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DeviceType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t>Copy</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 xml:space="preserve">Type of the Logical device located on a Sale Terminal or a POI Terminal, in term of class of information to output (display, print or store), or input (keyboard) for the Cashier </w:t>
              <w:br/>
              <w:br/>
              <w:t>or the Customer.</w:t>
            </w:r>
            <w:r>
              <w:t xml:space="preserve">- </w:t>
            </w:r>
            <w:r>
              <w:rPr>
                <w:b/>
              </w:rPr>
              <w:t>CHIN: CashierInput</w:t>
            </w:r>
            <w:r>
              <w:t xml:space="preserve"> : </w:t>
            </w:r>
            <w:r>
              <w:rPr>
                <w:i/>
              </w:rPr>
              <w:t xml:space="preserve">Any kind of keyboard allowing all or part of the commands </w:t>
              <w:tab/>
              <w:t>of the Input message request from the Sale System to the POI System (InputCommand data element). The output device attached to this input device is the CashierDisplay device.</w:t>
            </w:r>
            <w:r/>
            <w:r>
              <w:t xml:space="preserve">- </w:t>
            </w:r>
            <w:r>
              <w:rPr>
                <w:b/>
              </w:rPr>
              <w:t>CUIN: CustomerInput</w:t>
            </w:r>
            <w:r>
              <w:t xml:space="preserve"> : </w:t>
            </w:r>
            <w:r>
              <w:rPr>
                <w:i/>
              </w:rPr>
              <w:t xml:space="preserve">Any kind of keyboard allowing all or part of the commands </w:t>
              <w:tab/>
              <w:t>of the Input message request from the Sale System to the POI System (InputCommand data element).</w:t>
            </w:r>
            <w:r/>
            <w:r/>
            <w:r>
              <w:rPr>
                <w:i/>
              </w:rPr>
            </w:r>
            <w:r>
              <w:rPr>
                <w:i/>
              </w:rPr>
              <w:t>::SaleCapabilities2Code</w:t>
            </w:r>
            <w:r/>
            <w:r>
              <w:t xml:space="preserve">&lt;br/&gt;Type of the Logical device located on a Sale Terminal or a POI Terminal, in term of class of information to output (display, print or store), or input (keyboard) for the Cashier </w:t>
              <w:br/>
              <w:br/>
              <w:t xml:space="preserve">or the Customer.&lt;br/&gt;- &lt;b&gt;CHIN: CashierInput&lt;/b&gt; : &lt;i&gt;Any kind of keyboard allowing all or part of the commands </w:t>
              <w:tab/>
              <w:t xml:space="preserve">of the Input message request from the Sale System to the POI System (InputCommand data element). The output device attached to this input device is the CashierDisplay device.&lt;/i&gt;&lt;br/&gt;- &lt;b&gt;CUIN: CustomerInput&lt;/b&gt; : &lt;i&gt;Any kind of keyboard allowing all or part of the commands </w:t>
              <w:tab/>
              <w:t>of the Input message request from the Sale System to the POI System (InputCommand data element).&lt;/i&gt;&lt;br/&gt;</w:t>
            </w:r>
            <w:r>
              <w:rPr>
                <w:i/>
              </w:rPr>
              <w:t>&lt;DvcTp&gt;::SaleCapabilities2Code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InformationQualifier</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t>Copy</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Qualification of the information to sent to an output logical device, to display or print to the Cashier or the Customer.</w:t>
            </w:r>
            <w:r>
              <w:t xml:space="preserve">- </w:t>
            </w:r>
            <w:r>
              <w:rPr>
                <w:b/>
              </w:rPr>
              <w:t>CUSA: CustomerAssistance</w:t>
            </w:r>
            <w:r>
              <w:t xml:space="preserve"> : </w:t>
            </w:r>
            <w:r>
              <w:rPr>
                <w:i/>
              </w:rPr>
              <w:t>Input of the Cardholder POI interface which can be entered by the Cashier to assist the Customer.</w:t>
            </w:r>
            <w:r/>
            <w:r>
              <w:t xml:space="preserve">- </w:t>
            </w:r>
            <w:r>
              <w:rPr>
                <w:b/>
              </w:rPr>
              <w:t>DISP: Display</w:t>
            </w:r>
            <w:r>
              <w:t xml:space="preserve"> : </w:t>
            </w:r>
            <w:r>
              <w:rPr>
                <w:i/>
              </w:rPr>
              <w:t>Standard display interface.</w:t>
            </w:r>
            <w:r/>
            <w:r>
              <w:t xml:space="preserve">- </w:t>
            </w:r>
            <w:r>
              <w:rPr>
                <w:b/>
              </w:rPr>
              <w:t>DOCT: Document</w:t>
            </w:r>
            <w:r>
              <w:t xml:space="preserve"> : </w:t>
            </w:r>
            <w:r>
              <w:rPr>
                <w:i/>
              </w:rPr>
              <w:t>When the POI System wants to print specific document (check, dynamic currency conversion ...). Used by the Sale System when the printer is not located on the Sale System.</w:t>
            </w:r>
            <w:r/>
            <w:r>
              <w:t xml:space="preserve">- </w:t>
            </w:r>
            <w:r>
              <w:rPr>
                <w:b/>
              </w:rPr>
              <w:t>ERRO: Error</w:t>
            </w:r>
            <w:r>
              <w:t xml:space="preserve"> : </w:t>
            </w:r>
            <w:r>
              <w:rPr>
                <w:i/>
              </w:rPr>
              <w:t>The information is related to an error situation occurring on the message sender.</w:t>
            </w:r>
            <w:r/>
            <w:r>
              <w:t xml:space="preserve">- </w:t>
            </w:r>
            <w:r>
              <w:rPr>
                <w:b/>
              </w:rPr>
              <w:t>INPT: Input</w:t>
            </w:r>
            <w:r>
              <w:t xml:space="preserve"> : </w:t>
            </w:r>
            <w:r>
              <w:rPr>
                <w:i/>
              </w:rPr>
              <w:t>Answer to a question or information to be entered by the Cashier or the Customer, at the request of the POI Terminal or the Sale Terminal.</w:t>
            </w:r>
            <w:r/>
            <w:r>
              <w:t xml:space="preserve">- </w:t>
            </w:r>
            <w:r>
              <w:rPr>
                <w:b/>
              </w:rPr>
              <w:t>POIR: POIReplication</w:t>
            </w:r>
            <w:r>
              <w:t xml:space="preserve"> : </w:t>
            </w:r>
            <w:r>
              <w:rPr>
                <w:i/>
              </w:rPr>
              <w:t>Information displayed on the Cardholder POI interface, replicated on the Cashier interface.</w:t>
            </w:r>
            <w:r/>
            <w:r>
              <w:t xml:space="preserve">- </w:t>
            </w:r>
            <w:r>
              <w:rPr>
                <w:b/>
              </w:rPr>
              <w:t>RCPT: Receipt</w:t>
            </w:r>
            <w:r>
              <w:t xml:space="preserve"> : </w:t>
            </w:r>
            <w:r>
              <w:rPr>
                <w:i/>
              </w:rPr>
              <w:t>Where you print the Payment receipt that could be located on the Sale System or in some cases a restricted Sale ticket on the POI Terminal.</w:t>
            </w:r>
            <w:r/>
            <w:r>
              <w:t xml:space="preserve">- </w:t>
            </w:r>
            <w:r>
              <w:rPr>
                <w:b/>
              </w:rPr>
              <w:t>SOND: Sound</w:t>
            </w:r>
            <w:r>
              <w:t xml:space="preserve"> : </w:t>
            </w:r>
            <w:r>
              <w:rPr>
                <w:i/>
              </w:rPr>
              <w:t>Standard sound interface.</w:t>
            </w:r>
            <w:r/>
            <w:r>
              <w:t xml:space="preserve">- </w:t>
            </w:r>
            <w:r>
              <w:rPr>
                <w:b/>
              </w:rPr>
              <w:t>STAT: Status</w:t>
            </w:r>
            <w:r>
              <w:t xml:space="preserve"> : </w:t>
            </w:r>
            <w:r>
              <w:rPr>
                <w:i/>
              </w:rPr>
              <w:t>The information is a new state on which the message sender is entering. For instance, during a payment, the POI could display to the Cashier that POI request an authorisation to the host acquirer.</w:t>
            </w:r>
            <w:r/>
            <w:r>
              <w:t xml:space="preserve">- </w:t>
            </w:r>
            <w:r>
              <w:rPr>
                <w:b/>
              </w:rPr>
              <w:t>VCHR: Voucher</w:t>
            </w:r>
            <w:r>
              <w:t xml:space="preserve"> : </w:t>
            </w:r>
            <w:r>
              <w:rPr>
                <w:i/>
              </w:rPr>
              <w:t>Coupons, voucher or special ticket generated by the POI or the Sale System and to be printed.</w:t>
            </w:r>
            <w:r/>
            <w:r/>
            <w:r>
              <w:rPr>
                <w:i/>
              </w:rPr>
            </w:r>
            <w:r>
              <w:rPr>
                <w:i/>
              </w:rPr>
              <w:t>::InformationQualify1Code</w:t>
            </w:r>
            <w:r/>
            <w:r>
              <w:t>&lt;br/&gt;Qualification of the information to sent to an output logical device, to display or print to the Cashier or the Customer.&lt;br/&gt;- &lt;b&gt;CUSA: CustomerAssistance&lt;/b&gt; : &lt;i&gt;Input of the Cardholder POI interface which can be entered by the Cashier to assist the Customer.&lt;/i&gt;&lt;br/&gt;- &lt;b&gt;DISP: Display&lt;/b&gt; : &lt;i&gt;Standard display interface.&lt;/i&gt;&lt;br/&gt;- &lt;b&gt;DOCT: Document&lt;/b&gt; : &lt;i&gt;When the POI System wants to print specific document (check, dynamic currency conversion ...). Used by the Sale System when the printer is not located on the Sale System.&lt;/i&gt;&lt;br/&gt;- &lt;b&gt;ERRO: Error&lt;/b&gt; : &lt;i&gt;The information is related to an error situation occurring on the message sender.&lt;/i&gt;&lt;br/&gt;- &lt;b&gt;INPT: Input&lt;/b&gt; : &lt;i&gt;Answer to a question or information to be entered by the Cashier or the Customer, at the request of the POI Terminal or the Sale Terminal.&lt;/i&gt;&lt;br/&gt;- &lt;b&gt;POIR: POIReplication&lt;/b&gt; : &lt;i&gt;Information displayed on the Cardholder POI interface, replicated on the Cashier interface.&lt;/i&gt;&lt;br/&gt;- &lt;b&gt;RCPT: Receipt&lt;/b&gt; : &lt;i&gt;Where you print the Payment receipt that could be located on the Sale System or in some cases a restricted Sale ticket on the POI Terminal.&lt;/i&gt;&lt;br/&gt;- &lt;b&gt;SOND: Sound&lt;/b&gt; : &lt;i&gt;Standard sound interface.&lt;/i&gt;&lt;br/&gt;- &lt;b&gt;STAT: Status&lt;/b&gt; : &lt;i&gt;The information is a new state on which the message sender is entering. For instance, during a payment, the POI could display to the Cashier that POI request an authorisation to the host acquirer.&lt;/i&gt;&lt;br/&gt;- &lt;b&gt;VCHR: Voucher&lt;/b&gt; : &lt;i&gt;Coupons, voucher or special ticket generated by the POI or the Sale System and to be printed.&lt;/i&gt;&lt;br/&gt;</w:t>
            </w:r>
            <w:r>
              <w:rPr>
                <w:i/>
              </w:rPr>
              <w:t>&lt;InfQlfr&gt;::InformationQualify1Code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InputResultData</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::InputResultData5</w:t>
            </w:r>
            <w:r/>
            <w:r/>
            <w:r>
              <w:rPr>
                <w:i/>
              </w:rPr>
              <w:t>&lt;InptRsltData&gt;::InputResultData5</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InputCommand</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t>Copy</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Type of requested input</w:t>
            </w:r>
            <w:r>
              <w:t xml:space="preserve">- </w:t>
            </w:r>
            <w:r>
              <w:rPr>
                <w:b/>
              </w:rPr>
              <w:t>DCSG: DecimalString</w:t>
            </w:r>
            <w:r>
              <w:t xml:space="preserve"> : </w:t>
            </w:r>
            <w:r>
              <w:rPr>
                <w:i/>
              </w:rPr>
              <w:t>Wait for a string of digit characters with a decimal point, the length range could be specified.</w:t>
            </w:r>
            <w:r/>
            <w:r>
              <w:t xml:space="preserve">- </w:t>
            </w:r>
            <w:r>
              <w:rPr>
                <w:b/>
              </w:rPr>
              <w:t>DGSG: DigitString</w:t>
            </w:r>
            <w:r>
              <w:t xml:space="preserve"> : </w:t>
            </w:r>
            <w:r>
              <w:rPr>
                <w:i/>
              </w:rPr>
              <w:t>Wait for a string of digit characters.</w:t>
            </w:r>
            <w:r/>
            <w:r>
              <w:t xml:space="preserve">- </w:t>
            </w:r>
            <w:r>
              <w:rPr>
                <w:b/>
              </w:rPr>
              <w:t>GAKY: GetAnyKey</w:t>
            </w:r>
            <w:r>
              <w:t xml:space="preserve"> : </w:t>
            </w:r>
            <w:r>
              <w:rPr>
                <w:i/>
              </w:rPr>
              <w:t>Wait for a key pressed on the Terminal, to be able to read the message displayed on the Terminal.</w:t>
            </w:r>
            <w:r/>
            <w:r>
              <w:t xml:space="preserve">- </w:t>
            </w:r>
            <w:r>
              <w:rPr>
                <w:b/>
              </w:rPr>
              <w:t>GCNF: GetConfirmation</w:t>
            </w:r>
            <w:r>
              <w:t xml:space="preserve"> : </w:t>
            </w:r>
            <w:r>
              <w:rPr>
                <w:i/>
              </w:rPr>
              <w:t>Wait for a confirmation Yes (Y) or No (N) on the Sale System. Wait for a confirmation (Valid or Cancel button) on the POI Terminal. The result of the command is a Boolean: True or False.</w:t>
            </w:r>
            <w:r/>
            <w:r>
              <w:t xml:space="preserve">- </w:t>
            </w:r>
            <w:r>
              <w:rPr>
                <w:b/>
              </w:rPr>
              <w:t>GFKY: GetFunctionKey</w:t>
            </w:r>
            <w:r>
              <w:t xml:space="preserve"> : </w:t>
            </w:r>
            <w:r>
              <w:rPr>
                <w:i/>
              </w:rPr>
              <w:t>Wait for a function key pressed on the Terminal: From POI, Valid, Clear, Correct, Generic Function key number. From Sale, Generic Function key.</w:t>
            </w:r>
            <w:r/>
            <w:r>
              <w:t xml:space="preserve">- </w:t>
            </w:r>
            <w:r>
              <w:rPr>
                <w:b/>
              </w:rPr>
              <w:t>GMNE: GetMenuEntry</w:t>
            </w:r>
            <w:r>
              <w:t xml:space="preserve"> : </w:t>
            </w:r>
            <w:r>
              <w:rPr>
                <w:i/>
              </w:rPr>
              <w:t>To choose an entry among a list of entries (all of them are not necessary selectable). The OutputFormat has to be MenuEntry.</w:t>
            </w:r>
            <w:r/>
            <w:r>
              <w:t xml:space="preserve">- </w:t>
            </w:r>
            <w:r>
              <w:rPr>
                <w:b/>
              </w:rPr>
              <w:t>PSWD: Password</w:t>
            </w:r>
            <w:r>
              <w:t xml:space="preserve"> : </w:t>
            </w:r>
            <w:r>
              <w:rPr>
                <w:i/>
              </w:rPr>
              <w:t>Request to enter a password with masked characters while typing the password.</w:t>
            </w:r>
            <w:r/>
            <w:r>
              <w:t xml:space="preserve">- </w:t>
            </w:r>
            <w:r>
              <w:rPr>
                <w:b/>
              </w:rPr>
              <w:t>SITE: SiteManager</w:t>
            </w:r>
            <w:r>
              <w:t xml:space="preserve"> : </w:t>
            </w:r>
            <w:r>
              <w:rPr>
                <w:i/>
              </w:rPr>
              <w:t>Wait for a confirmation Yes (Y) or No (N) of the Site Manager on the Sale System.</w:t>
            </w:r>
            <w:r/>
            <w:r>
              <w:t xml:space="preserve">- </w:t>
            </w:r>
            <w:r>
              <w:rPr>
                <w:b/>
              </w:rPr>
              <w:t>TXSG: TextString</w:t>
            </w:r>
            <w:r>
              <w:t xml:space="preserve"> : </w:t>
            </w:r>
            <w:r>
              <w:rPr>
                <w:i/>
              </w:rPr>
              <w:t>Wait for a string of alphanumeric characters.</w:t>
            </w:r>
            <w:r/>
            <w:r>
              <w:t xml:space="preserve">- </w:t>
            </w:r>
            <w:r>
              <w:rPr>
                <w:b/>
              </w:rPr>
              <w:t>HTML: XHTMLText</w:t>
            </w:r>
            <w:r>
              <w:t xml:space="preserve"> : </w:t>
            </w:r>
            <w:r>
              <w:rPr>
                <w:i/>
              </w:rPr>
              <w:t>Wait for a XHTML data.</w:t>
            </w:r>
            <w:r/>
            <w:r>
              <w:t xml:space="preserve">- </w:t>
            </w:r>
            <w:r>
              <w:rPr>
                <w:b/>
              </w:rPr>
              <w:t>SIGN: Signature</w:t>
            </w:r>
            <w:r>
              <w:t xml:space="preserve"> : </w:t>
            </w:r>
            <w:r>
              <w:rPr>
                <w:i/>
              </w:rPr>
              <w:t>Request to wait for signature.</w:t>
            </w:r>
            <w:r/>
            <w:r/>
            <w:r>
              <w:rPr>
                <w:i/>
              </w:rPr>
            </w:r>
            <w:r>
              <w:rPr>
                <w:i/>
              </w:rPr>
              <w:t>::InputCommand1Code</w:t>
            </w:r>
            <w:r/>
            <w:r>
              <w:t>&lt;br/&gt;Type of requested input&lt;br/&gt;- &lt;b&gt;DCSG: DecimalString&lt;/b&gt; : &lt;i&gt;Wait for a string of digit characters with a decimal point, the length range could be specified.&lt;/i&gt;&lt;br/&gt;- &lt;b&gt;DGSG: DigitString&lt;/b&gt; : &lt;i&gt;Wait for a string of digit characters.&lt;/i&gt;&lt;br/&gt;- &lt;b&gt;GAKY: GetAnyKey&lt;/b&gt; : &lt;i&gt;Wait for a key pressed on the Terminal, to be able to read the message displayed on the Terminal.&lt;/i&gt;&lt;br/&gt;- &lt;b&gt;GCNF: GetConfirmation&lt;/b&gt; : &lt;i&gt;Wait for a confirmation Yes (Y) or No (N) on the Sale System. Wait for a confirmation (Valid or Cancel button) on the POI Terminal. The result of the command is a Boolean: True or False.&lt;/i&gt;&lt;br/&gt;- &lt;b&gt;GFKY: GetFunctionKey&lt;/b&gt; : &lt;i&gt;Wait for a function key pressed on the Terminal: From POI, Valid, Clear, Correct, Generic Function key number. From Sale, Generic Function key.&lt;/i&gt;&lt;br/&gt;- &lt;b&gt;GMNE: GetMenuEntry&lt;/b&gt; : &lt;i&gt;To choose an entry among a list of entries (all of them are not necessary selectable). The OutputFormat has to be MenuEntry.&lt;/i&gt;&lt;br/&gt;- &lt;b&gt;PSWD: Password&lt;/b&gt; : &lt;i&gt;Request to enter a password with masked characters while typing the password.&lt;/i&gt;&lt;br/&gt;- &lt;b&gt;SITE: SiteManager&lt;/b&gt; : &lt;i&gt;Wait for a confirmation Yes (Y) or No (N) of the Site Manager on the Sale System.&lt;/i&gt;&lt;br/&gt;- &lt;b&gt;TXSG: TextString&lt;/b&gt; : &lt;i&gt;Wait for a string of alphanumeric characters.&lt;/i&gt;&lt;br/&gt;- &lt;b&gt;HTML: XHTMLText&lt;/b&gt; : &lt;i&gt;Wait for a XHTML data.&lt;/i&gt;&lt;br/&gt;- &lt;b&gt;SIGN: Signature&lt;/b&gt; : &lt;i&gt;Request to wait for signature.&lt;/i&gt;&lt;br/&gt;</w:t>
            </w:r>
            <w:r>
              <w:rPr>
                <w:i/>
              </w:rPr>
              <w:t>&lt;InptCmd&gt;::InputCommand1Code</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ConfirmedFlag</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C9</w:t>
            </w:r>
          </w:p>
        </w:tc>
        <w:tc>
          <w:tcPr>
            <w:tcW w:type="dxa" w:w="3685"/>
            <w:tcBorders>
              <w:start w:sz="12" w:val="single" w:color="#000000"/>
              <w:top w:sz="12" w:val="single" w:color="#000000"/>
              <w:end w:sz="12" w:val="single" w:color="#000000"/>
              <w:bottom w:sz="12" w:val="single" w:color="#000000"/>
            </w:tcBorders>
          </w:tcPr>
          <w:p/>
          <w:p>
            <w:r>
              <w:t>d</w:t>
            </w:r>
            <w:r/>
            <w:r>
              <w:rPr>
                <w:i/>
              </w:rPr>
            </w:r>
            <w:r>
              <w:rPr>
                <w:i/>
              </w:rPr>
              <w:t>::TrueFalseIndicator</w:t>
            </w:r>
            <w:r/>
            <w:r>
              <w:t>default False. &lt;br/&gt;</w:t>
            </w:r>
            <w:r>
              <w:rPr>
                <w:i/>
              </w:rPr>
              <w:t>&lt;ConfdFlg&gt;::TrueFalseIndicator</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FunctionKey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C10</w:t>
            </w:r>
          </w:p>
        </w:tc>
        <w:tc>
          <w:tcPr>
            <w:tcW w:type="dxa" w:w="3685"/>
            <w:tcBorders>
              <w:start w:sz="12" w:val="single" w:color="#000000"/>
              <w:top w:sz="12" w:val="single" w:color="#000000"/>
              <w:end w:sz="12" w:val="single" w:color="#000000"/>
              <w:bottom w:sz="12" w:val="single" w:color="#000000"/>
            </w:tcBorders>
          </w:tcPr>
          <w:p/>
          <w:p>
            <w:r>
              <w:t>&lt;</w:t>
            </w:r>
            <w:r>
              <w:rPr>
                <w:i/>
              </w:rPr>
            </w:r>
            <w:r>
              <w:rPr>
                <w:i/>
              </w:rPr>
              <w:t>::Number</w:t>
            </w:r>
            <w:r/>
            <w:r/>
            <w:r>
              <w:rPr>
                <w:i/>
              </w:rPr>
              <w:t>&lt;FctnKey&gt;::Number</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InputMessage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C11</w:t>
            </w:r>
          </w:p>
        </w:tc>
        <w:tc>
          <w:tcPr>
            <w:tcW w:type="dxa" w:w="3685"/>
            <w:tcBorders>
              <w:start w:sz="12" w:val="single" w:color="#000000"/>
              <w:top w:sz="12" w:val="single" w:color="#000000"/>
              <w:end w:sz="12" w:val="single" w:color="#000000"/>
              <w:bottom w:sz="12" w:val="single" w:color="#000000"/>
            </w:tcBorders>
          </w:tcPr>
          <w:p/>
          <w:p>
            <w:r>
              <w:t>&lt;</w:t>
            </w:r>
            <w:r>
              <w:rPr>
                <w:i/>
              </w:rPr>
            </w:r>
            <w:r>
              <w:rPr>
                <w:i/>
              </w:rPr>
              <w:t>::Max20000Text</w:t>
            </w:r>
            <w:r/>
            <w:r/>
            <w:r>
              <w:rPr>
                <w:i/>
              </w:rPr>
              <w:t>&lt;InptMsg&gt;::Max20000Text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Password</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C12</w:t>
            </w:r>
          </w:p>
        </w:tc>
        <w:tc>
          <w:tcPr>
            <w:tcW w:type="dxa" w:w="3685"/>
            <w:tcBorders>
              <w:start w:sz="12" w:val="single" w:color="#000000"/>
              <w:top w:sz="12" w:val="single" w:color="#000000"/>
              <w:end w:sz="12" w:val="single" w:color="#000000"/>
              <w:bottom w:sz="12" w:val="single" w:color="#000000"/>
            </w:tcBorders>
          </w:tcPr>
          <w:p/>
          <w:p>
            <w:r>
              <w:t>S</w:t>
            </w:r>
            <w:r>
              <w:hyperlink r:id="rId12">
                <w:r>
                  <w:rPr/>
                  <w:t>ContentInformationType34</w:t>
                </w:r>
              </w:hyperlink>
            </w:r>
            <w:r/>
            <w:r/>
            <w:r>
              <w:rPr>
                <w:i/>
              </w:rPr>
            </w:r>
            <w:r>
              <w:rPr>
                <w:i/>
              </w:rPr>
              <w:t>::ContentInformationType34</w:t>
            </w:r>
            <w:r/>
            <w:r>
              <w:t>See MDR for sub elements and &lt;a href="#ContentInformationType34"&gt;ContentInformationType34&lt;/a&gt;&lt;br/&gt;</w:t>
            </w:r>
            <w:r>
              <w:rPr>
                <w:i/>
              </w:rPr>
              <w:t>&lt;Pwd&gt;::ContentInformationType34</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ImageCapturedSignature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::CapturedSignature1</w:t>
            </w:r>
            <w:r/>
            <w:r/>
            <w:r>
              <w:rPr>
                <w:i/>
              </w:rPr>
              <w:t>&lt;ImgCaptrdSgntr&gt;::CapturedSignature1</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ImageFormat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&lt;ImgFrmt&gt;::Max35Text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ImageData</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::Max2MBBinary</w:t>
            </w:r>
            <w:r/>
            <w:r/>
            <w:r>
              <w:rPr>
                <w:i/>
              </w:rPr>
              <w:t>&lt;ImgData&gt;::Max2MBBinary</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ImageReference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::Max500Text</w:t>
            </w:r>
            <w:r/>
            <w:r/>
            <w:r>
              <w:rPr>
                <w:i/>
              </w:rPr>
              <w:t>&lt;ImgRef&gt;::Max500Text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AdditionalInformation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::Max140Text</w:t>
            </w:r>
            <w:r/>
            <w:r/>
            <w:r>
              <w:rPr>
                <w:i/>
              </w:rPr>
              <w:t>&lt;AddtlInf&gt;::Max140Text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PrintResponse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C1, C4</w:t>
            </w:r>
          </w:p>
        </w:tc>
        <w:tc>
          <w:tcPr>
            <w:tcW w:type="dxa" w:w="3685"/>
            <w:tcBorders>
              <w:start w:sz="12" w:val="single" w:color="#000000"/>
              <w:top w:sz="12" w:val="single" w:color="#000000"/>
              <w:end w:sz="12" w:val="single" w:color="#000000"/>
              <w:bottom w:sz="12" w:val="single" w:color="#000000"/>
            </w:tcBorders>
          </w:tcPr>
          <w:p/>
          <w:p>
            <w:r>
              <w:t>&lt;</w:t>
            </w:r>
            <w:r>
              <w:rPr>
                <w:i/>
              </w:rPr>
            </w:r>
            <w:r>
              <w:rPr>
                <w:i/>
              </w:rPr>
              <w:t>::DevicePrintResponse1</w:t>
            </w:r>
            <w:r/>
            <w:r/>
            <w:r>
              <w:rPr>
                <w:i/>
              </w:rPr>
              <w:t>&lt;PrtRspn&gt;::DevicePrintResponse1</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DocumentQualifier</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t>Copy</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Specifies a type of financial or commercial document.</w:t>
            </w:r>
            <w:r>
              <w:t xml:space="preserve">- </w:t>
            </w:r>
            <w:r>
              <w:rPr>
                <w:b/>
              </w:rPr>
              <w:t>JNRL: Journal</w:t>
            </w:r>
            <w:r>
              <w:t xml:space="preserve"> : </w:t>
            </w:r>
            <w:r>
              <w:rPr>
                <w:i/>
              </w:rPr>
              <w:t>When the POI or the Sale System wants to store a message on the journal printer or electronic journal of the Sale Terminal (it is sometimes a Sale Logging/Journal Printer).</w:t>
            </w:r>
            <w:r/>
            <w:r>
              <w:t xml:space="preserve">- </w:t>
            </w:r>
            <w:r>
              <w:rPr>
                <w:b/>
              </w:rPr>
              <w:t>CRCP: CustomerReceipt</w:t>
            </w:r>
            <w:r>
              <w:t xml:space="preserve"> : </w:t>
            </w:r>
            <w:r>
              <w:rPr>
                <w:i/>
              </w:rPr>
              <w:t>When the Sale System requires</w:t>
              <w:tab/>
              <w:t>the POI system to print the Customer receipt.</w:t>
            </w:r>
            <w:r/>
            <w:r>
              <w:t xml:space="preserve">- </w:t>
            </w:r>
            <w:r>
              <w:rPr>
                <w:b/>
              </w:rPr>
              <w:t>HRCP: CashierReceipt</w:t>
            </w:r>
            <w:r>
              <w:t xml:space="preserve"> : </w:t>
            </w:r>
            <w:r>
              <w:rPr>
                <w:i/>
              </w:rPr>
              <w:t>When the Sale system print the Cashier copy of the Payment receipt.</w:t>
            </w:r>
            <w:r/>
            <w:r>
              <w:t xml:space="preserve">- </w:t>
            </w:r>
            <w:r>
              <w:rPr>
                <w:b/>
              </w:rPr>
              <w:t>SRCP: SaleReceipt</w:t>
            </w:r>
            <w:r>
              <w:t xml:space="preserve"> : </w:t>
            </w:r>
            <w:r>
              <w:rPr>
                <w:i/>
              </w:rPr>
              <w:t>When the Sale System requires the POI system to print the Sale receipt.</w:t>
            </w:r>
            <w:r/>
            <w:r>
              <w:t xml:space="preserve">- </w:t>
            </w:r>
            <w:r>
              <w:rPr>
                <w:b/>
              </w:rPr>
              <w:t>RPIN: RelatedPaymentInstruction</w:t>
            </w:r>
            <w:r>
              <w:t xml:space="preserve"> : </w:t>
            </w:r>
            <w:r>
              <w:rPr>
                <w:i/>
              </w:rPr>
              <w:t>Document is a linked payment instruction to which the current payment instruction is related, for example, in a cover scenario.</w:t>
            </w:r>
            <w:r/>
            <w:r>
              <w:t xml:space="preserve">- </w:t>
            </w:r>
            <w:r>
              <w:rPr>
                <w:b/>
              </w:rPr>
              <w:t>VCHR: Voucher</w:t>
            </w:r>
            <w:r>
              <w:t xml:space="preserve"> : </w:t>
            </w:r>
            <w:r>
              <w:rPr>
                <w:i/>
              </w:rPr>
              <w:t>Document is an electronic payment document.</w:t>
            </w:r>
            <w:r/>
            <w:r/>
            <w:r>
              <w:rPr>
                <w:i/>
              </w:rPr>
            </w:r>
            <w:r>
              <w:rPr>
                <w:i/>
              </w:rPr>
              <w:t>::DocumentType7Code</w:t>
            </w:r>
            <w:r/>
            <w:r>
              <w:t>&lt;br/&gt;Specifies a type of financial or commercial document.&lt;br/&gt;- &lt;b&gt;JNRL: Journal&lt;/b&gt; : &lt;i&gt;When the POI or the Sale System wants to store a message on the journal printer or electronic journal of the Sale Terminal (it is sometimes a Sale Logging/Journal Printer).&lt;/i&gt;&lt;br/&gt;- &lt;b&gt;CRCP: CustomerReceipt&lt;/b&gt; : &lt;i&gt;When the Sale System requires</w:t>
              <w:tab/>
              <w:t>the POI system to print the Customer receipt.&lt;/i&gt;&lt;br/&gt;- &lt;b&gt;HRCP: CashierReceipt&lt;/b&gt; : &lt;i&gt;When the Sale system print the Cashier copy of the Payment receipt.&lt;/i&gt;&lt;br/&gt;- &lt;b&gt;SRCP: SaleReceipt&lt;/b&gt; : &lt;i&gt;When the Sale System requires the POI system to print the Sale receipt.&lt;/i&gt;&lt;br/&gt;- &lt;b&gt;RPIN: RelatedPaymentInstruction&lt;/b&gt; : &lt;i&gt;Document is a linked payment instruction to which the current payment instruction is related, for example, in a cover scenario.&lt;/i&gt;&lt;br/&gt;- &lt;b&gt;VCHR: Voucher&lt;/b&gt; : &lt;i&gt;Document is an electronic payment document.&lt;/i&gt;&lt;br/&gt;</w:t>
            </w:r>
            <w:r>
              <w:rPr>
                <w:i/>
              </w:rPr>
              <w:t>&lt;DocQlfr&gt;::DocumentType7Code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SecureInputResponse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C1, C5</w:t>
            </w:r>
          </w:p>
        </w:tc>
        <w:tc>
          <w:tcPr>
            <w:tcW w:type="dxa" w:w="3685"/>
            <w:tcBorders>
              <w:start w:sz="12" w:val="single" w:color="#000000"/>
              <w:top w:sz="12" w:val="single" w:color="#000000"/>
              <w:end w:sz="12" w:val="single" w:color="#000000"/>
              <w:bottom w:sz="12" w:val="single" w:color="#000000"/>
            </w:tcBorders>
          </w:tcPr>
          <w:p/>
          <w:p>
            <w:r>
              <w:t>&lt;</w:t>
            </w:r>
            <w:r>
              <w:rPr>
                <w:i/>
              </w:rPr>
            </w:r>
            <w:r>
              <w:rPr>
                <w:i/>
              </w:rPr>
              <w:t>::DeviceSecureInputResponse5</w:t>
            </w:r>
            <w:r/>
            <w:r/>
            <w:r>
              <w:rPr>
                <w:i/>
              </w:rPr>
              <w:t>&lt;ScrInptRspn&gt;::DeviceSecureInputResponse5</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CardholderPIN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::OnLinePIN10</w:t>
            </w:r>
            <w:r/>
            <w:r/>
            <w:r>
              <w:rPr>
                <w:i/>
              </w:rPr>
              <w:t>&lt;CrdhldrPIN&gt;::OnLinePIN10</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EncryptedPINBlock</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13">
                <w:r>
                  <w:rPr/>
                  <w:t>ContentInformationType35</w:t>
                </w:r>
              </w:hyperlink>
            </w:r>
            <w:r/>
            <w:r/>
            <w:r>
              <w:rPr>
                <w:i/>
              </w:rPr>
            </w:r>
            <w:r>
              <w:rPr>
                <w:i/>
              </w:rPr>
              <w:t>::ContentInformationType35</w:t>
            </w:r>
            <w:r/>
            <w:r>
              <w:t>See MDR for sub elements and &lt;a href="#ContentInformationType35"&gt;ContentInformationType35&lt;/a&gt;&lt;br/&gt;</w:t>
            </w:r>
            <w:r>
              <w:rPr>
                <w:i/>
              </w:rPr>
              <w:t>&lt;NcrptdPINBlck&gt;::ContentInformationType35</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PINFormat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PIN (Personal Identification Number) format used before encryption.</w:t>
            </w:r>
            <w:r>
              <w:t xml:space="preserve">- </w:t>
            </w:r>
            <w:r>
              <w:rPr>
                <w:b/>
              </w:rPr>
              <w:t>ISO0: ISO0</w:t>
            </w:r>
            <w:r>
              <w:t xml:space="preserve"> : </w:t>
            </w:r>
            <w:r>
              <w:rPr>
                <w:i/>
              </w:rPr>
              <w:t>PIN diversified with the card account number, conforming to the standard ISO 9564-2.</w:t>
            </w:r>
            <w:r/>
            <w:r>
              <w:t xml:space="preserve">- </w:t>
            </w:r>
            <w:r>
              <w:rPr>
                <w:b/>
              </w:rPr>
              <w:t>ISO1: ISO1</w:t>
            </w:r>
            <w:r>
              <w:t xml:space="preserve"> : </w:t>
            </w:r>
            <w:r>
              <w:rPr>
                <w:i/>
              </w:rPr>
              <w:t>PIN completed with random padding characters, conforming to the standard ISO 9564-2.</w:t>
            </w:r>
            <w:r/>
            <w:r>
              <w:t xml:space="preserve">- </w:t>
            </w:r>
            <w:r>
              <w:rPr>
                <w:b/>
              </w:rPr>
              <w:t>ISO2: ISO2</w:t>
            </w:r>
            <w:r>
              <w:t xml:space="preserve"> : </w:t>
            </w:r>
            <w:r>
              <w:rPr>
                <w:i/>
              </w:rPr>
              <w:t>PIN without diversification characters, conforming to the standard ISO 9564-2.</w:t>
            </w:r>
            <w:r/>
            <w:r>
              <w:t xml:space="preserve">- </w:t>
            </w:r>
            <w:r>
              <w:rPr>
                <w:b/>
              </w:rPr>
              <w:t>ISO3: ISO3</w:t>
            </w:r>
            <w:r>
              <w:t xml:space="preserve"> : </w:t>
            </w:r>
            <w:r>
              <w:rPr>
                <w:i/>
              </w:rPr>
              <w:t>PIN diversified with the card account number and random characters, conforming to the standard ISO 9564-2.</w:t>
            </w:r>
            <w:r/>
            <w:r>
              <w:t xml:space="preserve">- </w:t>
            </w:r>
            <w:r>
              <w:rPr>
                <w:b/>
              </w:rPr>
              <w:t>ISO4: ISO4</w:t>
            </w:r>
            <w:r>
              <w:t xml:space="preserve"> : </w:t>
            </w:r>
            <w:r>
              <w:rPr>
                <w:i/>
              </w:rPr>
              <w:t>PIN format used with AES encryption, conforming to the new ISO SC2 format.</w:t>
            </w:r>
            <w:r/>
            <w:r>
              <w:t xml:space="preserve">- </w:t>
            </w:r>
            <w:r>
              <w:rPr>
                <w:b/>
              </w:rPr>
              <w:t>ISO5: ISO5</w:t>
            </w:r>
            <w:r>
              <w:t xml:space="preserve"> : </w:t>
            </w:r>
            <w:r>
              <w:rPr>
                <w:i/>
              </w:rPr>
              <w:t>Alternative PIN format used with AES encryption, conforming to the new ISO SC2 format.</w:t>
            </w:r>
            <w:r/>
            <w:r/>
            <w:r>
              <w:rPr>
                <w:i/>
              </w:rPr>
            </w:r>
            <w:r>
              <w:rPr>
                <w:i/>
              </w:rPr>
              <w:t>::PINFormat3Code</w:t>
            </w:r>
            <w:r/>
            <w:r>
              <w:t>&lt;br/&gt;PIN (Personal Identification Number) format used before encryption.&lt;br/&gt;- &lt;b&gt;ISO0: ISO0&lt;/b&gt; : &lt;i&gt;PIN diversified with the card account number, conforming to the standard ISO 9564-2.&lt;/i&gt;&lt;br/&gt;- &lt;b&gt;ISO1: ISO1&lt;/b&gt; : &lt;i&gt;PIN completed with random padding characters, conforming to the standard ISO 9564-2.&lt;/i&gt;&lt;br/&gt;- &lt;b&gt;ISO2: ISO2&lt;/b&gt; : &lt;i&gt;PIN without diversification characters, conforming to the standard ISO 9564-2.&lt;/i&gt;&lt;br/&gt;- &lt;b&gt;ISO3: ISO3&lt;/b&gt; : &lt;i&gt;PIN diversified with the card account number and random characters, conforming to the standard ISO 9564-2.&lt;/i&gt;&lt;br/&gt;- &lt;b&gt;ISO4: ISO4&lt;/b&gt; : &lt;i&gt;PIN format used with AES encryption, conforming to the new ISO SC2 format.&lt;/i&gt;&lt;br/&gt;- &lt;b&gt;ISO5: ISO5&lt;/b&gt; : &lt;i&gt;Alternative PIN format used with AES encryption, conforming to the new ISO SC2 format.&lt;/i&gt;&lt;br/&gt;</w:t>
            </w:r>
            <w:r>
              <w:rPr>
                <w:i/>
              </w:rPr>
              <w:t>&lt;PINFrmt&gt;::PINFormat3Code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AdditionalInput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&lt;AddtlInpt&gt;::Max35Text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InitialisationCardReaderResponse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C1, C6</w:t>
            </w:r>
          </w:p>
        </w:tc>
        <w:tc>
          <w:tcPr>
            <w:tcW w:type="dxa" w:w="3685"/>
            <w:tcBorders>
              <w:start w:sz="12" w:val="single" w:color="#000000"/>
              <w:top w:sz="12" w:val="single" w:color="#000000"/>
              <w:end w:sz="12" w:val="single" w:color="#000000"/>
              <w:bottom w:sz="12" w:val="single" w:color="#000000"/>
            </w:tcBorders>
          </w:tcPr>
          <w:p/>
          <w:p>
            <w:r>
              <w:t>&lt;</w:t>
            </w:r>
            <w:r>
              <w:rPr>
                <w:i/>
              </w:rPr>
            </w:r>
            <w:r>
              <w:rPr>
                <w:i/>
              </w:rPr>
              <w:t>::DeviceInitialisationCardReaderResponse2</w:t>
            </w:r>
            <w:r/>
            <w:r/>
            <w:r>
              <w:rPr>
                <w:i/>
              </w:rPr>
              <w:t>&lt;InitlstnCardRdrRspn&gt;::DeviceInitialisationCardReaderResponse2</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CardEntryMode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C13</w:t>
            </w:r>
          </w:p>
        </w:tc>
        <w:tc>
          <w:tcPr>
            <w:tcW w:type="dxa" w:w="3685"/>
            <w:tcBorders>
              <w:start w:sz="12" w:val="single" w:color="#000000"/>
              <w:top w:sz="12" w:val="single" w:color="#000000"/>
              <w:end w:sz="12" w:val="single" w:color="#000000"/>
              <w:bottom w:sz="12" w:val="single" w:color="#000000"/>
            </w:tcBorders>
          </w:tcPr>
          <w:p/>
          <w:p>
            <w:r>
              <w:t>&lt;</w:t>
            </w:r>
            <w:r>
              <w:t>Type of reading of the card data.</w:t>
            </w:r>
            <w:r>
              <w:t xml:space="preserve">- </w:t>
            </w:r>
            <w:r>
              <w:rPr>
                <w:b/>
              </w:rPr>
              <w:t>TAGC: Tag</w:t>
            </w:r>
            <w:r>
              <w:t xml:space="preserve"> : </w:t>
            </w:r>
            <w:r>
              <w:rPr>
                <w:i/>
              </w:rPr>
              <w:t>Tag reading capabilities (RFID, etc.).</w:t>
            </w:r>
            <w:r/>
            <w:r>
              <w:t xml:space="preserve">- </w:t>
            </w:r>
            <w:r>
              <w:rPr>
                <w:b/>
              </w:rPr>
              <w:t>PHYS: Physical</w:t>
            </w:r>
            <w:r>
              <w:t xml:space="preserve"> : </w:t>
            </w:r>
            <w:r>
              <w:rPr>
                <w:i/>
              </w:rPr>
              <w:t>Keyboard entry or OCR reading of embossing or printed data, either at time of transaction or after the event.</w:t>
            </w:r>
            <w:r/>
            <w:r>
              <w:t xml:space="preserve">- </w:t>
            </w:r>
            <w:r>
              <w:rPr>
                <w:b/>
              </w:rPr>
              <w:t>BRCD: BarCode</w:t>
            </w:r>
            <w:r>
              <w:t xml:space="preserve"> : </w:t>
            </w:r>
            <w:r>
              <w:rPr>
                <w:i/>
              </w:rPr>
              <w:t>Bar code.</w:t>
            </w:r>
            <w:r/>
            <w:r>
              <w:t xml:space="preserve">- </w:t>
            </w:r>
            <w:r>
              <w:rPr>
                <w:b/>
              </w:rPr>
              <w:t>MGST: MagneticStripe</w:t>
            </w:r>
            <w:r>
              <w:t xml:space="preserve"> : </w:t>
            </w:r>
            <w:r>
              <w:rPr>
                <w:i/>
              </w:rPr>
              <w:t>Magnetic stripe.</w:t>
            </w:r>
            <w:r/>
            <w:r>
              <w:t xml:space="preserve">- </w:t>
            </w:r>
            <w:r>
              <w:rPr>
                <w:b/>
              </w:rPr>
              <w:t>CICC: ICC</w:t>
            </w:r>
            <w:r>
              <w:t xml:space="preserve"> : </w:t>
            </w:r>
            <w:r>
              <w:rPr>
                <w:i/>
              </w:rPr>
              <w:t>ICC (Integrated Circuit Card) with contact containing software applications conform to ISO 7816.</w:t>
            </w:r>
            <w:r/>
            <w:r>
              <w:t xml:space="preserve">- </w:t>
            </w:r>
            <w:r>
              <w:rPr>
                <w:b/>
              </w:rPr>
              <w:t>DFLE: AccountData</w:t>
            </w:r>
            <w:r>
              <w:t xml:space="preserve"> : </w:t>
            </w:r>
            <w:r>
              <w:rPr>
                <w:i/>
              </w:rPr>
              <w:t>Account data on file.</w:t>
            </w:r>
            <w:r/>
            <w:r>
              <w:t xml:space="preserve">- </w:t>
            </w:r>
            <w:r>
              <w:rPr>
                <w:b/>
              </w:rPr>
              <w:t>CTLS: ProximityReader</w:t>
            </w:r>
            <w:r>
              <w:t xml:space="preserve"> : </w:t>
            </w:r>
            <w:r>
              <w:rPr>
                <w:i/>
              </w:rPr>
              <w:t>Contactless proximity reader.</w:t>
            </w:r>
            <w:r/>
            <w:r>
              <w:t xml:space="preserve">- </w:t>
            </w:r>
            <w:r>
              <w:rPr>
                <w:b/>
              </w:rPr>
              <w:t>ECTL: EMVProximityReader</w:t>
            </w:r>
            <w:r>
              <w:t xml:space="preserve"> : </w:t>
            </w:r>
            <w:r>
              <w:rPr>
                <w:i/>
              </w:rPr>
              <w:t>Contactless proximity reader, with application conform to the standard EMV (standard initiated by Europay, Mastercard and Visa).</w:t>
            </w:r>
            <w:r/>
            <w:r>
              <w:t xml:space="preserve">- </w:t>
            </w:r>
            <w:r>
              <w:rPr>
                <w:b/>
              </w:rPr>
              <w:t>CDFL: CardOnFile</w:t>
            </w:r>
            <w:r>
              <w:t xml:space="preserve"> : </w:t>
            </w:r>
            <w:r>
              <w:rPr>
                <w:i/>
              </w:rPr>
              <w:t>Card information are stored on a file.</w:t>
            </w:r>
            <w:r/>
            <w:r>
              <w:t xml:space="preserve">- </w:t>
            </w:r>
            <w:r>
              <w:rPr>
                <w:b/>
              </w:rPr>
              <w:t>SICC: SynchronousIntegratedCircuitCard</w:t>
            </w:r>
            <w:r>
              <w:t xml:space="preserve"> : </w:t>
            </w:r>
            <w:r>
              <w:rPr>
                <w:i/>
              </w:rPr>
              <w:t>Synchronous ICC - (Integrated Circuit Card) with contact.</w:t>
            </w:r>
            <w:r/>
            <w:r>
              <w:t xml:space="preserve">- </w:t>
            </w:r>
            <w:r>
              <w:rPr>
                <w:b/>
              </w:rPr>
              <w:t>UNKW: Unknown</w:t>
            </w:r>
            <w:r>
              <w:t xml:space="preserve"> : </w:t>
            </w:r>
            <w:r>
              <w:rPr>
                <w:i/>
              </w:rPr>
              <w:t>Unknown card reading capability.</w:t>
            </w:r>
            <w:r/>
            <w:r>
              <w:t xml:space="preserve">- </w:t>
            </w:r>
            <w:r>
              <w:rPr>
                <w:b/>
              </w:rPr>
              <w:t>QRCD: QRCode</w:t>
            </w:r>
            <w:r>
              <w:t xml:space="preserve"> : </w:t>
            </w:r>
            <w:r>
              <w:rPr>
                <w:i/>
              </w:rPr>
              <w:t>Quick response code.</w:t>
            </w:r>
            <w:r/>
            <w:r>
              <w:t xml:space="preserve">- </w:t>
            </w:r>
            <w:r>
              <w:rPr>
                <w:b/>
              </w:rPr>
              <w:t>OPTC: OpticalCode</w:t>
            </w:r>
            <w:r>
              <w:t xml:space="preserve"> : </w:t>
            </w:r>
            <w:r>
              <w:rPr>
                <w:i/>
              </w:rPr>
              <w:t>Optical coded reading capabilities (e.g. barcode, QR code, etc.)</w:t>
            </w:r>
            <w:r/>
            <w:r/>
            <w:r>
              <w:rPr>
                <w:i/>
              </w:rPr>
            </w:r>
            <w:r>
              <w:rPr>
                <w:i/>
              </w:rPr>
              <w:t>::CardDataReading8Code</w:t>
            </w:r>
            <w:r/>
            <w:r>
              <w:t>&lt;br/&gt;Type of reading of the card data.&lt;br/&gt;- &lt;b&gt;TAGC: Tag&lt;/b&gt; : &lt;i&gt;Tag reading capabilities (RFID, etc.).&lt;/i&gt;&lt;br/&gt;- &lt;b&gt;PHYS: Physical&lt;/b&gt; : &lt;i&gt;Keyboard entry or OCR reading of embossing or printed data, either at time of transaction or after the event.&lt;/i&gt;&lt;br/&gt;- &lt;b&gt;BRCD: BarCode&lt;/b&gt; : &lt;i&gt;Bar code.&lt;/i&gt;&lt;br/&gt;- &lt;b&gt;MGST: MagneticStripe&lt;/b&gt; : &lt;i&gt;Magnetic stripe.&lt;/i&gt;&lt;br/&gt;- &lt;b&gt;CICC: ICC&lt;/b&gt; : &lt;i&gt;ICC (Integrated Circuit Card) with contact containing software applications conform to ISO 7816.&lt;/i&gt;&lt;br/&gt;- &lt;b&gt;DFLE: AccountData&lt;/b&gt; : &lt;i&gt;Account data on file.&lt;/i&gt;&lt;br/&gt;- &lt;b&gt;CTLS: ProximityReader&lt;/b&gt; : &lt;i&gt;Contactless proximity reader.&lt;/i&gt;&lt;br/&gt;- &lt;b&gt;ECTL: EMVProximityReader&lt;/b&gt; : &lt;i&gt;Contactless proximity reader, with application conform to the standard EMV (standard initiated by Europay, Mastercard and Visa).&lt;/i&gt;&lt;br/&gt;- &lt;b&gt;CDFL: CardOnFile&lt;/b&gt; : &lt;i&gt;Card information are stored on a file.&lt;/i&gt;&lt;br/&gt;- &lt;b&gt;SICC: SynchronousIntegratedCircuitCard&lt;/b&gt; : &lt;i&gt;Synchronous ICC - (Integrated Circuit Card) with contact.&lt;/i&gt;&lt;br/&gt;- &lt;b&gt;UNKW: Unknown&lt;/b&gt; : &lt;i&gt;Unknown card reading capability.&lt;/i&gt;&lt;br/&gt;- &lt;b&gt;QRCD: QRCode&lt;/b&gt; : &lt;i&gt;Quick response code.&lt;/i&gt;&lt;br/&gt;- &lt;b&gt;OPTC: OpticalCode&lt;/b&gt; : &lt;i&gt;Optical coded reading capabilities (e.g. barcode, QR code, etc.)&lt;/i&gt;&lt;br/&gt;</w:t>
            </w:r>
            <w:r>
              <w:rPr>
                <w:i/>
              </w:rPr>
              <w:t>&lt;CardNtryMd&gt;::CardDataReading8Code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ICCResetData</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C14</w:t>
            </w:r>
          </w:p>
        </w:tc>
        <w:tc>
          <w:tcPr>
            <w:tcW w:type="dxa" w:w="3685"/>
            <w:tcBorders>
              <w:start w:sz="12" w:val="single" w:color="#000000"/>
              <w:top w:sz="12" w:val="single" w:color="#000000"/>
              <w:end w:sz="12" w:val="single" w:color="#000000"/>
              <w:bottom w:sz="12" w:val="single" w:color="#000000"/>
            </w:tcBorders>
          </w:tcPr>
          <w:p/>
          <w:p>
            <w:r>
              <w:t>&lt;</w:t>
            </w:r>
            <w:r>
              <w:rPr>
                <w:i/>
              </w:rPr>
            </w:r>
            <w:r>
              <w:rPr>
                <w:i/>
              </w:rPr>
              <w:t>::ICCResetData1</w:t>
            </w:r>
            <w:r/>
            <w:r/>
            <w:r>
              <w:rPr>
                <w:i/>
              </w:rPr>
              <w:t>&lt;ICCRstData&gt;::ICCResetData1</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ATRValue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::Max140Binary</w:t>
            </w:r>
            <w:r/>
            <w:r/>
            <w:r>
              <w:rPr>
                <w:i/>
              </w:rPr>
              <w:t>&lt;ATRVal&gt;::Max140Binary</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CardStatus</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::Max35Binary</w:t>
            </w:r>
            <w:r/>
            <w:r/>
            <w:r>
              <w:rPr>
                <w:i/>
              </w:rPr>
              <w:t>&lt;CardSts&gt;::Max35Binary</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AdditionalInformation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::Max10000Binary</w:t>
            </w:r>
            <w:r/>
            <w:r/>
            <w:r>
              <w:rPr>
                <w:i/>
              </w:rPr>
              <w:t>&lt;AddtlInf&gt;::Max10000Binary</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CardReaderApplicationProtocolDataUnitResponse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C1, C7</w:t>
            </w:r>
          </w:p>
        </w:tc>
        <w:tc>
          <w:tcPr>
            <w:tcW w:type="dxa" w:w="3685"/>
            <w:tcBorders>
              <w:start w:sz="12" w:val="single" w:color="#000000"/>
              <w:top w:sz="12" w:val="single" w:color="#000000"/>
              <w:end w:sz="12" w:val="single" w:color="#000000"/>
              <w:bottom w:sz="12" w:val="single" w:color="#000000"/>
            </w:tcBorders>
          </w:tcPr>
          <w:p/>
          <w:p>
            <w:r>
              <w:t>&lt;</w:t>
            </w:r>
            <w:r>
              <w:rPr>
                <w:i/>
              </w:rPr>
            </w:r>
            <w:r>
              <w:rPr>
                <w:i/>
              </w:rPr>
              <w:t>::DeviceSendApplicationProtocolDataUnitCardReaderResponse1</w:t>
            </w:r>
            <w:r/>
            <w:r/>
            <w:r>
              <w:rPr>
                <w:i/>
              </w:rPr>
              <w:t>&lt;CardRdrApplPrtcolDataUnitRspn&gt;::DeviceSendApplicationProtocolDataUnitCardReaderResponse1</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Data</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::Min1Max256Binary</w:t>
            </w:r>
            <w:r/>
            <w:r/>
            <w:r>
              <w:rPr>
                <w:i/>
              </w:rPr>
              <w:t>&lt;Data&gt;::Min1Max256Binary</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CardStatus</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::Min1Max256Binary</w:t>
            </w:r>
            <w:r/>
            <w:r/>
            <w:r>
              <w:rPr>
                <w:i/>
              </w:rPr>
              <w:t>&lt;CardSts&gt;::Min1Max256Binary</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TransmissionResponse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C1, C11</w:t>
            </w:r>
          </w:p>
        </w:tc>
        <w:tc>
          <w:tcPr>
            <w:tcW w:type="dxa" w:w="3685"/>
            <w:tcBorders>
              <w:start w:sz="12" w:val="single" w:color="#000000"/>
              <w:top w:sz="12" w:val="single" w:color="#000000"/>
              <w:end w:sz="12" w:val="single" w:color="#000000"/>
              <w:bottom w:sz="12" w:val="single" w:color="#000000"/>
            </w:tcBorders>
          </w:tcPr>
          <w:p/>
          <w:p>
            <w:r>
              <w:t>&lt;</w:t>
            </w:r>
            <w:r>
              <w:rPr>
                <w:i/>
              </w:rPr>
            </w:r>
            <w:r>
              <w:rPr>
                <w:i/>
              </w:rPr>
              <w:t>::DeviceTransmitMessageResponse1</w:t>
            </w:r>
            <w:r/>
            <w:r/>
            <w:r>
              <w:rPr>
                <w:i/>
              </w:rPr>
              <w:t>&lt;TrnsmssnRspn&gt;::DeviceTransmitMessageResponse1</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ReceivedMessage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::Max100KBinary</w:t>
            </w:r>
            <w:r/>
            <w:r/>
            <w:r>
              <w:rPr>
                <w:i/>
              </w:rPr>
              <w:t>&lt;RcvdMsg&gt;::Max100KBinary</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Response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w:t>
            </w:r>
          </w:p>
        </w:tc>
        <w:tc>
          <w:tcPr>
            <w:tcW w:type="dxa" w:w="3685"/>
            <w:tcBorders>
              <w:start w:sz="12" w:val="single" w:color="#000000"/>
              <w:top w:sz="12" w:val="single" w:color="#000000"/>
              <w:end w:sz="12" w:val="single" w:color="#000000"/>
              <w:bottom w:sz="12" w:val="single" w:color="#000000"/>
            </w:tcBorders>
          </w:tcPr>
          <w:p/>
          <w:p>
            <w:r>
              <w:t>I</w:t>
            </w:r>
            <w:r>
              <w:t xml:space="preserve">See MDR for sub elements and </w:t>
            </w:r>
            <w:r>
              <w:hyperlink r:id="rId11">
                <w:r>
                  <w:rPr/>
                  <w:t>ResponseType11</w:t>
                </w:r>
              </w:hyperlink>
            </w:r>
            <w:r/>
            <w:r/>
            <w:r>
              <w:rPr>
                <w:i/>
              </w:rPr>
            </w:r>
            <w:r>
              <w:rPr>
                <w:i/>
              </w:rPr>
              <w:t>::ResponseType11</w:t>
            </w:r>
            <w:r/>
            <w:r>
              <w:t>If Response = “FAIL”, ResponseReason ismandatory.  &lt;br/&gt;See MDR for sub elements and &lt;a href="#ResponseType11"&gt;ResponseType11&lt;/a&gt;&lt;br/&gt;</w:t>
            </w:r>
            <w:r>
              <w:rPr>
                <w:i/>
              </w:rPr>
              <w:t>&lt;Rspn&gt;::ResponseType11</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SupplementaryData</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::SupplementaryData1</w:t>
            </w:r>
            <w:r/>
            <w:r/>
            <w:r>
              <w:rPr>
                <w:i/>
              </w:rPr>
              <w:t>&lt;SplmtryData&gt;::SupplementaryData1</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PlaceAndName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::Max350Text</w:t>
            </w:r>
            <w:r/>
            <w:r/>
            <w:r>
              <w:rPr>
                <w:i/>
              </w:rPr>
              <w:t>&lt;PlcAndNm&gt;::Max350Text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Envelope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::SupplementaryDataEnvelope1</w:t>
            </w:r>
            <w:r/>
            <w:r/>
            <w:r>
              <w:rPr>
                <w:i/>
              </w:rPr>
              <w:t>&lt;Envlp&gt;::SupplementaryDataEnvelope1</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SecurityTrailer</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14">
                <w:r>
                  <w:rPr/>
                  <w:t>ContentInformationType33</w:t>
                </w:r>
              </w:hyperlink>
            </w:r>
            <w:r/>
            <w:r/>
            <w:r>
              <w:rPr>
                <w:i/>
              </w:rPr>
            </w:r>
            <w:r>
              <w:rPr>
                <w:i/>
              </w:rPr>
              <w:t>::ContentInformationType33</w:t>
            </w:r>
            <w:r/>
            <w:r>
              <w:t>See MDR for sub elements and &lt;a href="#ContentInformationType33"&gt;ContentInformationType33&lt;/a&gt;&lt;br/&gt;</w:t>
            </w:r>
            <w:r>
              <w:rPr>
                <w:i/>
              </w:rPr>
              <w:t>&lt;SctyTrlr&gt;::ContentInformationType33</w:t>
            </w:r>
          </w:p>
        </w:tc>
      </w:tr>
    </w:tbl>
    <w:sectPr w:rsidR="00D7255A" w:rsidRPr="00362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9836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1201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5A7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94A4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666D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9A80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FE1D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9672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9CB93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0089D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F4763CB"/>
    <w:multiLevelType w:val="hybridMultilevel"/>
    <w:tmpl w:val="743A54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FC953C0"/>
    <w:multiLevelType w:val="hybridMultilevel"/>
    <w:tmpl w:val="70747A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EB14468"/>
    <w:multiLevelType w:val="hybridMultilevel"/>
    <w:tmpl w:val="3BB4B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2273615">
    <w:abstractNumId w:val="12"/>
  </w:num>
  <w:num w:numId="2" w16cid:durableId="1660577753">
    <w:abstractNumId w:val="11"/>
  </w:num>
  <w:num w:numId="3" w16cid:durableId="1923641827">
    <w:abstractNumId w:val="9"/>
  </w:num>
  <w:num w:numId="4" w16cid:durableId="1388383677">
    <w:abstractNumId w:val="10"/>
  </w:num>
  <w:num w:numId="5" w16cid:durableId="1612664135">
    <w:abstractNumId w:val="7"/>
  </w:num>
  <w:num w:numId="6" w16cid:durableId="1665276436">
    <w:abstractNumId w:val="6"/>
  </w:num>
  <w:num w:numId="7" w16cid:durableId="1605962847">
    <w:abstractNumId w:val="5"/>
  </w:num>
  <w:num w:numId="8" w16cid:durableId="619337473">
    <w:abstractNumId w:val="4"/>
  </w:num>
  <w:num w:numId="9" w16cid:durableId="2038239565">
    <w:abstractNumId w:val="8"/>
  </w:num>
  <w:num w:numId="10" w16cid:durableId="1838230517">
    <w:abstractNumId w:val="3"/>
  </w:num>
  <w:num w:numId="11" w16cid:durableId="1637563222">
    <w:abstractNumId w:val="2"/>
  </w:num>
  <w:num w:numId="12" w16cid:durableId="743454699">
    <w:abstractNumId w:val="1"/>
  </w:num>
  <w:num w:numId="13" w16cid:durableId="4260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52"/>
    <w:rsid w:val="00051D34"/>
    <w:rsid w:val="000B7F73"/>
    <w:rsid w:val="00163376"/>
    <w:rsid w:val="001D48BF"/>
    <w:rsid w:val="003626E4"/>
    <w:rsid w:val="005F4C52"/>
    <w:rsid w:val="007341F4"/>
    <w:rsid w:val="00765D75"/>
    <w:rsid w:val="007E4C49"/>
    <w:rsid w:val="0084288D"/>
    <w:rsid w:val="00986238"/>
    <w:rsid w:val="009D0573"/>
    <w:rsid w:val="009E663E"/>
    <w:rsid w:val="00D7255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64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1F4"/>
  </w:style>
  <w:style w:type="paragraph" w:styleId="Heading1">
    <w:name w:val="heading 1"/>
    <w:basedOn w:val="Normal"/>
    <w:next w:val="Normal"/>
    <w:link w:val="Heading1Char"/>
    <w:uiPriority w:val="9"/>
    <w:qFormat/>
    <w:rsid w:val="00986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62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862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D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D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62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2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2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862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86238"/>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9862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6238"/>
    <w:rPr>
      <w:rFonts w:eastAsiaTheme="minorEastAsia"/>
      <w:color w:val="5A5A5A" w:themeColor="text1" w:themeTint="A5"/>
      <w:spacing w:val="15"/>
    </w:rPr>
  </w:style>
  <w:style w:type="character" w:styleId="SubtleEmphasis">
    <w:name w:val="Subtle Emphasis"/>
    <w:basedOn w:val="DefaultParagraphFont"/>
    <w:uiPriority w:val="19"/>
    <w:qFormat/>
    <w:rsid w:val="00986238"/>
    <w:rPr>
      <w:i/>
      <w:iCs/>
      <w:color w:val="404040" w:themeColor="text1" w:themeTint="BF"/>
    </w:rPr>
  </w:style>
  <w:style w:type="character" w:styleId="Emphasis">
    <w:name w:val="Emphasis"/>
    <w:basedOn w:val="DefaultParagraphFont"/>
    <w:uiPriority w:val="20"/>
    <w:qFormat/>
    <w:rsid w:val="00986238"/>
    <w:rPr>
      <w:i/>
      <w:iCs/>
    </w:rPr>
  </w:style>
  <w:style w:type="character" w:styleId="IntenseEmphasis">
    <w:name w:val="Intense Emphasis"/>
    <w:basedOn w:val="DefaultParagraphFont"/>
    <w:uiPriority w:val="21"/>
    <w:qFormat/>
    <w:rsid w:val="00986238"/>
    <w:rPr>
      <w:i/>
      <w:iCs/>
      <w:color w:val="4472C4" w:themeColor="accent1"/>
    </w:rPr>
  </w:style>
  <w:style w:type="character" w:styleId="Strong">
    <w:name w:val="Strong"/>
    <w:basedOn w:val="DefaultParagraphFont"/>
    <w:uiPriority w:val="22"/>
    <w:qFormat/>
    <w:rsid w:val="00986238"/>
    <w:rPr>
      <w:b/>
      <w:bCs/>
    </w:rPr>
  </w:style>
  <w:style w:type="paragraph" w:styleId="Quote">
    <w:name w:val="Quote"/>
    <w:basedOn w:val="Normal"/>
    <w:next w:val="Normal"/>
    <w:link w:val="QuoteChar"/>
    <w:uiPriority w:val="29"/>
    <w:qFormat/>
    <w:rsid w:val="0098623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6238"/>
    <w:rPr>
      <w:i/>
      <w:iCs/>
      <w:color w:val="404040" w:themeColor="text1" w:themeTint="BF"/>
    </w:rPr>
  </w:style>
  <w:style w:type="paragraph" w:styleId="IntenseQuote">
    <w:name w:val="Intense Quote"/>
    <w:basedOn w:val="Normal"/>
    <w:next w:val="Normal"/>
    <w:link w:val="IntenseQuoteChar"/>
    <w:uiPriority w:val="30"/>
    <w:qFormat/>
    <w:rsid w:val="009E66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E663E"/>
    <w:rPr>
      <w:i/>
      <w:iCs/>
      <w:color w:val="4472C4" w:themeColor="accent1"/>
    </w:rPr>
  </w:style>
  <w:style w:type="character" w:styleId="SubtleReference">
    <w:name w:val="Subtle Reference"/>
    <w:basedOn w:val="DefaultParagraphFont"/>
    <w:uiPriority w:val="31"/>
    <w:qFormat/>
    <w:rsid w:val="009E663E"/>
    <w:rPr>
      <w:smallCaps/>
      <w:color w:val="5A5A5A" w:themeColor="text1" w:themeTint="A5"/>
    </w:rPr>
  </w:style>
  <w:style w:type="character" w:styleId="IntenseReference">
    <w:name w:val="Intense Reference"/>
    <w:basedOn w:val="DefaultParagraphFont"/>
    <w:uiPriority w:val="32"/>
    <w:qFormat/>
    <w:rsid w:val="009E663E"/>
    <w:rPr>
      <w:b/>
      <w:bCs/>
      <w:smallCaps/>
      <w:color w:val="4472C4" w:themeColor="accent1"/>
      <w:spacing w:val="5"/>
    </w:rPr>
  </w:style>
  <w:style w:type="character" w:styleId="BookTitle">
    <w:name w:val="Book Title"/>
    <w:basedOn w:val="DefaultParagraphFont"/>
    <w:uiPriority w:val="33"/>
    <w:qFormat/>
    <w:rsid w:val="009E663E"/>
    <w:rPr>
      <w:b/>
      <w:bCs/>
      <w:i/>
      <w:iCs/>
      <w:spacing w:val="5"/>
    </w:rPr>
  </w:style>
  <w:style w:type="paragraph" w:styleId="ListParagraph">
    <w:name w:val="List Paragraph"/>
    <w:basedOn w:val="Normal"/>
    <w:uiPriority w:val="34"/>
    <w:qFormat/>
    <w:rsid w:val="009E663E"/>
    <w:pPr>
      <w:ind w:left="720"/>
      <w:contextualSpacing/>
    </w:pPr>
  </w:style>
  <w:style w:type="paragraph" w:styleId="NoSpacing">
    <w:name w:val="No Spacing"/>
    <w:uiPriority w:val="1"/>
    <w:qFormat/>
    <w:rsid w:val="009E663E"/>
    <w:pPr>
      <w:spacing w:after="0" w:line="240" w:lineRule="auto"/>
    </w:pPr>
  </w:style>
  <w:style w:type="paragraph" w:styleId="ListNumber">
    <w:name w:val="List Number"/>
    <w:basedOn w:val="Normal"/>
    <w:uiPriority w:val="99"/>
    <w:unhideWhenUsed/>
    <w:rsid w:val="00D7255A"/>
    <w:pPr>
      <w:numPr>
        <w:numId w:val="9"/>
      </w:numPr>
      <w:contextualSpacing/>
    </w:pPr>
  </w:style>
  <w:style w:type="paragraph" w:styleId="ListBullet">
    <w:name w:val="List Bullet"/>
    <w:basedOn w:val="Normal"/>
    <w:uiPriority w:val="99"/>
    <w:unhideWhenUsed/>
    <w:qFormat/>
    <w:rsid w:val="007E4C49"/>
    <w:pPr>
      <w:numPr>
        <w:numId w:val="3"/>
      </w:numPr>
      <w:contextualSpacing/>
    </w:pPr>
  </w:style>
  <w:style w:type="paragraph" w:styleId="MacroText">
    <w:name w:val="macro"/>
    <w:link w:val="MacroTextChar"/>
    <w:uiPriority w:val="99"/>
    <w:unhideWhenUsed/>
    <w:rsid w:val="00D725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D7255A"/>
    <w:rPr>
      <w:rFonts w:ascii="Consolas" w:hAnsi="Consolas"/>
      <w:sz w:val="20"/>
      <w:szCs w:val="20"/>
    </w:rPr>
  </w:style>
  <w:style w:type="character" w:styleId="Mention">
    <w:name w:val="Mention"/>
    <w:basedOn w:val="DefaultParagraphFont"/>
    <w:uiPriority w:val="99"/>
    <w:unhideWhenUsed/>
    <w:rsid w:val="00D7255A"/>
    <w:rPr>
      <w:color w:val="2B579A"/>
      <w:shd w:val="clear" w:color="auto" w:fill="E1DFDD"/>
    </w:rPr>
  </w:style>
  <w:style w:type="paragraph" w:styleId="MessageHeader">
    <w:name w:val="Message Header"/>
    <w:basedOn w:val="Normal"/>
    <w:link w:val="MessageHeaderChar"/>
    <w:uiPriority w:val="99"/>
    <w:unhideWhenUsed/>
    <w:rsid w:val="00D7255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D7255A"/>
    <w:rPr>
      <w:rFonts w:asciiTheme="majorHAnsi" w:eastAsiaTheme="majorEastAsia" w:hAnsiTheme="majorHAnsi" w:cstheme="majorBidi"/>
      <w:sz w:val="24"/>
      <w:szCs w:val="24"/>
      <w:shd w:val="pct20" w:color="auto" w:fill="auto"/>
    </w:rPr>
  </w:style>
  <w:style w:type="paragraph" w:styleId="PlainText">
    <w:name w:val="Plain Text"/>
    <w:basedOn w:val="Normal"/>
    <w:link w:val="PlainTextChar"/>
    <w:uiPriority w:val="99"/>
    <w:unhideWhenUsed/>
    <w:rsid w:val="00D72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255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hyperlink" Target="#CardPaymentContext30" TargetMode="External"/><Relationship Id="rId11" Type="http://schemas.openxmlformats.org/officeDocument/2006/relationships/hyperlink" Target="#ResponseType11" TargetMode="External"/><Relationship Id="rId12" Type="http://schemas.openxmlformats.org/officeDocument/2006/relationships/hyperlink" Target="#ContentInformationType34" TargetMode="External"/><Relationship Id="rId13" Type="http://schemas.openxmlformats.org/officeDocument/2006/relationships/hyperlink" Target="#ContentInformationType35" TargetMode="External"/><Relationship Id="rId14" Type="http://schemas.openxmlformats.org/officeDocument/2006/relationships/hyperlink" Target="#ContentInformationType33" TargetMode="Externa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hyperlink" Target="#GenericIdentification177" TargetMode="External"/><Relationship Id="rId8" Type="http://schemas.openxmlformats.org/officeDocument/2006/relationships/hyperlink" Target="#Traceability8" TargetMode="External"/><Relationship Id="rId9" Type="http://schemas.openxmlformats.org/officeDocument/2006/relationships/hyperlink" Target="#CardPaymentEnvironment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2022-12-05T10:46:00Z</dcterms:created>
  <dcterms:modified xsi:type="dcterms:W3CDTF">2022-12-05T10:46:00Z</dcterms:modified>
</cp:coreProperties>
</file>