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Token1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Token1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PaymentToken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::Max19NumericText</w:t>
            </w:r>
            <w:r/>
            <w:r/>
            <w:r>
              <w:rPr>
                <w:i/>
              </w:rPr>
              <w:t>&lt;PmtTkn&gt;::Max19NumericText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TokenExpiryDate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::Exact4NumericText</w:t>
            </w:r>
            <w:r/>
            <w:r/>
            <w:r>
              <w:rPr>
                <w:i/>
              </w:rPr>
              <w:t>&lt;TknXpryDt&gt;::Exact4NumericText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TokenRequestorIdentification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::Max11NumericText</w:t>
            </w:r>
            <w:r/>
            <w:r/>
            <w:r>
              <w:rPr>
                <w:i/>
              </w:rPr>
              <w:t>&lt;TknRqstrId&gt;::Max11NumericText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TokenAssuranceData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&lt;TknAssrncData&gt;::Max140Text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TokenAssuranceMethod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::Max2NumericText</w:t>
            </w:r>
            <w:r/>
            <w:r/>
            <w:r>
              <w:rPr>
                <w:i/>
              </w:rPr>
              <w:t>&lt;TknAssrncMtd&gt;::Max2NumericText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TokenInitiatedIndicator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/>
            <w:r>
              <w:rPr>
                <w:i/>
              </w:rPr>
              <w:t>&lt;TknInittdInd&gt;::TrueFalseIndicator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