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Vehicle1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Vehicle1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VehicleNumber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&lt;VhclNb&gt;::Max35NumericText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TrailerNumber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&lt;TrlrNb&gt;::Max35NumericText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VehicleTag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&lt;VhclTag&gt;::Max35Text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VehicleTagEntryMode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::CardDataReading5Code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</w:t>
            </w:r>
            <w:r>
              <w:rPr>
                <w:i/>
              </w:rPr>
              <w:t>&lt;VhclTagNtryMd&gt;::CardDataReading5Code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UnitNumber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::Max35NumericText</w:t>
            </w:r>
            <w:r/>
            <w:r/>
            <w:r>
              <w:rPr>
                <w:i/>
              </w:rPr>
              <w:t>&lt;UnitNb&gt;::Max35NumericText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ReplacementCar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::TrueFalseIndicator</w:t>
            </w:r>
            <w:r/>
            <w:r/>
            <w:r>
              <w:rPr>
                <w:i/>
              </w:rPr>
              <w:t>&lt;RplcmntCar&gt;::TrueFalseIndicator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Odometer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::DecimalNumber</w:t>
            </w:r>
            <w:r/>
            <w:r/>
            <w:r>
              <w:rPr>
                <w:i/>
              </w:rPr>
              <w:t>&lt;Odmtr&gt;::DecimalNumber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Hubometer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::DecimalNumber</w:t>
            </w:r>
            <w:r/>
            <w:r/>
            <w:r>
              <w:rPr>
                <w:i/>
              </w:rPr>
              <w:t>&lt;Hbmtr&gt;::DecimalNumber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TrailerHours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&lt;TrlrHrs&gt;::Max35Text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ReferHours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&lt;RefrHrs&gt;::Max35Text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MaintenanceIdentification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&lt;MntncId&gt;::Max35Text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DriverOrVehicleCard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::PlainCardData17</w:t>
            </w:r>
            <w:r/>
            <w:r/>
            <w:r>
              <w:rPr>
                <w:i/>
              </w:rPr>
              <w:t>&lt;DrvrOrVhclCard&gt;::PlainCardData17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PAN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::Min8Max28NumericText</w:t>
            </w:r>
            <w:r/>
            <w:r/>
            <w:r>
              <w:rPr>
                <w:i/>
              </w:rPr>
              <w:t>&lt;PAN&gt;::Min8Max28NumericText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Track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::Max76Text</w:t>
            </w:r>
            <w:r/>
            <w:r/>
            <w:r>
              <w:rPr>
                <w:i/>
              </w:rPr>
              <w:t>&lt;Trck1&gt;::Max76Text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Track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::Max37Text</w:t>
            </w:r>
            <w:r/>
            <w:r/>
            <w:r>
              <w:rPr>
                <w:i/>
              </w:rPr>
              <w:t>&lt;Trck2&gt;::Max37Text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Track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::Max104Text</w:t>
            </w:r>
            <w:r/>
            <w:r/>
            <w:r>
              <w:rPr>
                <w:i/>
              </w:rPr>
              <w:t>&lt;Trck3&gt;::Max104Text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AdditionalCardData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&lt;AddtlCardData&gt;::Max35Text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::CardDataReading5Code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</w:t>
            </w:r>
            <w:r>
              <w:rPr>
                <w:i/>
              </w:rPr>
              <w:t>&lt;NtryMd&gt;::CardDataReading5Code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AdditionalVehicleData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[0..*]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::Vehicle2</w:t>
            </w:r>
            <w:r/>
            <w:r/>
            <w:r>
              <w:rPr>
                <w:i/>
              </w:rPr>
              <w:t>&lt;AddtlVhclData&gt;::Vehicle2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&lt;Tp&gt;::Max35Text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EntryMode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Type of reading of the card data.</w:t>
            </w:r>
            <w:r>
              <w:t xml:space="preserve">- </w:t>
            </w:r>
            <w:r>
              <w:rPr>
                <w:b/>
              </w:rPr>
              <w:t>TAGC: Tag</w:t>
            </w:r>
            <w:r>
              <w:t xml:space="preserve"> : </w:t>
            </w:r>
            <w:r>
              <w:rPr>
                <w:i/>
              </w:rPr>
              <w:t>Tag reading capabilities (RFID, etc.).</w:t>
            </w:r>
            <w:r/>
            <w:r>
              <w:t xml:space="preserve">- </w:t>
            </w:r>
            <w:r>
              <w:rPr>
                <w:b/>
              </w:rPr>
              <w:t>PHYS: Physical</w:t>
            </w:r>
            <w:r>
              <w:t xml:space="preserve"> : </w:t>
            </w:r>
            <w:r>
              <w:rPr>
                <w:i/>
              </w:rPr>
              <w:t>Keyboard entry or OCR reading of embossing or printed data, either at time of transaction or after the event.</w:t>
            </w:r>
            <w:r/>
            <w:r>
              <w:t xml:space="preserve">- </w:t>
            </w:r>
            <w:r>
              <w:rPr>
                <w:b/>
              </w:rPr>
              <w:t>BRCD: BarCode</w:t>
            </w:r>
            <w:r>
              <w:t xml:space="preserve"> : </w:t>
            </w:r>
            <w:r>
              <w:rPr>
                <w:i/>
              </w:rPr>
              <w:t>Bar code.</w:t>
            </w:r>
            <w:r/>
            <w:r>
              <w:t xml:space="preserve">- </w:t>
            </w:r>
            <w:r>
              <w:rPr>
                <w:b/>
              </w:rPr>
              <w:t>MGST: MagneticStripe</w:t>
            </w:r>
            <w:r>
              <w:t xml:space="preserve"> : </w:t>
            </w:r>
            <w:r>
              <w:rPr>
                <w:i/>
              </w:rPr>
              <w:t>Magnetic stripe.</w:t>
            </w:r>
            <w:r/>
            <w:r>
              <w:t xml:space="preserve">- </w:t>
            </w:r>
            <w:r>
              <w:rPr>
                <w:b/>
              </w:rPr>
              <w:t>CICC: ICC</w:t>
            </w:r>
            <w:r>
              <w:t xml:space="preserve"> : </w:t>
            </w:r>
            <w:r>
              <w:rPr>
                <w:i/>
              </w:rPr>
              <w:t>ICC (Integrated Circuit Card) with contact containing software applications conform to ISO 7816.</w:t>
            </w:r>
            <w:r/>
            <w:r>
              <w:t xml:space="preserve">- </w:t>
            </w:r>
            <w:r>
              <w:rPr>
                <w:b/>
              </w:rPr>
              <w:t>DFLE: AccountData</w:t>
            </w:r>
            <w:r>
              <w:t xml:space="preserve"> : </w:t>
            </w:r>
            <w:r>
              <w:rPr>
                <w:i/>
              </w:rPr>
              <w:t>Account data on file.</w:t>
            </w:r>
            <w:r/>
            <w:r>
              <w:t xml:space="preserve">- </w:t>
            </w:r>
            <w:r>
              <w:rPr>
                <w:b/>
              </w:rPr>
              <w:t>CTLS: ProximityReader</w:t>
            </w:r>
            <w:r>
              <w:t xml:space="preserve"> : </w:t>
            </w:r>
            <w:r>
              <w:rPr>
                <w:i/>
              </w:rPr>
              <w:t>Contactless proximity reader.</w:t>
            </w:r>
            <w:r/>
            <w:r>
              <w:t xml:space="preserve">- </w:t>
            </w:r>
            <w:r>
              <w:rPr>
                <w:b/>
              </w:rPr>
              <w:t>ECTL: EMVProximityReader</w:t>
            </w:r>
            <w:r>
              <w:t xml:space="preserve"> : </w:t>
            </w:r>
            <w:r>
              <w:rPr>
                <w:i/>
              </w:rPr>
              <w:t>Contactless proximity reader, with application conform to the standard EMV (standard initiated by Europay, Mastercard and Visa).</w:t>
            </w:r>
            <w:r/>
            <w:r>
              <w:t xml:space="preserve">- </w:t>
            </w:r>
            <w:r>
              <w:rPr>
                <w:b/>
              </w:rPr>
              <w:t>CDFL: CardOnFile</w:t>
            </w:r>
            <w:r>
              <w:t xml:space="preserve"> : </w:t>
            </w:r>
            <w:r>
              <w:rPr>
                <w:i/>
              </w:rPr>
              <w:t>Card information are stored on a file.</w:t>
            </w:r>
            <w:r/>
            <w:r/>
            <w:r>
              <w:rPr>
                <w:i/>
              </w:rPr>
            </w:r>
            <w:r>
              <w:rPr>
                <w:i/>
              </w:rPr>
              <w:t>::CardDataReading5Code</w:t>
            </w:r>
            <w:r/>
            <w:r>
              <w:t>&lt;br/&gt;Type of reading of the card data.&lt;br/&gt;- &lt;b&gt;TAGC: Tag&lt;/b&gt; : &lt;i&gt;Tag reading capabilities (RFID, etc.).&lt;/i&gt;&lt;br/&gt;- &lt;b&gt;PHYS: Physical&lt;/b&gt; : &lt;i&gt;Keyboard entry or OCR reading of embossing or printed data, either at time of transaction or after the event.&lt;/i&gt;&lt;br/&gt;- &lt;b&gt;BRCD: BarCode&lt;/b&gt; : &lt;i&gt;Bar code.&lt;/i&gt;&lt;br/&gt;- &lt;b&gt;MGST: MagneticStripe&lt;/b&gt; : &lt;i&gt;Magnetic stripe.&lt;/i&gt;&lt;br/&gt;- &lt;b&gt;CICC: ICC&lt;/b&gt; : &lt;i&gt;ICC (Integrated Circuit Card) with contact containing software applications conform to ISO 7816.&lt;/i&gt;&lt;br/&gt;- &lt;b&gt;DFLE: AccountData&lt;/b&gt; : &lt;i&gt;Account data on file.&lt;/i&gt;&lt;br/&gt;- &lt;b&gt;CTLS: ProximityReader&lt;/b&gt; : &lt;i&gt;Contactless proximity reader.&lt;/i&gt;&lt;br/&gt;- &lt;b&gt;ECTL: EMVProximityReader&lt;/b&gt; : &lt;i&gt;Contactless proximity reader, with application conform to the standard EMV (standard initiated by Europay, Mastercard and Visa).&lt;/i&gt;&lt;br/&gt;- &lt;b&gt;CDFL: CardOnFile&lt;/b&gt; : &lt;i&gt;Card information are stored on a file.&lt;/i&gt;&lt;br/&gt;</w:t>
            </w:r>
            <w:r>
              <w:rPr>
                <w:i/>
              </w:rPr>
              <w:t>&lt;NtryMd&gt;::CardDataReading5Code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2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  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/>
            <w:r>
              <w:rPr>
                <w:i/>
              </w:rPr>
              <w:t>&lt;Data&gt;::Max35Text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