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BFC6C4" w14:textId="77777777" w:rsidR="00ED5279" w:rsidRPr="00ED5279" w:rsidRDefault="00ED5279" w:rsidP="00ED5279">
      <w:pPr>
        <w:rPr>
          <w:b/>
          <w:bCs/>
        </w:rPr>
      </w:pPr>
      <w:r w:rsidRPr="00ED5279">
        <w:rPr>
          <w:b/>
          <w:bCs/>
        </w:rPr>
        <w:t>What is an RSI Assessment? </w:t>
      </w:r>
    </w:p>
    <w:p w14:paraId="37393175" w14:textId="77777777" w:rsidR="00ED5279" w:rsidRPr="00ED5279" w:rsidRDefault="00ED5279" w:rsidP="00ED5279">
      <w:r w:rsidRPr="00ED5279">
        <w:t>The RSI (Revised Strain Index) ergonomics assessment is a systematic evaluation process used to identify and mitigate risks associated with repetitive movements and poor posture in the workplace.</w:t>
      </w:r>
    </w:p>
    <w:p w14:paraId="282B30D8" w14:textId="77777777" w:rsidR="00ED5279" w:rsidRPr="00ED5279" w:rsidRDefault="00ED5279" w:rsidP="00ED5279">
      <w:r w:rsidRPr="00ED5279">
        <w:t>This assessment aims to prevent injuries that can occur due to repetitive tasks, awkward positions, and other ergonomic hazards.</w:t>
      </w:r>
    </w:p>
    <w:p w14:paraId="1BFD920E" w14:textId="77777777" w:rsidR="00ED5279" w:rsidRPr="00ED5279" w:rsidRDefault="00ED5279" w:rsidP="00ED5279">
      <w:r w:rsidRPr="00ED5279">
        <w:t>‍</w:t>
      </w:r>
    </w:p>
    <w:p w14:paraId="69D8F6C7" w14:textId="77777777" w:rsidR="00ED5279" w:rsidRPr="00ED5279" w:rsidRDefault="00ED5279" w:rsidP="00ED5279">
      <w:pPr>
        <w:rPr>
          <w:rStyle w:val="Hyperlink"/>
        </w:rPr>
      </w:pPr>
      <w:r w:rsidRPr="00ED5279">
        <w:fldChar w:fldCharType="begin"/>
      </w:r>
      <w:r w:rsidRPr="00ED5279">
        <w:instrText>HYPERLINK "https://7488314.fs1.hubspotusercontent-na1.net/hubfs/7488314/Infosheets/RSIA-worksheet-final.pdf" \t "_blank"</w:instrText>
      </w:r>
      <w:r w:rsidRPr="00ED5279">
        <w:fldChar w:fldCharType="separate"/>
      </w:r>
    </w:p>
    <w:p w14:paraId="43802C60" w14:textId="10FBF4EB" w:rsidR="00ED5279" w:rsidRPr="00ED5279" w:rsidRDefault="00ED5279" w:rsidP="00ED5279">
      <w:pPr>
        <w:rPr>
          <w:rStyle w:val="Hyperlink"/>
        </w:rPr>
      </w:pPr>
      <w:r w:rsidRPr="00ED5279">
        <w:rPr>
          <w:rStyle w:val="Hyperlink"/>
        </w:rPr>
        <w:drawing>
          <wp:inline distT="0" distB="0" distL="0" distR="0" wp14:anchorId="084154C9" wp14:editId="5E70305B">
            <wp:extent cx="5943600" cy="4378960"/>
            <wp:effectExtent l="0" t="0" r="0" b="2540"/>
            <wp:docPr id="1268235946" name="Picture 26">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378960"/>
                    </a:xfrm>
                    <a:prstGeom prst="rect">
                      <a:avLst/>
                    </a:prstGeom>
                    <a:noFill/>
                    <a:ln>
                      <a:noFill/>
                    </a:ln>
                  </pic:spPr>
                </pic:pic>
              </a:graphicData>
            </a:graphic>
          </wp:inline>
        </w:drawing>
      </w:r>
    </w:p>
    <w:p w14:paraId="273330EC" w14:textId="77777777" w:rsidR="00ED5279" w:rsidRPr="00ED5279" w:rsidRDefault="00ED5279" w:rsidP="00ED5279">
      <w:pPr>
        <w:rPr>
          <w:rStyle w:val="Hyperlink"/>
        </w:rPr>
      </w:pPr>
      <w:r w:rsidRPr="00ED5279">
        <w:fldChar w:fldCharType="end"/>
      </w:r>
      <w:r w:rsidRPr="00ED5279">
        <w:fldChar w:fldCharType="begin"/>
      </w:r>
      <w:r w:rsidRPr="00ED5279">
        <w:instrText>HYPERLINK "https://7488314.fs1.hubspotusercontent-na1.net/hubfs/7488314/Infosheets/RSIA-worksheet-final.pdf" \t "_blank"</w:instrText>
      </w:r>
      <w:r w:rsidRPr="00ED5279">
        <w:fldChar w:fldCharType="separate"/>
      </w:r>
    </w:p>
    <w:p w14:paraId="71E8A399" w14:textId="496BFBB1" w:rsidR="00ED5279" w:rsidRPr="00ED5279" w:rsidRDefault="00ED5279" w:rsidP="00ED5279">
      <w:pPr>
        <w:rPr>
          <w:rStyle w:val="Hyperlink"/>
        </w:rPr>
      </w:pPr>
      <w:r w:rsidRPr="00ED5279">
        <w:rPr>
          <w:rStyle w:val="Hyperlink"/>
        </w:rPr>
        <w:drawing>
          <wp:inline distT="0" distB="0" distL="0" distR="0" wp14:anchorId="4D5E6328" wp14:editId="19FE3CB7">
            <wp:extent cx="4235450" cy="571500"/>
            <wp:effectExtent l="0" t="0" r="0" b="0"/>
            <wp:docPr id="13543107" name="Picture 25">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a:hlinkClick r:id="rId5"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35450" cy="571500"/>
                    </a:xfrm>
                    <a:prstGeom prst="rect">
                      <a:avLst/>
                    </a:prstGeom>
                    <a:noFill/>
                    <a:ln>
                      <a:noFill/>
                    </a:ln>
                  </pic:spPr>
                </pic:pic>
              </a:graphicData>
            </a:graphic>
          </wp:inline>
        </w:drawing>
      </w:r>
    </w:p>
    <w:p w14:paraId="04D92AEF" w14:textId="77777777" w:rsidR="00ED5279" w:rsidRPr="00ED5279" w:rsidRDefault="00ED5279" w:rsidP="00ED5279">
      <w:r w:rsidRPr="00ED5279">
        <w:fldChar w:fldCharType="end"/>
      </w:r>
    </w:p>
    <w:p w14:paraId="1A50BA2A" w14:textId="77777777" w:rsidR="00ED5279" w:rsidRPr="00ED5279" w:rsidRDefault="00ED5279" w:rsidP="00ED5279">
      <w:r w:rsidRPr="00ED5279">
        <w:lastRenderedPageBreak/>
        <w:t>‍</w:t>
      </w:r>
    </w:p>
    <w:p w14:paraId="26029E99" w14:textId="77777777" w:rsidR="00ED5279" w:rsidRPr="00ED5279" w:rsidRDefault="00ED5279" w:rsidP="00ED5279">
      <w:r w:rsidRPr="00ED5279">
        <w:t>The Importance of the RSI Ergonomics Assessment:</w:t>
      </w:r>
    </w:p>
    <w:p w14:paraId="4D8B160B" w14:textId="77777777" w:rsidR="00ED5279" w:rsidRPr="00ED5279" w:rsidRDefault="00ED5279" w:rsidP="00ED5279">
      <w:pPr>
        <w:numPr>
          <w:ilvl w:val="0"/>
          <w:numId w:val="1"/>
        </w:numPr>
      </w:pPr>
      <w:r w:rsidRPr="00ED5279">
        <w:t>Injury Prevention: By identifying and addressing ergonomic risks, employers can prevent injuries.</w:t>
      </w:r>
    </w:p>
    <w:p w14:paraId="6BD98241" w14:textId="77777777" w:rsidR="00ED5279" w:rsidRPr="00ED5279" w:rsidRDefault="00ED5279" w:rsidP="00ED5279">
      <w:pPr>
        <w:numPr>
          <w:ilvl w:val="0"/>
          <w:numId w:val="1"/>
        </w:numPr>
      </w:pPr>
      <w:r w:rsidRPr="00ED5279">
        <w:t>Improved Productivity: Workers who are comfortable and not experiencing pain or discomfort are likely to be more productive and efficient.</w:t>
      </w:r>
    </w:p>
    <w:p w14:paraId="1266E4C9" w14:textId="77777777" w:rsidR="00ED5279" w:rsidRPr="00ED5279" w:rsidRDefault="00ED5279" w:rsidP="00ED5279">
      <w:pPr>
        <w:numPr>
          <w:ilvl w:val="0"/>
          <w:numId w:val="1"/>
        </w:numPr>
      </w:pPr>
      <w:r w:rsidRPr="00ED5279">
        <w:t>Employee Well-being: Ensuring a healthy work environment contributes to overall employee well-being, reducing absenteeism and improving job satisfaction.</w:t>
      </w:r>
    </w:p>
    <w:p w14:paraId="1063BF86" w14:textId="77777777" w:rsidR="00ED5279" w:rsidRPr="00ED5279" w:rsidRDefault="00ED5279" w:rsidP="00ED5279">
      <w:pPr>
        <w:numPr>
          <w:ilvl w:val="0"/>
          <w:numId w:val="1"/>
        </w:numPr>
      </w:pPr>
      <w:r w:rsidRPr="00ED5279">
        <w:t>Regulatory Compliance: Many regions have regulations and guidelines related to workplace ergonomics. Conducting regular assessments helps ensure compliance with these laws, avoiding potential fines and legal issues.</w:t>
      </w:r>
    </w:p>
    <w:p w14:paraId="5DB73C9D" w14:textId="77777777" w:rsidR="00ED5279" w:rsidRPr="00ED5279" w:rsidRDefault="00ED5279" w:rsidP="00ED5279">
      <w:pPr>
        <w:numPr>
          <w:ilvl w:val="0"/>
          <w:numId w:val="1"/>
        </w:numPr>
      </w:pPr>
      <w:r w:rsidRPr="00ED5279">
        <w:t>Cost Savings: Preventing injuries through proper ergonomic assessments can save significant costs related to medical treatments, workers' compensation claims, and lost productivity.</w:t>
      </w:r>
    </w:p>
    <w:p w14:paraId="599D3112" w14:textId="77777777" w:rsidR="00ED5279" w:rsidRPr="00ED5279" w:rsidRDefault="00ED5279" w:rsidP="00ED5279">
      <w:pPr>
        <w:numPr>
          <w:ilvl w:val="0"/>
          <w:numId w:val="1"/>
        </w:numPr>
      </w:pPr>
      <w:r w:rsidRPr="00ED5279">
        <w:t>Enhanced Workplace Culture: Demonstrating a commitment to employee health and safety can improve morale and foster a positive workplace culture.</w:t>
      </w:r>
    </w:p>
    <w:p w14:paraId="7E7057CD" w14:textId="77777777" w:rsidR="00ED5279" w:rsidRPr="00ED5279" w:rsidRDefault="00ED5279" w:rsidP="00ED5279">
      <w:r w:rsidRPr="00ED5279">
        <w:t>By proactively addressing ergonomic risks, organizations can create safer, more comfortable work environments that support the health and productivity of their employees.</w:t>
      </w:r>
    </w:p>
    <w:p w14:paraId="36E552A0" w14:textId="77777777" w:rsidR="00ED5279" w:rsidRPr="00ED5279" w:rsidRDefault="00ED5279" w:rsidP="00ED5279">
      <w:r w:rsidRPr="00ED5279">
        <w:t>How To Perform an RSI Ergonomics Assessment:</w:t>
      </w:r>
    </w:p>
    <w:p w14:paraId="169FA768" w14:textId="77777777" w:rsidR="00ED5279" w:rsidRPr="00ED5279" w:rsidRDefault="00ED5279" w:rsidP="00ED5279">
      <w:r w:rsidRPr="00ED5279">
        <w:t>1. Measure the Risk Factors</w:t>
      </w:r>
    </w:p>
    <w:p w14:paraId="05E60E1C" w14:textId="452690B6" w:rsidR="00ED5279" w:rsidRPr="00ED5279" w:rsidRDefault="00ED5279" w:rsidP="00ED5279">
      <w:r w:rsidRPr="00ED5279">
        <w:drawing>
          <wp:inline distT="0" distB="0" distL="0" distR="0" wp14:anchorId="390EE1F4" wp14:editId="4EDE671D">
            <wp:extent cx="5276850" cy="2101850"/>
            <wp:effectExtent l="0" t="0" r="0" b="0"/>
            <wp:docPr id="2379252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2101850"/>
                    </a:xfrm>
                    <a:prstGeom prst="rect">
                      <a:avLst/>
                    </a:prstGeom>
                    <a:noFill/>
                    <a:ln>
                      <a:noFill/>
                    </a:ln>
                  </pic:spPr>
                </pic:pic>
              </a:graphicData>
            </a:graphic>
          </wp:inline>
        </w:drawing>
      </w:r>
    </w:p>
    <w:p w14:paraId="65B80D07" w14:textId="77777777" w:rsidR="00ED5279" w:rsidRPr="00ED5279" w:rsidRDefault="00ED5279" w:rsidP="00ED5279">
      <w:r w:rsidRPr="00ED5279">
        <w:t>Evaluate the effort scale (Borg Scale) and assign a score between 0-10.</w:t>
      </w:r>
    </w:p>
    <w:p w14:paraId="60D8C2F9" w14:textId="77777777" w:rsidR="00ED5279" w:rsidRPr="00ED5279" w:rsidRDefault="00ED5279" w:rsidP="00ED5279">
      <w:r w:rsidRPr="00ED5279">
        <w:lastRenderedPageBreak/>
        <w:t> </w:t>
      </w:r>
    </w:p>
    <w:p w14:paraId="76BCA6D7" w14:textId="77777777" w:rsidR="00ED5279" w:rsidRPr="00ED5279" w:rsidRDefault="00ED5279" w:rsidP="00ED5279">
      <w:r w:rsidRPr="00ED5279">
        <w:t>2. Determine the Multipliers</w:t>
      </w:r>
    </w:p>
    <w:p w14:paraId="3E5984E2" w14:textId="72445FE4" w:rsidR="00ED5279" w:rsidRPr="00ED5279" w:rsidRDefault="00ED5279" w:rsidP="00ED5279">
      <w:r w:rsidRPr="00ED5279">
        <w:drawing>
          <wp:inline distT="0" distB="0" distL="0" distR="0" wp14:anchorId="0AFF211D" wp14:editId="4EA6DBA0">
            <wp:extent cx="5943600" cy="3512185"/>
            <wp:effectExtent l="0" t="0" r="0" b="0"/>
            <wp:docPr id="172899090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12185"/>
                    </a:xfrm>
                    <a:prstGeom prst="rect">
                      <a:avLst/>
                    </a:prstGeom>
                    <a:noFill/>
                    <a:ln>
                      <a:noFill/>
                    </a:ln>
                  </pic:spPr>
                </pic:pic>
              </a:graphicData>
            </a:graphic>
          </wp:inline>
        </w:drawing>
      </w:r>
    </w:p>
    <w:p w14:paraId="0B4BB8D5" w14:textId="77777777" w:rsidR="00ED5279" w:rsidRPr="00ED5279" w:rsidRDefault="00ED5279" w:rsidP="00ED5279">
      <w:r w:rsidRPr="00ED5279">
        <w:t>Look for corresponding conversion factor for intensity.</w:t>
      </w:r>
    </w:p>
    <w:p w14:paraId="72FE77FA" w14:textId="77777777" w:rsidR="00ED5279" w:rsidRPr="00ED5279" w:rsidRDefault="00ED5279" w:rsidP="00ED5279">
      <w:r w:rsidRPr="00ED5279">
        <w:t>‍</w:t>
      </w:r>
    </w:p>
    <w:p w14:paraId="274D9F4B" w14:textId="77777777" w:rsidR="00ED5279" w:rsidRPr="00ED5279" w:rsidRDefault="00ED5279" w:rsidP="00ED5279">
      <w:r w:rsidRPr="00ED5279">
        <w:t>3. Calculate RSI Score for both hands</w:t>
      </w:r>
    </w:p>
    <w:p w14:paraId="67E4C241" w14:textId="7549F443" w:rsidR="00ED5279" w:rsidRPr="00ED5279" w:rsidRDefault="00ED5279" w:rsidP="00ED5279">
      <w:r w:rsidRPr="00ED5279">
        <w:drawing>
          <wp:inline distT="0" distB="0" distL="0" distR="0" wp14:anchorId="78A61658" wp14:editId="4D8B5508">
            <wp:extent cx="5943600" cy="1924685"/>
            <wp:effectExtent l="0" t="0" r="0" b="0"/>
            <wp:docPr id="4886746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24685"/>
                    </a:xfrm>
                    <a:prstGeom prst="rect">
                      <a:avLst/>
                    </a:prstGeom>
                    <a:noFill/>
                    <a:ln>
                      <a:noFill/>
                    </a:ln>
                  </pic:spPr>
                </pic:pic>
              </a:graphicData>
            </a:graphic>
          </wp:inline>
        </w:drawing>
      </w:r>
    </w:p>
    <w:p w14:paraId="4DFD38CA" w14:textId="77777777" w:rsidR="00ED5279" w:rsidRPr="00ED5279" w:rsidRDefault="00ED5279" w:rsidP="00ED5279">
      <w:r w:rsidRPr="00ED5279">
        <w:t>Input the associated IM Factor from the previous conversion factor and repeat steps 1-3 for other hand. </w:t>
      </w:r>
    </w:p>
    <w:p w14:paraId="06787CEC" w14:textId="77777777" w:rsidR="00ED5279" w:rsidRPr="00ED5279" w:rsidRDefault="00ED5279" w:rsidP="00ED5279">
      <w:r w:rsidRPr="00ED5279">
        <w:t>‍</w:t>
      </w:r>
    </w:p>
    <w:p w14:paraId="575D0D8D" w14:textId="77777777" w:rsidR="00ED5279" w:rsidRPr="00ED5279" w:rsidRDefault="00ED5279" w:rsidP="00ED5279">
      <w:r w:rsidRPr="00ED5279">
        <w:lastRenderedPageBreak/>
        <w:t>4. Calculate Efforts Per Minute (Frequency)</w:t>
      </w:r>
    </w:p>
    <w:p w14:paraId="27DDAD52" w14:textId="4323BD84" w:rsidR="00ED5279" w:rsidRPr="00ED5279" w:rsidRDefault="00ED5279" w:rsidP="00ED5279">
      <w:r w:rsidRPr="00ED5279">
        <w:drawing>
          <wp:inline distT="0" distB="0" distL="0" distR="0" wp14:anchorId="16B432BF" wp14:editId="08CF8DCB">
            <wp:extent cx="5943600" cy="1029970"/>
            <wp:effectExtent l="0" t="0" r="0" b="0"/>
            <wp:docPr id="3563599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029970"/>
                    </a:xfrm>
                    <a:prstGeom prst="rect">
                      <a:avLst/>
                    </a:prstGeom>
                    <a:noFill/>
                    <a:ln>
                      <a:noFill/>
                    </a:ln>
                  </pic:spPr>
                </pic:pic>
              </a:graphicData>
            </a:graphic>
          </wp:inline>
        </w:drawing>
      </w:r>
    </w:p>
    <w:p w14:paraId="7E4EE71F" w14:textId="77777777" w:rsidR="00ED5279" w:rsidRPr="00ED5279" w:rsidRDefault="00ED5279" w:rsidP="00ED5279">
      <w:r w:rsidRPr="00ED5279">
        <w:t>Enter in time and repetitions of activity accordingly.</w:t>
      </w:r>
    </w:p>
    <w:p w14:paraId="34058347" w14:textId="77777777" w:rsidR="00ED5279" w:rsidRPr="00ED5279" w:rsidRDefault="00ED5279" w:rsidP="00ED5279">
      <w:r w:rsidRPr="00ED5279">
        <w:t> </w:t>
      </w:r>
    </w:p>
    <w:p w14:paraId="528A0DBD" w14:textId="77777777" w:rsidR="00ED5279" w:rsidRPr="00ED5279" w:rsidRDefault="00ED5279" w:rsidP="00ED5279">
      <w:r w:rsidRPr="00ED5279">
        <w:t>5. Associate the Multipliers</w:t>
      </w:r>
    </w:p>
    <w:p w14:paraId="153DE86D" w14:textId="5BF94964" w:rsidR="00ED5279" w:rsidRPr="00ED5279" w:rsidRDefault="00ED5279" w:rsidP="00ED5279">
      <w:r w:rsidRPr="00ED5279">
        <w:drawing>
          <wp:inline distT="0" distB="0" distL="0" distR="0" wp14:anchorId="1A0B77C5" wp14:editId="40DC3C12">
            <wp:extent cx="5943600" cy="3571875"/>
            <wp:effectExtent l="0" t="0" r="0" b="9525"/>
            <wp:docPr id="16237910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14:paraId="030A4C22" w14:textId="77777777" w:rsidR="00ED5279" w:rsidRPr="00ED5279" w:rsidRDefault="00ED5279" w:rsidP="00ED5279">
      <w:r w:rsidRPr="00ED5279">
        <w:t>Drop in conversion factor into Efforts Multiplier (EM) boxes, repeat for both hands.</w:t>
      </w:r>
    </w:p>
    <w:p w14:paraId="3D17601C" w14:textId="77777777" w:rsidR="00ED5279" w:rsidRPr="00ED5279" w:rsidRDefault="00ED5279" w:rsidP="00ED5279">
      <w:r w:rsidRPr="00ED5279">
        <w:t>‍</w:t>
      </w:r>
    </w:p>
    <w:p w14:paraId="44CEEF03" w14:textId="77777777" w:rsidR="00ED5279" w:rsidRPr="00ED5279" w:rsidRDefault="00ED5279" w:rsidP="00ED5279">
      <w:r w:rsidRPr="00ED5279">
        <w:t>6. Calculate Duration Per Exertion</w:t>
      </w:r>
    </w:p>
    <w:p w14:paraId="51B41297" w14:textId="07B4E54F" w:rsidR="00ED5279" w:rsidRPr="00ED5279" w:rsidRDefault="00ED5279" w:rsidP="00ED5279">
      <w:r w:rsidRPr="00ED5279">
        <w:drawing>
          <wp:inline distT="0" distB="0" distL="0" distR="0" wp14:anchorId="44FE84C0" wp14:editId="0171E0F3">
            <wp:extent cx="5943600" cy="819785"/>
            <wp:effectExtent l="0" t="0" r="0" b="0"/>
            <wp:docPr id="8210277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819785"/>
                    </a:xfrm>
                    <a:prstGeom prst="rect">
                      <a:avLst/>
                    </a:prstGeom>
                    <a:noFill/>
                    <a:ln>
                      <a:noFill/>
                    </a:ln>
                  </pic:spPr>
                </pic:pic>
              </a:graphicData>
            </a:graphic>
          </wp:inline>
        </w:drawing>
      </w:r>
    </w:p>
    <w:p w14:paraId="043A1628" w14:textId="77777777" w:rsidR="00ED5279" w:rsidRPr="00ED5279" w:rsidRDefault="00ED5279" w:rsidP="00ED5279">
      <w:r w:rsidRPr="00ED5279">
        <w:lastRenderedPageBreak/>
        <w:t xml:space="preserve">Count how many repetitions occur per second, and </w:t>
      </w:r>
      <w:proofErr w:type="gramStart"/>
      <w:r w:rsidRPr="00ED5279">
        <w:t>associate</w:t>
      </w:r>
      <w:proofErr w:type="gramEnd"/>
      <w:r w:rsidRPr="00ED5279">
        <w:t xml:space="preserve"> with corresponding conversion factor in the conversion table and </w:t>
      </w:r>
      <w:proofErr w:type="gramStart"/>
      <w:r w:rsidRPr="00ED5279">
        <w:t>enter into</w:t>
      </w:r>
      <w:proofErr w:type="gramEnd"/>
      <w:r w:rsidRPr="00ED5279">
        <w:t xml:space="preserve"> the Duration Multiplier (DM) calculation boxes for left and right hands. </w:t>
      </w:r>
    </w:p>
    <w:p w14:paraId="4370B434" w14:textId="77777777" w:rsidR="00ED5279" w:rsidRPr="00ED5279" w:rsidRDefault="00ED5279" w:rsidP="00ED5279">
      <w:r w:rsidRPr="00ED5279">
        <w:t>‍</w:t>
      </w:r>
    </w:p>
    <w:p w14:paraId="55BE0728" w14:textId="324B6694" w:rsidR="00ED5279" w:rsidRPr="00ED5279" w:rsidRDefault="00ED5279" w:rsidP="00ED5279">
      <w:r w:rsidRPr="00ED5279">
        <w:drawing>
          <wp:inline distT="0" distB="0" distL="0" distR="0" wp14:anchorId="73379ED3" wp14:editId="295EBB7D">
            <wp:extent cx="5943600" cy="1433195"/>
            <wp:effectExtent l="0" t="0" r="0" b="0"/>
            <wp:docPr id="20303929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33195"/>
                    </a:xfrm>
                    <a:prstGeom prst="rect">
                      <a:avLst/>
                    </a:prstGeom>
                    <a:noFill/>
                    <a:ln>
                      <a:noFill/>
                    </a:ln>
                  </pic:spPr>
                </pic:pic>
              </a:graphicData>
            </a:graphic>
          </wp:inline>
        </w:drawing>
      </w:r>
    </w:p>
    <w:p w14:paraId="76256251" w14:textId="77777777" w:rsidR="00ED5279" w:rsidRPr="00ED5279" w:rsidRDefault="00ED5279" w:rsidP="00ED5279">
      <w:r w:rsidRPr="00ED5279">
        <w:t>‍</w:t>
      </w:r>
    </w:p>
    <w:p w14:paraId="1339C6FF" w14:textId="77777777" w:rsidR="00ED5279" w:rsidRPr="00ED5279" w:rsidRDefault="00ED5279" w:rsidP="00ED5279">
      <w:r w:rsidRPr="00ED5279">
        <w:t>7. Assess Hand/Wrist Posture</w:t>
      </w:r>
    </w:p>
    <w:p w14:paraId="2A93EAFF" w14:textId="77777777" w:rsidR="00ED5279" w:rsidRPr="00ED5279" w:rsidRDefault="00ED5279" w:rsidP="00ED5279">
      <w:r w:rsidRPr="00ED5279">
        <w:t>‍</w:t>
      </w:r>
    </w:p>
    <w:p w14:paraId="07AB019F" w14:textId="3F6F3C29" w:rsidR="00ED5279" w:rsidRPr="00ED5279" w:rsidRDefault="00ED5279" w:rsidP="00ED5279">
      <w:r w:rsidRPr="00ED5279">
        <w:drawing>
          <wp:inline distT="0" distB="0" distL="0" distR="0" wp14:anchorId="37D50621" wp14:editId="704E286D">
            <wp:extent cx="5943600" cy="1223645"/>
            <wp:effectExtent l="0" t="0" r="0" b="0"/>
            <wp:docPr id="10777763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223645"/>
                    </a:xfrm>
                    <a:prstGeom prst="rect">
                      <a:avLst/>
                    </a:prstGeom>
                    <a:noFill/>
                    <a:ln>
                      <a:noFill/>
                    </a:ln>
                  </pic:spPr>
                </pic:pic>
              </a:graphicData>
            </a:graphic>
          </wp:inline>
        </w:drawing>
      </w:r>
    </w:p>
    <w:p w14:paraId="4669E117" w14:textId="77777777" w:rsidR="00ED5279" w:rsidRPr="00ED5279" w:rsidRDefault="00ED5279" w:rsidP="00ED5279">
      <w:r w:rsidRPr="00ED5279">
        <w:t>Enter score of flexion and extension in the table and find the associated number in the conversion table and bring it into the calculation table. </w:t>
      </w:r>
    </w:p>
    <w:p w14:paraId="66ED0F43" w14:textId="77777777" w:rsidR="00ED5279" w:rsidRPr="00ED5279" w:rsidRDefault="00ED5279" w:rsidP="00ED5279">
      <w:r w:rsidRPr="00ED5279">
        <w:t>‍</w:t>
      </w:r>
    </w:p>
    <w:p w14:paraId="2F6F6A5D" w14:textId="43C758B4" w:rsidR="00ED5279" w:rsidRPr="00ED5279" w:rsidRDefault="00ED5279" w:rsidP="00ED5279">
      <w:r w:rsidRPr="00ED5279">
        <w:drawing>
          <wp:inline distT="0" distB="0" distL="0" distR="0" wp14:anchorId="0258F509" wp14:editId="281B8B9A">
            <wp:extent cx="5943600" cy="1419225"/>
            <wp:effectExtent l="0" t="0" r="0" b="9525"/>
            <wp:docPr id="14415420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60503046" w14:textId="77777777" w:rsidR="00ED5279" w:rsidRPr="00ED5279" w:rsidRDefault="00ED5279" w:rsidP="00ED5279">
      <w:r w:rsidRPr="00ED5279">
        <w:t>‍</w:t>
      </w:r>
    </w:p>
    <w:p w14:paraId="7F58D9FF" w14:textId="77777777" w:rsidR="00ED5279" w:rsidRPr="00ED5279" w:rsidRDefault="00ED5279" w:rsidP="00ED5279">
      <w:r w:rsidRPr="00ED5279">
        <w:t>8. Run the Numbers to get final Calculation of RSI Score</w:t>
      </w:r>
    </w:p>
    <w:p w14:paraId="0EB01369" w14:textId="77777777" w:rsidR="00ED5279" w:rsidRPr="00ED5279" w:rsidRDefault="00ED5279" w:rsidP="00ED5279">
      <w:r w:rsidRPr="00ED5279">
        <w:t>‍</w:t>
      </w:r>
    </w:p>
    <w:p w14:paraId="13E55BB8" w14:textId="2B40EED3" w:rsidR="00ED5279" w:rsidRPr="00ED5279" w:rsidRDefault="00ED5279" w:rsidP="00ED5279">
      <w:r w:rsidRPr="00ED5279">
        <w:lastRenderedPageBreak/>
        <w:drawing>
          <wp:inline distT="0" distB="0" distL="0" distR="0" wp14:anchorId="29BD13F7" wp14:editId="3DCCAE79">
            <wp:extent cx="5943600" cy="1496060"/>
            <wp:effectExtent l="0" t="0" r="0" b="8890"/>
            <wp:docPr id="12913304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496060"/>
                    </a:xfrm>
                    <a:prstGeom prst="rect">
                      <a:avLst/>
                    </a:prstGeom>
                    <a:noFill/>
                    <a:ln>
                      <a:noFill/>
                    </a:ln>
                  </pic:spPr>
                </pic:pic>
              </a:graphicData>
            </a:graphic>
          </wp:inline>
        </w:drawing>
      </w:r>
    </w:p>
    <w:p w14:paraId="60FC5AA3" w14:textId="77777777" w:rsidR="00ED5279" w:rsidRPr="00ED5279" w:rsidRDefault="00ED5279" w:rsidP="00ED5279">
      <w:r w:rsidRPr="00ED5279">
        <w:t>‍</w:t>
      </w:r>
    </w:p>
    <w:p w14:paraId="4C2E1347" w14:textId="77777777" w:rsidR="00ED5279" w:rsidRPr="00ED5279" w:rsidRDefault="00ED5279" w:rsidP="00ED5279">
      <w:r w:rsidRPr="00ED5279">
        <w:t xml:space="preserve">9. Leverage Results Key in Lower </w:t>
      </w:r>
      <w:proofErr w:type="gramStart"/>
      <w:r w:rsidRPr="00ED5279">
        <w:t>Right Hand</w:t>
      </w:r>
      <w:proofErr w:type="gramEnd"/>
      <w:r w:rsidRPr="00ED5279">
        <w:t xml:space="preserve"> Corner </w:t>
      </w:r>
    </w:p>
    <w:p w14:paraId="1EA6727F" w14:textId="77777777" w:rsidR="00ED5279" w:rsidRPr="00ED5279" w:rsidRDefault="00ED5279" w:rsidP="00ED5279">
      <w:r w:rsidRPr="00ED5279">
        <w:t>‍</w:t>
      </w:r>
    </w:p>
    <w:p w14:paraId="72833498" w14:textId="4F0C6CD7" w:rsidR="00ED5279" w:rsidRPr="00ED5279" w:rsidRDefault="00ED5279" w:rsidP="00ED5279">
      <w:r w:rsidRPr="00ED5279">
        <w:drawing>
          <wp:inline distT="0" distB="0" distL="0" distR="0" wp14:anchorId="55B3BF53" wp14:editId="0483CAEC">
            <wp:extent cx="5943600" cy="1725930"/>
            <wp:effectExtent l="0" t="0" r="0" b="7620"/>
            <wp:docPr id="9911860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25930"/>
                    </a:xfrm>
                    <a:prstGeom prst="rect">
                      <a:avLst/>
                    </a:prstGeom>
                    <a:noFill/>
                    <a:ln>
                      <a:noFill/>
                    </a:ln>
                  </pic:spPr>
                </pic:pic>
              </a:graphicData>
            </a:graphic>
          </wp:inline>
        </w:drawing>
      </w:r>
    </w:p>
    <w:p w14:paraId="2E85AFD8" w14:textId="77777777" w:rsidR="00ED5279" w:rsidRPr="00ED5279" w:rsidRDefault="00ED5279" w:rsidP="00ED5279">
      <w:r w:rsidRPr="00ED5279">
        <w:t xml:space="preserve">Anything over 10 is a potential hazard. Formulate potential </w:t>
      </w:r>
      <w:proofErr w:type="gramStart"/>
      <w:r w:rsidRPr="00ED5279">
        <w:t>interventions, and</w:t>
      </w:r>
      <w:proofErr w:type="gramEnd"/>
      <w:r w:rsidRPr="00ED5279">
        <w:t xml:space="preserve"> review the effectiveness of the intervention. </w:t>
      </w:r>
    </w:p>
    <w:p w14:paraId="59B7B86D" w14:textId="77777777" w:rsidR="00ED5279" w:rsidRPr="00ED5279" w:rsidRDefault="00ED5279" w:rsidP="00ED5279">
      <w:r w:rsidRPr="00ED5279">
        <w:t>Utilizing RSI Scores: Maximizing the Value</w:t>
      </w:r>
    </w:p>
    <w:p w14:paraId="782B07F5" w14:textId="77777777" w:rsidR="00ED5279" w:rsidRPr="00ED5279" w:rsidRDefault="00ED5279" w:rsidP="00ED5279">
      <w:r w:rsidRPr="00ED5279">
        <w:t>RSI scores provide a quantitative measure of the risk of injuries in various tasks and workstations. Effectively utilizing these scores can help organizations prioritize interventions, allocate resources efficiently, and track the impact of ergonomic improvements.</w:t>
      </w:r>
    </w:p>
    <w:p w14:paraId="25DD4475" w14:textId="77777777" w:rsidR="00ED5279" w:rsidRPr="00ED5279" w:rsidRDefault="00ED5279" w:rsidP="00ED5279">
      <w:r w:rsidRPr="00ED5279">
        <w:t>Here’s how to maximize the value of RSI scores:</w:t>
      </w:r>
    </w:p>
    <w:p w14:paraId="3497F91F" w14:textId="77777777" w:rsidR="00ED5279" w:rsidRPr="00ED5279" w:rsidRDefault="00ED5279" w:rsidP="00ED5279">
      <w:r w:rsidRPr="00ED5279">
        <w:t>1. Interpret RSI Scores Accurately</w:t>
      </w:r>
    </w:p>
    <w:p w14:paraId="453CF214" w14:textId="77777777" w:rsidR="00ED5279" w:rsidRPr="00ED5279" w:rsidRDefault="00ED5279" w:rsidP="00ED5279">
      <w:pPr>
        <w:numPr>
          <w:ilvl w:val="0"/>
          <w:numId w:val="2"/>
        </w:numPr>
      </w:pPr>
      <w:proofErr w:type="gramStart"/>
      <w:r w:rsidRPr="00ED5279">
        <w:t>Understand</w:t>
      </w:r>
      <w:proofErr w:type="gramEnd"/>
      <w:r w:rsidRPr="00ED5279">
        <w:t xml:space="preserve"> the Scoring System</w:t>
      </w:r>
    </w:p>
    <w:p w14:paraId="4E1FBE9C" w14:textId="77777777" w:rsidR="00ED5279" w:rsidRPr="00ED5279" w:rsidRDefault="00ED5279" w:rsidP="00ED5279">
      <w:pPr>
        <w:numPr>
          <w:ilvl w:val="1"/>
          <w:numId w:val="2"/>
        </w:numPr>
      </w:pPr>
      <w:r w:rsidRPr="00ED5279">
        <w:t>Know what the scores represent and how they are calculated. Higher scores typically indicate a higher risk of RSI.</w:t>
      </w:r>
    </w:p>
    <w:p w14:paraId="32E03C3E" w14:textId="77777777" w:rsidR="00ED5279" w:rsidRPr="00ED5279" w:rsidRDefault="00ED5279" w:rsidP="00ED5279">
      <w:pPr>
        <w:numPr>
          <w:ilvl w:val="0"/>
          <w:numId w:val="2"/>
        </w:numPr>
      </w:pPr>
      <w:r w:rsidRPr="00ED5279">
        <w:t>Categorize Risk Levels</w:t>
      </w:r>
    </w:p>
    <w:p w14:paraId="5F73DAA2" w14:textId="77777777" w:rsidR="00ED5279" w:rsidRPr="00ED5279" w:rsidRDefault="00ED5279" w:rsidP="00ED5279">
      <w:pPr>
        <w:numPr>
          <w:ilvl w:val="1"/>
          <w:numId w:val="2"/>
        </w:numPr>
      </w:pPr>
      <w:r w:rsidRPr="00ED5279">
        <w:lastRenderedPageBreak/>
        <w:t>Divide the scores into categories (e.g., low, medium, high risk) to make it easier to prioritize actions.</w:t>
      </w:r>
    </w:p>
    <w:p w14:paraId="7A9756F5" w14:textId="77777777" w:rsidR="00ED5279" w:rsidRPr="00ED5279" w:rsidRDefault="00ED5279" w:rsidP="00ED5279">
      <w:r w:rsidRPr="00ED5279">
        <w:t>2. Prioritize Interventions Based on Scores</w:t>
      </w:r>
    </w:p>
    <w:p w14:paraId="1AEFFA9B" w14:textId="77777777" w:rsidR="00ED5279" w:rsidRPr="00ED5279" w:rsidRDefault="00ED5279" w:rsidP="00ED5279">
      <w:pPr>
        <w:numPr>
          <w:ilvl w:val="0"/>
          <w:numId w:val="3"/>
        </w:numPr>
      </w:pPr>
      <w:r w:rsidRPr="00ED5279">
        <w:t>Address High-Risk Areas First</w:t>
      </w:r>
    </w:p>
    <w:p w14:paraId="036DBAB1" w14:textId="77777777" w:rsidR="00ED5279" w:rsidRPr="00ED5279" w:rsidRDefault="00ED5279" w:rsidP="00ED5279">
      <w:pPr>
        <w:numPr>
          <w:ilvl w:val="1"/>
          <w:numId w:val="3"/>
        </w:numPr>
      </w:pPr>
      <w:r w:rsidRPr="00ED5279">
        <w:t>Focus immediate efforts on tasks and workstations with the highest RSI scores, as these pose the greatest risk to employee health.</w:t>
      </w:r>
    </w:p>
    <w:p w14:paraId="239FDC7D" w14:textId="77777777" w:rsidR="00ED5279" w:rsidRPr="00ED5279" w:rsidRDefault="00ED5279" w:rsidP="00ED5279">
      <w:pPr>
        <w:numPr>
          <w:ilvl w:val="0"/>
          <w:numId w:val="3"/>
        </w:numPr>
      </w:pPr>
      <w:r w:rsidRPr="00ED5279">
        <w:t>Plan for Medium and Low-Risk Areas</w:t>
      </w:r>
    </w:p>
    <w:p w14:paraId="46DA6620" w14:textId="77777777" w:rsidR="00ED5279" w:rsidRPr="00ED5279" w:rsidRDefault="00ED5279" w:rsidP="00ED5279">
      <w:pPr>
        <w:numPr>
          <w:ilvl w:val="1"/>
          <w:numId w:val="3"/>
        </w:numPr>
      </w:pPr>
      <w:r w:rsidRPr="00ED5279">
        <w:t>Develop a phased approach to address medium and low-risk areas. This ensures comprehensive risk management over time.</w:t>
      </w:r>
    </w:p>
    <w:p w14:paraId="438CB4BD" w14:textId="77777777" w:rsidR="00ED5279" w:rsidRPr="00ED5279" w:rsidRDefault="00ED5279" w:rsidP="00ED5279">
      <w:r w:rsidRPr="00ED5279">
        <w:t>3. Develop Targeted Solutions</w:t>
      </w:r>
    </w:p>
    <w:p w14:paraId="07FE8BB5" w14:textId="77777777" w:rsidR="00ED5279" w:rsidRPr="00ED5279" w:rsidRDefault="00ED5279" w:rsidP="00ED5279">
      <w:pPr>
        <w:numPr>
          <w:ilvl w:val="0"/>
          <w:numId w:val="4"/>
        </w:numPr>
      </w:pPr>
      <w:r w:rsidRPr="00ED5279">
        <w:t>Tailor Interventions to Specific Risks</w:t>
      </w:r>
    </w:p>
    <w:p w14:paraId="4B425873" w14:textId="77777777" w:rsidR="00ED5279" w:rsidRPr="00ED5279" w:rsidRDefault="00ED5279" w:rsidP="00ED5279">
      <w:pPr>
        <w:numPr>
          <w:ilvl w:val="1"/>
          <w:numId w:val="4"/>
        </w:numPr>
      </w:pPr>
      <w:r w:rsidRPr="00ED5279">
        <w:t xml:space="preserve">Use </w:t>
      </w:r>
      <w:proofErr w:type="gramStart"/>
      <w:r w:rsidRPr="00ED5279">
        <w:t>the detailed</w:t>
      </w:r>
      <w:proofErr w:type="gramEnd"/>
      <w:r w:rsidRPr="00ED5279">
        <w:t xml:space="preserve"> data from RSI assessments to design specific ergonomic solutions for each high-risk area.</w:t>
      </w:r>
    </w:p>
    <w:p w14:paraId="4B48085F" w14:textId="77777777" w:rsidR="00ED5279" w:rsidRPr="00ED5279" w:rsidRDefault="00ED5279" w:rsidP="00ED5279">
      <w:pPr>
        <w:numPr>
          <w:ilvl w:val="1"/>
          <w:numId w:val="4"/>
        </w:numPr>
      </w:pPr>
      <w:r w:rsidRPr="00ED5279">
        <w:t>For example, if high RSI scores are due to awkward postures, consider redesigning workstations or providing adjustable furniture.</w:t>
      </w:r>
    </w:p>
    <w:p w14:paraId="25760120" w14:textId="77777777" w:rsidR="00ED5279" w:rsidRPr="00ED5279" w:rsidRDefault="00ED5279" w:rsidP="00ED5279">
      <w:pPr>
        <w:numPr>
          <w:ilvl w:val="0"/>
          <w:numId w:val="4"/>
        </w:numPr>
      </w:pPr>
      <w:r w:rsidRPr="00ED5279">
        <w:t>Implement Quick Wins</w:t>
      </w:r>
    </w:p>
    <w:p w14:paraId="3B15EF95" w14:textId="77777777" w:rsidR="00ED5279" w:rsidRPr="00ED5279" w:rsidRDefault="00ED5279" w:rsidP="00ED5279">
      <w:pPr>
        <w:numPr>
          <w:ilvl w:val="1"/>
          <w:numId w:val="4"/>
        </w:numPr>
      </w:pPr>
      <w:r w:rsidRPr="00ED5279">
        <w:t>Identify and implement quick, low-cost solutions that can immediately reduce RSI scores, such as adjusting monitor heights or rearranging tools.</w:t>
      </w:r>
    </w:p>
    <w:p w14:paraId="5395017E" w14:textId="77777777" w:rsidR="00ED5279" w:rsidRPr="00ED5279" w:rsidRDefault="00ED5279" w:rsidP="00ED5279">
      <w:r w:rsidRPr="00ED5279">
        <w:t>4. Monitor and Evaluate Impact</w:t>
      </w:r>
    </w:p>
    <w:p w14:paraId="16671ADD" w14:textId="77777777" w:rsidR="00ED5279" w:rsidRPr="00ED5279" w:rsidRDefault="00ED5279" w:rsidP="00ED5279">
      <w:pPr>
        <w:numPr>
          <w:ilvl w:val="0"/>
          <w:numId w:val="5"/>
        </w:numPr>
      </w:pPr>
      <w:r w:rsidRPr="00ED5279">
        <w:t>Track RSI Scores Over Time</w:t>
      </w:r>
    </w:p>
    <w:p w14:paraId="0C7E4CD5" w14:textId="77777777" w:rsidR="00ED5279" w:rsidRPr="00ED5279" w:rsidRDefault="00ED5279" w:rsidP="00ED5279">
      <w:pPr>
        <w:numPr>
          <w:ilvl w:val="1"/>
          <w:numId w:val="5"/>
        </w:numPr>
      </w:pPr>
      <w:r w:rsidRPr="00ED5279">
        <w:t>Regularly reassess RSI scores to monitor the effectiveness of interventions.</w:t>
      </w:r>
    </w:p>
    <w:p w14:paraId="645631DD" w14:textId="77777777" w:rsidR="00ED5279" w:rsidRPr="00ED5279" w:rsidRDefault="00ED5279" w:rsidP="00ED5279">
      <w:pPr>
        <w:numPr>
          <w:ilvl w:val="1"/>
          <w:numId w:val="5"/>
        </w:numPr>
      </w:pPr>
      <w:r w:rsidRPr="00ED5279">
        <w:t>Compare pre- and post-intervention scores to evaluate the impact of changes made.</w:t>
      </w:r>
    </w:p>
    <w:p w14:paraId="59C3C4C0" w14:textId="77777777" w:rsidR="00ED5279" w:rsidRPr="00ED5279" w:rsidRDefault="00ED5279" w:rsidP="00ED5279">
      <w:pPr>
        <w:numPr>
          <w:ilvl w:val="0"/>
          <w:numId w:val="5"/>
        </w:numPr>
      </w:pPr>
      <w:r w:rsidRPr="00ED5279">
        <w:t>Adjust Strategies as Needed</w:t>
      </w:r>
    </w:p>
    <w:p w14:paraId="465FCEF2" w14:textId="77777777" w:rsidR="00ED5279" w:rsidRPr="00ED5279" w:rsidRDefault="00ED5279" w:rsidP="00ED5279">
      <w:pPr>
        <w:numPr>
          <w:ilvl w:val="1"/>
          <w:numId w:val="5"/>
        </w:numPr>
      </w:pPr>
      <w:r w:rsidRPr="00ED5279">
        <w:t>If RSI scores do not improve as expected, reassess the situation and modify your intervention strategies.</w:t>
      </w:r>
    </w:p>
    <w:p w14:paraId="6492E18B" w14:textId="77777777" w:rsidR="00ED5279" w:rsidRPr="00ED5279" w:rsidRDefault="00ED5279" w:rsidP="00ED5279">
      <w:pPr>
        <w:numPr>
          <w:ilvl w:val="1"/>
          <w:numId w:val="5"/>
        </w:numPr>
      </w:pPr>
      <w:r w:rsidRPr="00ED5279">
        <w:t>Continually refine your approach based on feedback and new data.</w:t>
      </w:r>
    </w:p>
    <w:p w14:paraId="71E38435" w14:textId="77777777" w:rsidR="00ED5279" w:rsidRPr="00ED5279" w:rsidRDefault="00ED5279" w:rsidP="00ED5279">
      <w:r w:rsidRPr="00ED5279">
        <w:t>5. Engage Employees in the Process</w:t>
      </w:r>
    </w:p>
    <w:p w14:paraId="4053E8FA" w14:textId="77777777" w:rsidR="00ED5279" w:rsidRPr="00ED5279" w:rsidRDefault="00ED5279" w:rsidP="00ED5279">
      <w:pPr>
        <w:numPr>
          <w:ilvl w:val="0"/>
          <w:numId w:val="6"/>
        </w:numPr>
      </w:pPr>
      <w:r w:rsidRPr="00ED5279">
        <w:lastRenderedPageBreak/>
        <w:t>Educate and Train Employees</w:t>
      </w:r>
    </w:p>
    <w:p w14:paraId="6E1DA53F" w14:textId="77777777" w:rsidR="00ED5279" w:rsidRPr="00ED5279" w:rsidRDefault="00ED5279" w:rsidP="00ED5279">
      <w:pPr>
        <w:numPr>
          <w:ilvl w:val="1"/>
          <w:numId w:val="6"/>
        </w:numPr>
      </w:pPr>
      <w:r w:rsidRPr="00ED5279">
        <w:t>Provide training on the importance of ergonomics and how to recognize and report ergonomic risks.</w:t>
      </w:r>
    </w:p>
    <w:p w14:paraId="02594758" w14:textId="77777777" w:rsidR="00ED5279" w:rsidRPr="00ED5279" w:rsidRDefault="00ED5279" w:rsidP="00ED5279">
      <w:pPr>
        <w:numPr>
          <w:ilvl w:val="1"/>
          <w:numId w:val="6"/>
        </w:numPr>
      </w:pPr>
      <w:r w:rsidRPr="00ED5279">
        <w:t>Encourage employees to participate in identifying problem areas and suggesting improvements.</w:t>
      </w:r>
    </w:p>
    <w:p w14:paraId="3612AC59" w14:textId="77777777" w:rsidR="00ED5279" w:rsidRPr="00ED5279" w:rsidRDefault="00ED5279" w:rsidP="00ED5279">
      <w:pPr>
        <w:numPr>
          <w:ilvl w:val="0"/>
          <w:numId w:val="6"/>
        </w:numPr>
      </w:pPr>
      <w:r w:rsidRPr="00ED5279">
        <w:t>Foster a Culture of Continuous Improvement</w:t>
      </w:r>
    </w:p>
    <w:p w14:paraId="056AA0B7" w14:textId="77777777" w:rsidR="00ED5279" w:rsidRPr="00ED5279" w:rsidRDefault="00ED5279" w:rsidP="00ED5279">
      <w:pPr>
        <w:numPr>
          <w:ilvl w:val="1"/>
          <w:numId w:val="6"/>
        </w:numPr>
      </w:pPr>
      <w:r w:rsidRPr="00ED5279">
        <w:t>Create an environment where employees feel comfortable discussing ergonomic issues and proposing solutions.</w:t>
      </w:r>
    </w:p>
    <w:p w14:paraId="66A43072" w14:textId="77777777" w:rsidR="00ED5279" w:rsidRPr="00ED5279" w:rsidRDefault="00ED5279" w:rsidP="00ED5279">
      <w:pPr>
        <w:numPr>
          <w:ilvl w:val="1"/>
          <w:numId w:val="6"/>
        </w:numPr>
      </w:pPr>
      <w:r w:rsidRPr="00ED5279">
        <w:t>Regularly solicit feedback from employees on the effectiveness of implemented changes.</w:t>
      </w:r>
    </w:p>
    <w:p w14:paraId="43E36672" w14:textId="77777777" w:rsidR="00ED5279" w:rsidRPr="00ED5279" w:rsidRDefault="00ED5279" w:rsidP="00ED5279">
      <w:r w:rsidRPr="00ED5279">
        <w:t>6. Leverage Technology and Tools</w:t>
      </w:r>
    </w:p>
    <w:p w14:paraId="05DE05E0" w14:textId="77777777" w:rsidR="00ED5279" w:rsidRPr="00ED5279" w:rsidRDefault="00ED5279" w:rsidP="00ED5279">
      <w:pPr>
        <w:numPr>
          <w:ilvl w:val="0"/>
          <w:numId w:val="7"/>
        </w:numPr>
      </w:pPr>
      <w:proofErr w:type="gramStart"/>
      <w:r w:rsidRPr="00ED5279">
        <w:t>Use</w:t>
      </w:r>
      <w:proofErr w:type="gramEnd"/>
      <w:r w:rsidRPr="00ED5279">
        <w:t xml:space="preserve"> Ergonomic Software</w:t>
      </w:r>
    </w:p>
    <w:p w14:paraId="3194096A" w14:textId="77777777" w:rsidR="00ED5279" w:rsidRPr="00ED5279" w:rsidRDefault="00ED5279" w:rsidP="00ED5279">
      <w:pPr>
        <w:numPr>
          <w:ilvl w:val="1"/>
          <w:numId w:val="7"/>
        </w:numPr>
      </w:pPr>
      <w:r w:rsidRPr="00ED5279">
        <w:t>Employ ergonomic assessment software like </w:t>
      </w:r>
      <w:proofErr w:type="spellStart"/>
      <w:r w:rsidRPr="00ED5279">
        <w:fldChar w:fldCharType="begin"/>
      </w:r>
      <w:r w:rsidRPr="00ED5279">
        <w:instrText>HYPERLINK "https://www.tumeke.io/"</w:instrText>
      </w:r>
      <w:r w:rsidRPr="00ED5279">
        <w:fldChar w:fldCharType="separate"/>
      </w:r>
      <w:r w:rsidRPr="00ED5279">
        <w:rPr>
          <w:rStyle w:val="Hyperlink"/>
        </w:rPr>
        <w:t>TuMeke</w:t>
      </w:r>
      <w:proofErr w:type="spellEnd"/>
      <w:r w:rsidRPr="00ED5279">
        <w:fldChar w:fldCharType="end"/>
      </w:r>
      <w:r w:rsidRPr="00ED5279">
        <w:t> to streamline the data collection, scoring, and analysis process.</w:t>
      </w:r>
    </w:p>
    <w:p w14:paraId="1739F357" w14:textId="77777777" w:rsidR="00ED5279" w:rsidRPr="00ED5279" w:rsidRDefault="00ED5279" w:rsidP="00ED5279">
      <w:pPr>
        <w:numPr>
          <w:ilvl w:val="1"/>
          <w:numId w:val="7"/>
        </w:numPr>
      </w:pPr>
      <w:r w:rsidRPr="00ED5279">
        <w:t>Use these tools to generate detailed reports and visualizations of RSI scores and trends.</w:t>
      </w:r>
    </w:p>
    <w:p w14:paraId="2538FD31" w14:textId="77777777" w:rsidR="00ED5279" w:rsidRPr="00ED5279" w:rsidRDefault="00ED5279" w:rsidP="00ED5279">
      <w:pPr>
        <w:numPr>
          <w:ilvl w:val="0"/>
          <w:numId w:val="7"/>
        </w:numPr>
      </w:pPr>
      <w:r w:rsidRPr="00ED5279">
        <w:t>Integrate with Other Workplace Systems</w:t>
      </w:r>
    </w:p>
    <w:p w14:paraId="1655F734" w14:textId="77777777" w:rsidR="00ED5279" w:rsidRPr="00ED5279" w:rsidRDefault="00ED5279" w:rsidP="00ED5279">
      <w:pPr>
        <w:numPr>
          <w:ilvl w:val="1"/>
          <w:numId w:val="7"/>
        </w:numPr>
      </w:pPr>
      <w:r w:rsidRPr="00ED5279">
        <w:t>Integrate RSI data with other workplace health and safety systems to provide a comprehensive view of employee well-being.</w:t>
      </w:r>
    </w:p>
    <w:p w14:paraId="7AF9346B" w14:textId="77777777" w:rsidR="00ED5279" w:rsidRPr="00ED5279" w:rsidRDefault="00ED5279" w:rsidP="00ED5279">
      <w:pPr>
        <w:numPr>
          <w:ilvl w:val="1"/>
          <w:numId w:val="7"/>
        </w:numPr>
      </w:pPr>
      <w:r w:rsidRPr="00ED5279">
        <w:t>Use data analytics to identify patterns and correlations between RSI scores and other workplace factors.</w:t>
      </w:r>
    </w:p>
    <w:p w14:paraId="455CE55B" w14:textId="77777777" w:rsidR="00ED5279" w:rsidRPr="00ED5279" w:rsidRDefault="00ED5279" w:rsidP="00ED5279">
      <w:r w:rsidRPr="00ED5279">
        <w:t>7. Report and Communicate Findings</w:t>
      </w:r>
    </w:p>
    <w:p w14:paraId="17D7B0E6" w14:textId="77777777" w:rsidR="00ED5279" w:rsidRPr="00ED5279" w:rsidRDefault="00ED5279" w:rsidP="00ED5279">
      <w:pPr>
        <w:numPr>
          <w:ilvl w:val="0"/>
          <w:numId w:val="8"/>
        </w:numPr>
      </w:pPr>
      <w:r w:rsidRPr="00ED5279">
        <w:t>Share Results with Management</w:t>
      </w:r>
    </w:p>
    <w:p w14:paraId="48AA1D0E" w14:textId="77777777" w:rsidR="00ED5279" w:rsidRPr="00ED5279" w:rsidRDefault="00ED5279" w:rsidP="00ED5279">
      <w:pPr>
        <w:numPr>
          <w:ilvl w:val="1"/>
          <w:numId w:val="8"/>
        </w:numPr>
      </w:pPr>
      <w:r w:rsidRPr="00ED5279">
        <w:t>Provide regular updates to management on RSI scores, the status of interventions, and the impact on employee health and productivity.</w:t>
      </w:r>
    </w:p>
    <w:p w14:paraId="41297016" w14:textId="77777777" w:rsidR="00ED5279" w:rsidRPr="00ED5279" w:rsidRDefault="00ED5279" w:rsidP="00ED5279">
      <w:pPr>
        <w:numPr>
          <w:ilvl w:val="1"/>
          <w:numId w:val="8"/>
        </w:numPr>
      </w:pPr>
      <w:r w:rsidRPr="00ED5279">
        <w:t>Highlight the return on investment (ROI) of ergonomic interventions in terms of reduced injuries and increased productivity.</w:t>
      </w:r>
    </w:p>
    <w:p w14:paraId="6DBDD933" w14:textId="77777777" w:rsidR="00ED5279" w:rsidRPr="00ED5279" w:rsidRDefault="00ED5279" w:rsidP="00ED5279">
      <w:pPr>
        <w:numPr>
          <w:ilvl w:val="0"/>
          <w:numId w:val="8"/>
        </w:numPr>
      </w:pPr>
      <w:r w:rsidRPr="00ED5279">
        <w:t>Keep Employees Informed</w:t>
      </w:r>
    </w:p>
    <w:p w14:paraId="2742783C" w14:textId="77777777" w:rsidR="00ED5279" w:rsidRPr="00ED5279" w:rsidRDefault="00ED5279" w:rsidP="00ED5279">
      <w:pPr>
        <w:numPr>
          <w:ilvl w:val="1"/>
          <w:numId w:val="8"/>
        </w:numPr>
      </w:pPr>
      <w:r w:rsidRPr="00ED5279">
        <w:lastRenderedPageBreak/>
        <w:t>Communicate the outcomes of RSI assessments and the steps being taken to address identified risks.</w:t>
      </w:r>
    </w:p>
    <w:p w14:paraId="3C0B4F44" w14:textId="77777777" w:rsidR="00ED5279" w:rsidRPr="00ED5279" w:rsidRDefault="00ED5279" w:rsidP="00ED5279">
      <w:pPr>
        <w:numPr>
          <w:ilvl w:val="1"/>
          <w:numId w:val="8"/>
        </w:numPr>
      </w:pPr>
      <w:r w:rsidRPr="00ED5279">
        <w:t>Transparency fosters trust and encourages continued employee engagement.</w:t>
      </w:r>
    </w:p>
    <w:p w14:paraId="18ECC9C2" w14:textId="77777777" w:rsidR="00ED5279" w:rsidRPr="00ED5279" w:rsidRDefault="00ED5279" w:rsidP="00ED5279">
      <w:r w:rsidRPr="00ED5279">
        <w:t>8. Compliance and Best Practices</w:t>
      </w:r>
    </w:p>
    <w:p w14:paraId="4F04DA16" w14:textId="77777777" w:rsidR="00ED5279" w:rsidRPr="00ED5279" w:rsidRDefault="00ED5279" w:rsidP="00ED5279">
      <w:pPr>
        <w:numPr>
          <w:ilvl w:val="0"/>
          <w:numId w:val="9"/>
        </w:numPr>
      </w:pPr>
      <w:r w:rsidRPr="00ED5279">
        <w:t>Ensure Regulatory Compliance</w:t>
      </w:r>
    </w:p>
    <w:p w14:paraId="082F6A31" w14:textId="77777777" w:rsidR="00ED5279" w:rsidRPr="00ED5279" w:rsidRDefault="00ED5279" w:rsidP="00ED5279">
      <w:pPr>
        <w:numPr>
          <w:ilvl w:val="1"/>
          <w:numId w:val="9"/>
        </w:numPr>
      </w:pPr>
      <w:r w:rsidRPr="00ED5279">
        <w:t>Use RSI scores to demonstrate compliance with occupational health and safety regulations.</w:t>
      </w:r>
    </w:p>
    <w:p w14:paraId="1E09985E" w14:textId="77777777" w:rsidR="00ED5279" w:rsidRPr="00ED5279" w:rsidRDefault="00ED5279" w:rsidP="00ED5279">
      <w:pPr>
        <w:numPr>
          <w:ilvl w:val="1"/>
          <w:numId w:val="9"/>
        </w:numPr>
      </w:pPr>
      <w:r w:rsidRPr="00ED5279">
        <w:t>Document the assessment process and outcomes to provide evidence during inspections or audits.</w:t>
      </w:r>
    </w:p>
    <w:p w14:paraId="71271B52" w14:textId="77777777" w:rsidR="00ED5279" w:rsidRPr="00ED5279" w:rsidRDefault="00ED5279" w:rsidP="00ED5279">
      <w:pPr>
        <w:numPr>
          <w:ilvl w:val="0"/>
          <w:numId w:val="9"/>
        </w:numPr>
      </w:pPr>
      <w:r w:rsidRPr="00ED5279">
        <w:t>Benchmark Against Industry Standards</w:t>
      </w:r>
    </w:p>
    <w:p w14:paraId="04501C71" w14:textId="77777777" w:rsidR="00ED5279" w:rsidRPr="00ED5279" w:rsidRDefault="00ED5279" w:rsidP="00ED5279">
      <w:pPr>
        <w:numPr>
          <w:ilvl w:val="1"/>
          <w:numId w:val="9"/>
        </w:numPr>
      </w:pPr>
      <w:r w:rsidRPr="00ED5279">
        <w:t>Compare your RSI scores and ergonomic practices with industry benchmarks to identify areas for improvement.</w:t>
      </w:r>
    </w:p>
    <w:p w14:paraId="105FD413" w14:textId="77777777" w:rsidR="00ED5279" w:rsidRPr="00ED5279" w:rsidRDefault="00ED5279" w:rsidP="00ED5279">
      <w:pPr>
        <w:numPr>
          <w:ilvl w:val="1"/>
          <w:numId w:val="9"/>
        </w:numPr>
      </w:pPr>
      <w:r w:rsidRPr="00ED5279">
        <w:t>Adopt best practices from industry leaders to enhance your ergonomic program.</w:t>
      </w:r>
    </w:p>
    <w:p w14:paraId="47579925" w14:textId="77777777" w:rsidR="00ED5279" w:rsidRPr="00ED5279" w:rsidRDefault="00ED5279" w:rsidP="00ED5279">
      <w:r w:rsidRPr="00ED5279">
        <w:t>By effectively utilizing RSI scores, organizations can create a proactive and responsive ergonomic program that minimizes injury risks, enhances employee well-being, and boosts overall productivity.</w:t>
      </w:r>
    </w:p>
    <w:p w14:paraId="069AFBC8" w14:textId="77777777" w:rsidR="00ED5279" w:rsidRPr="00ED5279" w:rsidRDefault="00ED5279" w:rsidP="00ED5279">
      <w:r w:rsidRPr="00ED5279">
        <w:t>‍</w:t>
      </w:r>
    </w:p>
    <w:p w14:paraId="06A0FB26" w14:textId="77777777" w:rsidR="00ED5279" w:rsidRDefault="00ED5279"/>
    <w:sectPr w:rsidR="00ED52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160CE"/>
    <w:multiLevelType w:val="multilevel"/>
    <w:tmpl w:val="0A0CD1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1728C9"/>
    <w:multiLevelType w:val="multilevel"/>
    <w:tmpl w:val="E18E9C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CEA2DAF"/>
    <w:multiLevelType w:val="multilevel"/>
    <w:tmpl w:val="B6205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A55BF7"/>
    <w:multiLevelType w:val="multilevel"/>
    <w:tmpl w:val="9CBE8D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B66EA2"/>
    <w:multiLevelType w:val="multilevel"/>
    <w:tmpl w:val="FFF62C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F215FEC"/>
    <w:multiLevelType w:val="multilevel"/>
    <w:tmpl w:val="514648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4157421"/>
    <w:multiLevelType w:val="multilevel"/>
    <w:tmpl w:val="CA4C59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F352C08"/>
    <w:multiLevelType w:val="multilevel"/>
    <w:tmpl w:val="E12610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B652A66"/>
    <w:multiLevelType w:val="multilevel"/>
    <w:tmpl w:val="8A8474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66543261">
    <w:abstractNumId w:val="2"/>
  </w:num>
  <w:num w:numId="2" w16cid:durableId="293601684">
    <w:abstractNumId w:val="5"/>
  </w:num>
  <w:num w:numId="3" w16cid:durableId="2043902066">
    <w:abstractNumId w:val="3"/>
  </w:num>
  <w:num w:numId="4" w16cid:durableId="1613249064">
    <w:abstractNumId w:val="8"/>
  </w:num>
  <w:num w:numId="5" w16cid:durableId="1392802639">
    <w:abstractNumId w:val="6"/>
  </w:num>
  <w:num w:numId="6" w16cid:durableId="284696617">
    <w:abstractNumId w:val="7"/>
  </w:num>
  <w:num w:numId="7" w16cid:durableId="488523606">
    <w:abstractNumId w:val="1"/>
  </w:num>
  <w:num w:numId="8" w16cid:durableId="634339467">
    <w:abstractNumId w:val="0"/>
  </w:num>
  <w:num w:numId="9" w16cid:durableId="16390659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279"/>
    <w:rsid w:val="002327D1"/>
    <w:rsid w:val="00ED5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E77CB"/>
  <w15:chartTrackingRefBased/>
  <w15:docId w15:val="{DABD82D9-5B0A-4BD8-86B4-7275D44AE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52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52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52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52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52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52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52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52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52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27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527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527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527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527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52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52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52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5279"/>
    <w:rPr>
      <w:rFonts w:eastAsiaTheme="majorEastAsia" w:cstheme="majorBidi"/>
      <w:color w:val="272727" w:themeColor="text1" w:themeTint="D8"/>
    </w:rPr>
  </w:style>
  <w:style w:type="paragraph" w:styleId="Title">
    <w:name w:val="Title"/>
    <w:basedOn w:val="Normal"/>
    <w:next w:val="Normal"/>
    <w:link w:val="TitleChar"/>
    <w:uiPriority w:val="10"/>
    <w:qFormat/>
    <w:rsid w:val="00ED52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52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52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52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5279"/>
    <w:pPr>
      <w:spacing w:before="160"/>
      <w:jc w:val="center"/>
    </w:pPr>
    <w:rPr>
      <w:i/>
      <w:iCs/>
      <w:color w:val="404040" w:themeColor="text1" w:themeTint="BF"/>
    </w:rPr>
  </w:style>
  <w:style w:type="character" w:customStyle="1" w:styleId="QuoteChar">
    <w:name w:val="Quote Char"/>
    <w:basedOn w:val="DefaultParagraphFont"/>
    <w:link w:val="Quote"/>
    <w:uiPriority w:val="29"/>
    <w:rsid w:val="00ED5279"/>
    <w:rPr>
      <w:i/>
      <w:iCs/>
      <w:color w:val="404040" w:themeColor="text1" w:themeTint="BF"/>
    </w:rPr>
  </w:style>
  <w:style w:type="paragraph" w:styleId="ListParagraph">
    <w:name w:val="List Paragraph"/>
    <w:basedOn w:val="Normal"/>
    <w:uiPriority w:val="34"/>
    <w:qFormat/>
    <w:rsid w:val="00ED5279"/>
    <w:pPr>
      <w:ind w:left="720"/>
      <w:contextualSpacing/>
    </w:pPr>
  </w:style>
  <w:style w:type="character" w:styleId="IntenseEmphasis">
    <w:name w:val="Intense Emphasis"/>
    <w:basedOn w:val="DefaultParagraphFont"/>
    <w:uiPriority w:val="21"/>
    <w:qFormat/>
    <w:rsid w:val="00ED5279"/>
    <w:rPr>
      <w:i/>
      <w:iCs/>
      <w:color w:val="0F4761" w:themeColor="accent1" w:themeShade="BF"/>
    </w:rPr>
  </w:style>
  <w:style w:type="paragraph" w:styleId="IntenseQuote">
    <w:name w:val="Intense Quote"/>
    <w:basedOn w:val="Normal"/>
    <w:next w:val="Normal"/>
    <w:link w:val="IntenseQuoteChar"/>
    <w:uiPriority w:val="30"/>
    <w:qFormat/>
    <w:rsid w:val="00ED52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5279"/>
    <w:rPr>
      <w:i/>
      <w:iCs/>
      <w:color w:val="0F4761" w:themeColor="accent1" w:themeShade="BF"/>
    </w:rPr>
  </w:style>
  <w:style w:type="character" w:styleId="IntenseReference">
    <w:name w:val="Intense Reference"/>
    <w:basedOn w:val="DefaultParagraphFont"/>
    <w:uiPriority w:val="32"/>
    <w:qFormat/>
    <w:rsid w:val="00ED5279"/>
    <w:rPr>
      <w:b/>
      <w:bCs/>
      <w:smallCaps/>
      <w:color w:val="0F4761" w:themeColor="accent1" w:themeShade="BF"/>
      <w:spacing w:val="5"/>
    </w:rPr>
  </w:style>
  <w:style w:type="character" w:styleId="Hyperlink">
    <w:name w:val="Hyperlink"/>
    <w:basedOn w:val="DefaultParagraphFont"/>
    <w:uiPriority w:val="99"/>
    <w:unhideWhenUsed/>
    <w:rsid w:val="00ED5279"/>
    <w:rPr>
      <w:color w:val="467886" w:themeColor="hyperlink"/>
      <w:u w:val="single"/>
    </w:rPr>
  </w:style>
  <w:style w:type="character" w:styleId="UnresolvedMention">
    <w:name w:val="Unresolved Mention"/>
    <w:basedOn w:val="DefaultParagraphFont"/>
    <w:uiPriority w:val="99"/>
    <w:semiHidden/>
    <w:unhideWhenUsed/>
    <w:rsid w:val="00ED52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8679976">
      <w:bodyDiv w:val="1"/>
      <w:marLeft w:val="0"/>
      <w:marRight w:val="0"/>
      <w:marTop w:val="0"/>
      <w:marBottom w:val="0"/>
      <w:divBdr>
        <w:top w:val="none" w:sz="0" w:space="0" w:color="auto"/>
        <w:left w:val="none" w:sz="0" w:space="0" w:color="auto"/>
        <w:bottom w:val="none" w:sz="0" w:space="0" w:color="auto"/>
        <w:right w:val="none" w:sz="0" w:space="0" w:color="auto"/>
      </w:divBdr>
      <w:divsChild>
        <w:div w:id="1518621753">
          <w:marLeft w:val="0"/>
          <w:marRight w:val="0"/>
          <w:marTop w:val="0"/>
          <w:marBottom w:val="0"/>
          <w:divBdr>
            <w:top w:val="none" w:sz="0" w:space="0" w:color="auto"/>
            <w:left w:val="none" w:sz="0" w:space="0" w:color="auto"/>
            <w:bottom w:val="none" w:sz="0" w:space="0" w:color="auto"/>
            <w:right w:val="none" w:sz="0" w:space="0" w:color="auto"/>
          </w:divBdr>
        </w:div>
        <w:div w:id="3867853">
          <w:marLeft w:val="0"/>
          <w:marRight w:val="0"/>
          <w:marTop w:val="0"/>
          <w:marBottom w:val="0"/>
          <w:divBdr>
            <w:top w:val="none" w:sz="0" w:space="0" w:color="auto"/>
            <w:left w:val="none" w:sz="0" w:space="0" w:color="auto"/>
            <w:bottom w:val="none" w:sz="0" w:space="0" w:color="auto"/>
            <w:right w:val="none" w:sz="0" w:space="0" w:color="auto"/>
          </w:divBdr>
        </w:div>
        <w:div w:id="1296641205">
          <w:marLeft w:val="0"/>
          <w:marRight w:val="0"/>
          <w:marTop w:val="0"/>
          <w:marBottom w:val="0"/>
          <w:divBdr>
            <w:top w:val="none" w:sz="0" w:space="0" w:color="auto"/>
            <w:left w:val="none" w:sz="0" w:space="0" w:color="auto"/>
            <w:bottom w:val="none" w:sz="0" w:space="0" w:color="auto"/>
            <w:right w:val="none" w:sz="0" w:space="0" w:color="auto"/>
          </w:divBdr>
        </w:div>
        <w:div w:id="904726642">
          <w:marLeft w:val="0"/>
          <w:marRight w:val="0"/>
          <w:marTop w:val="0"/>
          <w:marBottom w:val="0"/>
          <w:divBdr>
            <w:top w:val="none" w:sz="0" w:space="0" w:color="auto"/>
            <w:left w:val="none" w:sz="0" w:space="0" w:color="auto"/>
            <w:bottom w:val="none" w:sz="0" w:space="0" w:color="auto"/>
            <w:right w:val="none" w:sz="0" w:space="0" w:color="auto"/>
          </w:divBdr>
        </w:div>
        <w:div w:id="264921656">
          <w:marLeft w:val="0"/>
          <w:marRight w:val="0"/>
          <w:marTop w:val="0"/>
          <w:marBottom w:val="0"/>
          <w:divBdr>
            <w:top w:val="none" w:sz="0" w:space="0" w:color="auto"/>
            <w:left w:val="none" w:sz="0" w:space="0" w:color="auto"/>
            <w:bottom w:val="none" w:sz="0" w:space="0" w:color="auto"/>
            <w:right w:val="none" w:sz="0" w:space="0" w:color="auto"/>
          </w:divBdr>
        </w:div>
        <w:div w:id="913974364">
          <w:marLeft w:val="0"/>
          <w:marRight w:val="0"/>
          <w:marTop w:val="0"/>
          <w:marBottom w:val="0"/>
          <w:divBdr>
            <w:top w:val="none" w:sz="0" w:space="0" w:color="auto"/>
            <w:left w:val="none" w:sz="0" w:space="0" w:color="auto"/>
            <w:bottom w:val="none" w:sz="0" w:space="0" w:color="auto"/>
            <w:right w:val="none" w:sz="0" w:space="0" w:color="auto"/>
          </w:divBdr>
        </w:div>
        <w:div w:id="2103842312">
          <w:marLeft w:val="0"/>
          <w:marRight w:val="0"/>
          <w:marTop w:val="0"/>
          <w:marBottom w:val="0"/>
          <w:divBdr>
            <w:top w:val="none" w:sz="0" w:space="0" w:color="auto"/>
            <w:left w:val="none" w:sz="0" w:space="0" w:color="auto"/>
            <w:bottom w:val="none" w:sz="0" w:space="0" w:color="auto"/>
            <w:right w:val="none" w:sz="0" w:space="0" w:color="auto"/>
          </w:divBdr>
        </w:div>
        <w:div w:id="1098453686">
          <w:marLeft w:val="0"/>
          <w:marRight w:val="0"/>
          <w:marTop w:val="0"/>
          <w:marBottom w:val="0"/>
          <w:divBdr>
            <w:top w:val="none" w:sz="0" w:space="0" w:color="auto"/>
            <w:left w:val="none" w:sz="0" w:space="0" w:color="auto"/>
            <w:bottom w:val="none" w:sz="0" w:space="0" w:color="auto"/>
            <w:right w:val="none" w:sz="0" w:space="0" w:color="auto"/>
          </w:divBdr>
        </w:div>
        <w:div w:id="1883663695">
          <w:marLeft w:val="0"/>
          <w:marRight w:val="0"/>
          <w:marTop w:val="0"/>
          <w:marBottom w:val="0"/>
          <w:divBdr>
            <w:top w:val="none" w:sz="0" w:space="0" w:color="auto"/>
            <w:left w:val="none" w:sz="0" w:space="0" w:color="auto"/>
            <w:bottom w:val="none" w:sz="0" w:space="0" w:color="auto"/>
            <w:right w:val="none" w:sz="0" w:space="0" w:color="auto"/>
          </w:divBdr>
        </w:div>
        <w:div w:id="392772400">
          <w:marLeft w:val="0"/>
          <w:marRight w:val="0"/>
          <w:marTop w:val="0"/>
          <w:marBottom w:val="0"/>
          <w:divBdr>
            <w:top w:val="none" w:sz="0" w:space="0" w:color="auto"/>
            <w:left w:val="none" w:sz="0" w:space="0" w:color="auto"/>
            <w:bottom w:val="none" w:sz="0" w:space="0" w:color="auto"/>
            <w:right w:val="none" w:sz="0" w:space="0" w:color="auto"/>
          </w:divBdr>
        </w:div>
        <w:div w:id="1163861837">
          <w:marLeft w:val="0"/>
          <w:marRight w:val="0"/>
          <w:marTop w:val="0"/>
          <w:marBottom w:val="0"/>
          <w:divBdr>
            <w:top w:val="none" w:sz="0" w:space="0" w:color="auto"/>
            <w:left w:val="none" w:sz="0" w:space="0" w:color="auto"/>
            <w:bottom w:val="none" w:sz="0" w:space="0" w:color="auto"/>
            <w:right w:val="none" w:sz="0" w:space="0" w:color="auto"/>
          </w:divBdr>
        </w:div>
        <w:div w:id="1427923373">
          <w:marLeft w:val="0"/>
          <w:marRight w:val="0"/>
          <w:marTop w:val="0"/>
          <w:marBottom w:val="0"/>
          <w:divBdr>
            <w:top w:val="none" w:sz="0" w:space="0" w:color="auto"/>
            <w:left w:val="none" w:sz="0" w:space="0" w:color="auto"/>
            <w:bottom w:val="none" w:sz="0" w:space="0" w:color="auto"/>
            <w:right w:val="none" w:sz="0" w:space="0" w:color="auto"/>
          </w:divBdr>
        </w:div>
        <w:div w:id="1440488408">
          <w:marLeft w:val="0"/>
          <w:marRight w:val="0"/>
          <w:marTop w:val="0"/>
          <w:marBottom w:val="0"/>
          <w:divBdr>
            <w:top w:val="none" w:sz="0" w:space="0" w:color="auto"/>
            <w:left w:val="none" w:sz="0" w:space="0" w:color="auto"/>
            <w:bottom w:val="none" w:sz="0" w:space="0" w:color="auto"/>
            <w:right w:val="none" w:sz="0" w:space="0" w:color="auto"/>
          </w:divBdr>
        </w:div>
      </w:divsChild>
    </w:div>
    <w:div w:id="1201161071">
      <w:bodyDiv w:val="1"/>
      <w:marLeft w:val="0"/>
      <w:marRight w:val="0"/>
      <w:marTop w:val="0"/>
      <w:marBottom w:val="0"/>
      <w:divBdr>
        <w:top w:val="none" w:sz="0" w:space="0" w:color="auto"/>
        <w:left w:val="none" w:sz="0" w:space="0" w:color="auto"/>
        <w:bottom w:val="none" w:sz="0" w:space="0" w:color="auto"/>
        <w:right w:val="none" w:sz="0" w:space="0" w:color="auto"/>
      </w:divBdr>
      <w:divsChild>
        <w:div w:id="227808687">
          <w:marLeft w:val="0"/>
          <w:marRight w:val="0"/>
          <w:marTop w:val="0"/>
          <w:marBottom w:val="0"/>
          <w:divBdr>
            <w:top w:val="none" w:sz="0" w:space="0" w:color="auto"/>
            <w:left w:val="none" w:sz="0" w:space="0" w:color="auto"/>
            <w:bottom w:val="none" w:sz="0" w:space="0" w:color="auto"/>
            <w:right w:val="none" w:sz="0" w:space="0" w:color="auto"/>
          </w:divBdr>
        </w:div>
        <w:div w:id="368992127">
          <w:marLeft w:val="0"/>
          <w:marRight w:val="0"/>
          <w:marTop w:val="0"/>
          <w:marBottom w:val="0"/>
          <w:divBdr>
            <w:top w:val="none" w:sz="0" w:space="0" w:color="auto"/>
            <w:left w:val="none" w:sz="0" w:space="0" w:color="auto"/>
            <w:bottom w:val="none" w:sz="0" w:space="0" w:color="auto"/>
            <w:right w:val="none" w:sz="0" w:space="0" w:color="auto"/>
          </w:divBdr>
        </w:div>
        <w:div w:id="310598516">
          <w:marLeft w:val="0"/>
          <w:marRight w:val="0"/>
          <w:marTop w:val="0"/>
          <w:marBottom w:val="0"/>
          <w:divBdr>
            <w:top w:val="none" w:sz="0" w:space="0" w:color="auto"/>
            <w:left w:val="none" w:sz="0" w:space="0" w:color="auto"/>
            <w:bottom w:val="none" w:sz="0" w:space="0" w:color="auto"/>
            <w:right w:val="none" w:sz="0" w:space="0" w:color="auto"/>
          </w:divBdr>
        </w:div>
        <w:div w:id="485781474">
          <w:marLeft w:val="0"/>
          <w:marRight w:val="0"/>
          <w:marTop w:val="0"/>
          <w:marBottom w:val="0"/>
          <w:divBdr>
            <w:top w:val="none" w:sz="0" w:space="0" w:color="auto"/>
            <w:left w:val="none" w:sz="0" w:space="0" w:color="auto"/>
            <w:bottom w:val="none" w:sz="0" w:space="0" w:color="auto"/>
            <w:right w:val="none" w:sz="0" w:space="0" w:color="auto"/>
          </w:divBdr>
        </w:div>
        <w:div w:id="1456800877">
          <w:marLeft w:val="0"/>
          <w:marRight w:val="0"/>
          <w:marTop w:val="0"/>
          <w:marBottom w:val="0"/>
          <w:divBdr>
            <w:top w:val="none" w:sz="0" w:space="0" w:color="auto"/>
            <w:left w:val="none" w:sz="0" w:space="0" w:color="auto"/>
            <w:bottom w:val="none" w:sz="0" w:space="0" w:color="auto"/>
            <w:right w:val="none" w:sz="0" w:space="0" w:color="auto"/>
          </w:divBdr>
        </w:div>
        <w:div w:id="1439333604">
          <w:marLeft w:val="0"/>
          <w:marRight w:val="0"/>
          <w:marTop w:val="0"/>
          <w:marBottom w:val="0"/>
          <w:divBdr>
            <w:top w:val="none" w:sz="0" w:space="0" w:color="auto"/>
            <w:left w:val="none" w:sz="0" w:space="0" w:color="auto"/>
            <w:bottom w:val="none" w:sz="0" w:space="0" w:color="auto"/>
            <w:right w:val="none" w:sz="0" w:space="0" w:color="auto"/>
          </w:divBdr>
        </w:div>
        <w:div w:id="1694767701">
          <w:marLeft w:val="0"/>
          <w:marRight w:val="0"/>
          <w:marTop w:val="0"/>
          <w:marBottom w:val="0"/>
          <w:divBdr>
            <w:top w:val="none" w:sz="0" w:space="0" w:color="auto"/>
            <w:left w:val="none" w:sz="0" w:space="0" w:color="auto"/>
            <w:bottom w:val="none" w:sz="0" w:space="0" w:color="auto"/>
            <w:right w:val="none" w:sz="0" w:space="0" w:color="auto"/>
          </w:divBdr>
        </w:div>
        <w:div w:id="732316956">
          <w:marLeft w:val="0"/>
          <w:marRight w:val="0"/>
          <w:marTop w:val="0"/>
          <w:marBottom w:val="0"/>
          <w:divBdr>
            <w:top w:val="none" w:sz="0" w:space="0" w:color="auto"/>
            <w:left w:val="none" w:sz="0" w:space="0" w:color="auto"/>
            <w:bottom w:val="none" w:sz="0" w:space="0" w:color="auto"/>
            <w:right w:val="none" w:sz="0" w:space="0" w:color="auto"/>
          </w:divBdr>
        </w:div>
        <w:div w:id="1406997144">
          <w:marLeft w:val="0"/>
          <w:marRight w:val="0"/>
          <w:marTop w:val="0"/>
          <w:marBottom w:val="0"/>
          <w:divBdr>
            <w:top w:val="none" w:sz="0" w:space="0" w:color="auto"/>
            <w:left w:val="none" w:sz="0" w:space="0" w:color="auto"/>
            <w:bottom w:val="none" w:sz="0" w:space="0" w:color="auto"/>
            <w:right w:val="none" w:sz="0" w:space="0" w:color="auto"/>
          </w:divBdr>
        </w:div>
        <w:div w:id="1537281016">
          <w:marLeft w:val="0"/>
          <w:marRight w:val="0"/>
          <w:marTop w:val="0"/>
          <w:marBottom w:val="0"/>
          <w:divBdr>
            <w:top w:val="none" w:sz="0" w:space="0" w:color="auto"/>
            <w:left w:val="none" w:sz="0" w:space="0" w:color="auto"/>
            <w:bottom w:val="none" w:sz="0" w:space="0" w:color="auto"/>
            <w:right w:val="none" w:sz="0" w:space="0" w:color="auto"/>
          </w:divBdr>
        </w:div>
        <w:div w:id="1165242378">
          <w:marLeft w:val="0"/>
          <w:marRight w:val="0"/>
          <w:marTop w:val="0"/>
          <w:marBottom w:val="0"/>
          <w:divBdr>
            <w:top w:val="none" w:sz="0" w:space="0" w:color="auto"/>
            <w:left w:val="none" w:sz="0" w:space="0" w:color="auto"/>
            <w:bottom w:val="none" w:sz="0" w:space="0" w:color="auto"/>
            <w:right w:val="none" w:sz="0" w:space="0" w:color="auto"/>
          </w:divBdr>
        </w:div>
        <w:div w:id="344332045">
          <w:marLeft w:val="0"/>
          <w:marRight w:val="0"/>
          <w:marTop w:val="0"/>
          <w:marBottom w:val="0"/>
          <w:divBdr>
            <w:top w:val="none" w:sz="0" w:space="0" w:color="auto"/>
            <w:left w:val="none" w:sz="0" w:space="0" w:color="auto"/>
            <w:bottom w:val="none" w:sz="0" w:space="0" w:color="auto"/>
            <w:right w:val="none" w:sz="0" w:space="0" w:color="auto"/>
          </w:divBdr>
        </w:div>
        <w:div w:id="13501088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7488314.fs1.hubspotusercontent-na1.net/hubfs/7488314/Infosheets/RSIA-worksheet-final.pdf"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1076</Words>
  <Characters>6139</Characters>
  <Application>Microsoft Office Word</Application>
  <DocSecurity>0</DocSecurity>
  <Lines>51</Lines>
  <Paragraphs>14</Paragraphs>
  <ScaleCrop>false</ScaleCrop>
  <Company>Altra Industrial Motion</Company>
  <LinksUpToDate>false</LinksUpToDate>
  <CharactersWithSpaces>7201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Rajmohan, RL</dc:creator>
  <cp:keywords/>
  <dc:description/>
  <cp:lastModifiedBy>Rajmohan, RL</cp:lastModifiedBy>
  <cp:revision>1</cp:revision>
  <dcterms:created xsi:type="dcterms:W3CDTF">2025-09-30T10:23:00Z</dcterms:created>
  <dcterms:modified xsi:type="dcterms:W3CDTF">2025-09-30T10:24:00Z</dcterms:modified>
</cp:coreProperties>
</file>