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7F8FA"/>
        <w:spacing w:after="0" w:line="240" w:lineRule="auto"/>
        <w:ind w:left="120"/>
        <w:outlineLvl w:val="1"/>
        <w:rPr>
          <w:rFonts w:ascii="Lato" w:hAnsi="Lato" w:eastAsia="Times New Roman" w:cs="Times New Roman"/>
          <w:b/>
          <w:bCs/>
          <w:color w:val="222F3F"/>
          <w:sz w:val="21"/>
          <w:szCs w:val="21"/>
          <w:lang w:val="en-US" w:eastAsia="es-PE"/>
        </w:rPr>
      </w:pPr>
      <w:r>
        <w:rPr>
          <w:rFonts w:ascii="Lato" w:hAnsi="Lato" w:eastAsia="Times New Roman" w:cs="Times New Roman"/>
          <w:b/>
          <w:bCs/>
          <w:color w:val="222F3F"/>
          <w:sz w:val="21"/>
          <w:szCs w:val="21"/>
          <w:lang w:val="en-US" w:eastAsia="es-PE"/>
        </w:rPr>
        <w:t>Kubernetes Certification Challenge</w:t>
      </w:r>
    </w:p>
    <w:p>
      <w:pPr>
        <w:shd w:val="clear" w:color="auto" w:fill="F7F8FA"/>
        <w:spacing w:after="0" w:line="240" w:lineRule="auto"/>
        <w:ind w:left="120"/>
        <w:outlineLvl w:val="1"/>
        <w:rPr>
          <w:rFonts w:ascii="Lato" w:hAnsi="Lato" w:eastAsia="Times New Roman" w:cs="Times New Roman"/>
          <w:b/>
          <w:bCs/>
          <w:color w:val="222F3F"/>
          <w:sz w:val="21"/>
          <w:szCs w:val="21"/>
          <w:lang w:val="en-U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/>
          <w:bCs/>
          <w:color w:val="222F3F"/>
          <w:sz w:val="21"/>
          <w:szCs w:val="21"/>
          <w:lang w:val="en-US" w:eastAsia="es-PE"/>
        </w:rPr>
      </w:pPr>
      <w:r>
        <w:rPr>
          <w:rFonts w:hint="default" w:ascii="Arial" w:hAnsi="Arial" w:eastAsia="Times New Roman" w:cs="Arial"/>
          <w:b/>
          <w:bCs/>
          <w:color w:val="222F3F"/>
          <w:sz w:val="21"/>
          <w:szCs w:val="21"/>
          <w:lang w:val="en-US" w:eastAsia="es-PE"/>
        </w:rPr>
        <w:fldChar w:fldCharType="begin"/>
      </w:r>
      <w:r>
        <w:rPr>
          <w:rFonts w:hint="default" w:ascii="Arial" w:hAnsi="Arial" w:eastAsia="Times New Roman" w:cs="Arial"/>
          <w:b/>
          <w:bCs/>
          <w:color w:val="222F3F"/>
          <w:sz w:val="21"/>
          <w:szCs w:val="21"/>
          <w:lang w:val="en-US" w:eastAsia="es-PE"/>
        </w:rPr>
        <w:instrText xml:space="preserve"> HYPERLINK "https://minikube.sigs.k8s.io/docs/tutorials/multi_node/" </w:instrText>
      </w:r>
      <w:r>
        <w:rPr>
          <w:rFonts w:hint="default" w:ascii="Arial" w:hAnsi="Arial" w:eastAsia="Times New Roman" w:cs="Arial"/>
          <w:b/>
          <w:bCs/>
          <w:color w:val="222F3F"/>
          <w:sz w:val="21"/>
          <w:szCs w:val="21"/>
          <w:lang w:val="en-US" w:eastAsia="es-PE"/>
        </w:rPr>
        <w:fldChar w:fldCharType="separate"/>
      </w:r>
      <w:r>
        <w:rPr>
          <w:rStyle w:val="6"/>
          <w:rFonts w:hint="default" w:ascii="Arial" w:hAnsi="Arial" w:eastAsia="Times New Roman" w:cs="Arial"/>
          <w:b/>
          <w:bCs/>
          <w:color w:val="222F3F"/>
          <w:sz w:val="21"/>
          <w:szCs w:val="21"/>
          <w:lang w:val="en-US" w:eastAsia="es-PE"/>
        </w:rPr>
        <w:t>https://minikube.sigs.k8s.io/docs/tutorials/multi_node/</w:t>
      </w:r>
      <w:r>
        <w:rPr>
          <w:rFonts w:hint="default" w:ascii="Arial" w:hAnsi="Arial" w:eastAsia="Times New Roman" w:cs="Arial"/>
          <w:b/>
          <w:bCs/>
          <w:color w:val="222F3F"/>
          <w:sz w:val="21"/>
          <w:szCs w:val="21"/>
          <w:lang w:val="en-US" w:eastAsia="es-PE"/>
        </w:rPr>
        <w:fldChar w:fldCharType="end"/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Lato" w:hAnsi="Lato" w:eastAsia="Times New Roman"/>
          <w:b/>
          <w:bCs/>
          <w:color w:val="222F3F"/>
          <w:sz w:val="21"/>
          <w:szCs w:val="21"/>
          <w:lang w:val="en-U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</w:pPr>
      <w:r>
        <w:drawing>
          <wp:inline distT="0" distB="0" distL="114300" distR="114300">
            <wp:extent cx="5399405" cy="3035935"/>
            <wp:effectExtent l="0" t="0" r="10795" b="12065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  <w:r>
        <w:drawing>
          <wp:inline distT="0" distB="0" distL="114300" distR="114300">
            <wp:extent cx="5399405" cy="3035935"/>
            <wp:effectExtent l="0" t="0" r="10795" b="12065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0" w:line="240" w:lineRule="auto"/>
        <w:ind w:left="120"/>
        <w:outlineLvl w:val="1"/>
        <w:rPr>
          <w:lang w:val="en-U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/>
          <w:lang w:val="es-ES"/>
        </w:rPr>
      </w:pPr>
      <w:r>
        <w:rPr>
          <w:rFonts w:hint="default"/>
          <w:lang w:val="es-ES"/>
        </w:rPr>
        <w:t>Revisar y ejecutar el siguiente manual</w:t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"https://www.containiq.com/post/kubectl-top-pod-node-for-metrics" </w:instrText>
      </w:r>
      <w:r>
        <w:rPr>
          <w:rFonts w:hint="default"/>
          <w:lang w:val="es-ES"/>
        </w:rPr>
        <w:fldChar w:fldCharType="separate"/>
      </w:r>
      <w:r>
        <w:rPr>
          <w:rStyle w:val="6"/>
          <w:rFonts w:hint="default"/>
          <w:lang w:val="es-ES"/>
        </w:rPr>
        <w:t>https://www.containiq.com/post/kubectl-top-pod-node-for-metrics</w:t>
      </w:r>
      <w:r>
        <w:rPr>
          <w:rFonts w:hint="default"/>
          <w:lang w:val="es-ES"/>
        </w:rPr>
        <w:fldChar w:fldCharType="end"/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/>
          <w:lang w:val="es-ES"/>
        </w:rPr>
      </w:pPr>
    </w:p>
    <w:p>
      <w:pPr>
        <w:shd w:val="clear" w:color="auto" w:fill="F7F8FA"/>
        <w:spacing w:after="0" w:line="240" w:lineRule="auto"/>
        <w:ind w:left="120"/>
        <w:outlineLvl w:val="1"/>
      </w:pPr>
      <w:r>
        <w:drawing>
          <wp:inline distT="0" distB="0" distL="114300" distR="114300">
            <wp:extent cx="5393690" cy="1363980"/>
            <wp:effectExtent l="0" t="0" r="16510" b="7620"/>
            <wp:docPr id="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outlineLvl w:val="1"/>
        <w:rPr>
          <w:lang w:val="en-US" w:eastAsia="es-PE"/>
        </w:rPr>
      </w:pPr>
      <w:bookmarkStart w:id="0" w:name="_GoBack"/>
      <w:bookmarkEnd w:id="0"/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1: Created Specified Deployment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Create a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deployment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chk1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cal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namespace. Use the image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nginx:1.15.12-alpine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and set the number of replicas 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3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Finally, ensure the revision history limit is set 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50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</w:t>
      </w:r>
    </w:p>
    <w:p>
      <w:pPr>
        <w:shd w:val="clear" w:color="auto" w:fill="F7F8FA"/>
        <w:spacing w:after="100" w:afterAutospacing="1" w:line="300" w:lineRule="atLeast"/>
        <w:rPr>
          <w:rFonts w:hint="default" w:ascii="Lato" w:hAnsi="Lato" w:eastAsia="Times New Roman"/>
          <w:color w:val="2A3B4F"/>
          <w:sz w:val="18"/>
          <w:szCs w:val="18"/>
          <w:lang w:val="en-US" w:eastAsia="es-PE"/>
        </w:rPr>
      </w:pPr>
      <w:r>
        <w:drawing>
          <wp:inline distT="0" distB="0" distL="114300" distR="114300">
            <wp:extent cx="5399405" cy="3035935"/>
            <wp:effectExtent l="0" t="0" r="10795" b="12065"/>
            <wp:docPr id="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2: Resolve Configuration Issues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site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deployment 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pwn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 is supposed to be exposed to clients outside of the Kubernetes cluster by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sitelb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service. However, requests sent to the service do not reach the deployment's pods. Resolve the service configuration issue so the requests sent to the service do reach the deployment's pods.</w:t>
      </w:r>
    </w:p>
    <w:p>
      <w:pPr>
        <w:shd w:val="clear" w:color="auto" w:fill="F7F8FA"/>
        <w:spacing w:after="100" w:afterAutospacing="1" w:line="300" w:lineRule="atLeast"/>
      </w:pPr>
      <w:r>
        <w:drawing>
          <wp:inline distT="0" distB="0" distL="114300" distR="114300">
            <wp:extent cx="5399405" cy="3035935"/>
            <wp:effectExtent l="0" t="0" r="10795" b="12065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100" w:afterAutospacing="1" w:line="300" w:lineRule="atLeast"/>
        <w:rPr>
          <w:rFonts w:hint="default" w:ascii="Lato" w:hAnsi="Lato" w:eastAsia="Times New Roman"/>
          <w:color w:val="2A3B4F"/>
          <w:sz w:val="18"/>
          <w:szCs w:val="18"/>
          <w:lang w:val="en-US" w:eastAsia="es-PE"/>
        </w:rPr>
      </w:pPr>
      <w:r>
        <w:rPr>
          <w:rFonts w:hint="default"/>
          <w:b/>
          <w:bCs/>
          <w:color w:val="auto"/>
          <w:highlight w:val="yellow"/>
          <w:lang w:val="es-ES" w:eastAsia="es-PE"/>
        </w:rPr>
        <w:t>Nota.- Para poder obtener la EXTERNAL-IP. Revisar el lab2 (Creación de Cluster Aws)</w:t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3: Highest CPU Pod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Write the name of the pod in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zz8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 consuming the most CPU 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/home/ubuntu/hcp001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The content of the file should be only the name of the Pod and nothing more.</w:t>
      </w:r>
    </w:p>
    <w:p>
      <w:pPr>
        <w:shd w:val="clear" w:color="auto" w:fill="F7F8FA"/>
        <w:spacing w:after="100" w:afterAutospacing="1" w:line="300" w:lineRule="atLeast"/>
        <w:rPr>
          <w:rFonts w:hint="default" w:ascii="Lato" w:hAnsi="Lato" w:eastAsia="Times New Roman" w:cs="Times New Roman"/>
          <w:color w:val="2A3B4F"/>
          <w:sz w:val="18"/>
          <w:szCs w:val="18"/>
          <w:lang w:val="es-E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4: Pod Secret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sjq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namespace, create a secret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xh8jqk7z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that stores a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generic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secret with the key of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and the value of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hy8szK2iu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Create a pod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server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using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httpd:2.4.39-alpine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image and give the pod's container access to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key 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xh8jqk7z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secret through an environment variable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SECRET_TKN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</w:t>
      </w:r>
    </w:p>
    <w:p>
      <w:pPr>
        <w:rPr>
          <w:lang w:val="en-US"/>
        </w:rPr>
      </w:pPr>
      <w:r>
        <w:drawing>
          <wp:inline distT="0" distB="0" distL="114300" distR="114300">
            <wp:extent cx="5399405" cy="3035935"/>
            <wp:effectExtent l="0" t="0" r="10795" b="12065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BD"/>
    <w:rsid w:val="00145956"/>
    <w:rsid w:val="003E3747"/>
    <w:rsid w:val="004D484C"/>
    <w:rsid w:val="006421BD"/>
    <w:rsid w:val="00B227DE"/>
    <w:rsid w:val="00BF11A3"/>
    <w:rsid w:val="00D1533D"/>
    <w:rsid w:val="0B445F27"/>
    <w:rsid w:val="0C103297"/>
    <w:rsid w:val="12BF5DB2"/>
    <w:rsid w:val="16D150C8"/>
    <w:rsid w:val="229E48F5"/>
    <w:rsid w:val="283D73C1"/>
    <w:rsid w:val="298067D5"/>
    <w:rsid w:val="29FB44DA"/>
    <w:rsid w:val="341A035C"/>
    <w:rsid w:val="36AC5E4C"/>
    <w:rsid w:val="38825379"/>
    <w:rsid w:val="41EB20AF"/>
    <w:rsid w:val="426A0A65"/>
    <w:rsid w:val="440573A4"/>
    <w:rsid w:val="4C09381A"/>
    <w:rsid w:val="5AE32948"/>
    <w:rsid w:val="626F602F"/>
    <w:rsid w:val="6FB35DC4"/>
    <w:rsid w:val="71CD67AC"/>
    <w:rsid w:val="7C75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character" w:customStyle="1" w:styleId="9">
    <w:name w:val="Título 2 C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s-PE"/>
    </w:rPr>
  </w:style>
  <w:style w:type="character" w:customStyle="1" w:styleId="10">
    <w:name w:val="sc-6fz1kh-3"/>
    <w:basedOn w:val="3"/>
    <w:qFormat/>
    <w:uiPriority w:val="0"/>
  </w:style>
  <w:style w:type="character" w:customStyle="1" w:styleId="11">
    <w:name w:val="styled__styledspan-jk8iqr-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1279</Characters>
  <Lines>10</Lines>
  <Paragraphs>3</Paragraphs>
  <TotalTime>302</TotalTime>
  <ScaleCrop>false</ScaleCrop>
  <LinksUpToDate>false</LinksUpToDate>
  <CharactersWithSpaces>1508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2022-01-10T21:19:00Z</dcterms:created>
  <dc:creator>zoila quino</dc:creator>
  <cp:lastModifiedBy>Royer Leandro</cp:lastModifiedBy>
  <dcterms:modified xsi:type="dcterms:W3CDTF">2022-02-16T08:42:18Z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81FEF849351940EF95A4037EF8F7A6B5</vt:lpwstr>
  </property>
</Properties>
</file>