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hint="default" w:ascii="Arial" w:hAnsi="Arial" w:eastAsia="SimSun" w:cs="Arial"/>
          <w:color w:val="000000"/>
          <w:kern w:val="0"/>
          <w:sz w:val="38"/>
          <w:szCs w:val="38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38"/>
          <w:szCs w:val="38"/>
          <w:lang w:val="en-US" w:eastAsia="zh-CN" w:bidi="ar"/>
        </w:rPr>
        <w:t>Taller # 2 Minikube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/>
          <w:color w:val="000000"/>
          <w:kern w:val="0"/>
          <w:sz w:val="20"/>
          <w:szCs w:val="20"/>
          <w:lang w:val="es-ES" w:eastAsia="zh-CN"/>
        </w:rPr>
      </w:pPr>
      <w:r>
        <w:rPr>
          <w:rFonts w:hint="default" w:ascii="Arial" w:hAnsi="Arial" w:eastAsia="SimSun"/>
          <w:color w:val="000000"/>
          <w:kern w:val="0"/>
          <w:sz w:val="20"/>
          <w:szCs w:val="20"/>
          <w:lang w:val="es-ES" w:eastAsia="zh-CN"/>
        </w:rPr>
        <w:t xml:space="preserve">Sugerencia.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/>
          <w:color w:val="000000"/>
          <w:kern w:val="0"/>
          <w:sz w:val="20"/>
          <w:szCs w:val="20"/>
          <w:lang w:val="es-ES" w:eastAsia="zh-CN"/>
        </w:rPr>
      </w:pPr>
      <w:r>
        <w:rPr>
          <w:rFonts w:hint="default" w:ascii="Arial" w:hAnsi="Arial" w:eastAsia="SimSun"/>
          <w:color w:val="000000"/>
          <w:kern w:val="0"/>
          <w:sz w:val="20"/>
          <w:szCs w:val="20"/>
          <w:lang w:val="es-ES" w:eastAsia="zh-CN"/>
        </w:rPr>
        <w:t xml:space="preserve">Se recomienda probar inicialmente en katacoda para mapear los posibles conflictos, tener en cuenta que </w:t>
      </w:r>
      <w:r>
        <w:rPr>
          <w:rFonts w:hint="default" w:ascii="Arial" w:hAnsi="Arial" w:eastAsia="SimSun"/>
          <w:b/>
          <w:bCs/>
          <w:color w:val="FF0000"/>
          <w:kern w:val="0"/>
          <w:sz w:val="20"/>
          <w:szCs w:val="20"/>
          <w:lang w:val="es-ES" w:eastAsia="zh-CN"/>
        </w:rPr>
        <w:t>Si la sesión expira, realizar los pasos nuevamente</w:t>
      </w:r>
      <w:bookmarkStart w:id="0" w:name="_GoBack"/>
      <w:bookmarkEnd w:id="0"/>
      <w:r>
        <w:rPr>
          <w:rFonts w:hint="default" w:ascii="Arial" w:hAnsi="Arial" w:eastAsia="SimSun"/>
          <w:b/>
          <w:bCs/>
          <w:color w:val="FF0000"/>
          <w:kern w:val="0"/>
          <w:sz w:val="20"/>
          <w:szCs w:val="20"/>
          <w:lang w:val="es-ES" w:eastAsia="zh-CN"/>
        </w:rPr>
        <w:t>.</w:t>
      </w:r>
      <w:r>
        <w:rPr>
          <w:rFonts w:hint="default" w:ascii="Arial" w:hAnsi="Arial" w:eastAsia="SimSun"/>
          <w:color w:val="000000"/>
          <w:kern w:val="0"/>
          <w:sz w:val="20"/>
          <w:szCs w:val="20"/>
          <w:lang w:val="es-ES" w:eastAsia="zh-CN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/>
          <w:color w:val="000000"/>
          <w:kern w:val="0"/>
          <w:sz w:val="20"/>
          <w:szCs w:val="20"/>
          <w:lang w:val="es-ES" w:eastAsia="zh-CN"/>
        </w:rPr>
      </w:pPr>
      <w:r>
        <w:rPr>
          <w:rFonts w:hint="default" w:ascii="Arial" w:hAnsi="Arial" w:eastAsia="SimSun"/>
          <w:color w:val="000000"/>
          <w:kern w:val="0"/>
          <w:sz w:val="20"/>
          <w:szCs w:val="20"/>
          <w:lang w:val="es-ES" w:eastAsia="zh-CN"/>
        </w:rPr>
        <w:t>Se usa está herramienta como borrador.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/>
          <w:color w:val="000000"/>
          <w:kern w:val="0"/>
          <w:sz w:val="20"/>
          <w:szCs w:val="20"/>
          <w:lang w:val="es-ES" w:eastAsia="zh-CN"/>
        </w:rPr>
      </w:pPr>
      <w:r>
        <w:rPr>
          <w:rFonts w:hint="default" w:ascii="Arial" w:hAnsi="Arial" w:eastAsia="SimSun"/>
          <w:color w:val="000000"/>
          <w:kern w:val="0"/>
          <w:sz w:val="20"/>
          <w:szCs w:val="20"/>
          <w:lang w:val="es-ES" w:eastAsia="zh-CN"/>
        </w:rPr>
        <w:fldChar w:fldCharType="begin"/>
      </w:r>
      <w:r>
        <w:rPr>
          <w:rFonts w:hint="default" w:ascii="Arial" w:hAnsi="Arial" w:eastAsia="SimSun"/>
          <w:color w:val="000000"/>
          <w:kern w:val="0"/>
          <w:sz w:val="20"/>
          <w:szCs w:val="20"/>
          <w:lang w:val="es-ES" w:eastAsia="zh-CN"/>
        </w:rPr>
        <w:instrText xml:space="preserve"> HYPERLINK "https://www.katacoda.com/va/scenarios/ubuntu-2004" </w:instrText>
      </w:r>
      <w:r>
        <w:rPr>
          <w:rFonts w:hint="default" w:ascii="Arial" w:hAnsi="Arial" w:eastAsia="SimSun"/>
          <w:color w:val="000000"/>
          <w:kern w:val="0"/>
          <w:sz w:val="20"/>
          <w:szCs w:val="20"/>
          <w:lang w:val="es-ES" w:eastAsia="zh-CN"/>
        </w:rPr>
        <w:fldChar w:fldCharType="separate"/>
      </w:r>
      <w:r>
        <w:rPr>
          <w:rStyle w:val="4"/>
          <w:rFonts w:hint="default" w:ascii="Arial" w:hAnsi="Arial" w:eastAsia="SimSun"/>
          <w:color w:val="000000"/>
          <w:kern w:val="0"/>
          <w:sz w:val="20"/>
          <w:szCs w:val="20"/>
          <w:lang w:val="es-ES" w:eastAsia="zh-CN"/>
        </w:rPr>
        <w:t>https://www.katacoda.com/va/scenarios/ubuntu-2004</w:t>
      </w:r>
      <w:r>
        <w:rPr>
          <w:rFonts w:hint="default" w:ascii="Arial" w:hAnsi="Arial" w:eastAsia="SimSun"/>
          <w:color w:val="000000"/>
          <w:kern w:val="0"/>
          <w:sz w:val="20"/>
          <w:szCs w:val="20"/>
          <w:lang w:val="es-ES" w:eastAsia="zh-CN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/>
          <w:color w:val="000000"/>
          <w:kern w:val="0"/>
          <w:sz w:val="20"/>
          <w:szCs w:val="20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/>
          <w:color w:val="000000"/>
          <w:kern w:val="0"/>
          <w:sz w:val="20"/>
          <w:szCs w:val="20"/>
          <w:lang w:val="es-ES" w:eastAsia="zh-CN"/>
        </w:rPr>
      </w:pPr>
      <w:r>
        <w:rPr>
          <w:rFonts w:hint="default" w:ascii="Arial Black" w:hAnsi="Arial Black" w:eastAsia="SimSun" w:cs="Arial Black"/>
          <w:b/>
          <w:bCs/>
          <w:color w:val="44546A" w:themeColor="text2"/>
          <w:kern w:val="0"/>
          <w:sz w:val="20"/>
          <w:szCs w:val="20"/>
          <w:lang w:val="es-ES" w:eastAsia="zh-CN"/>
          <w14:textFill>
            <w14:solidFill>
              <w14:schemeClr w14:val="tx2"/>
            </w14:solidFill>
          </w14:textFill>
        </w:rPr>
        <w:t>Requerimientos previos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/>
          <w:color w:val="000000"/>
          <w:kern w:val="0"/>
          <w:sz w:val="20"/>
          <w:szCs w:val="20"/>
          <w:lang w:val="es-ES" w:eastAsia="zh-CN"/>
        </w:rPr>
      </w:pPr>
      <w:r>
        <w:rPr>
          <w:rFonts w:hint="default" w:ascii="Arial" w:hAnsi="Arial" w:eastAsia="SimSun"/>
          <w:color w:val="000000"/>
          <w:kern w:val="0"/>
          <w:sz w:val="20"/>
          <w:szCs w:val="20"/>
          <w:lang w:val="es-ES" w:eastAsia="zh-CN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/>
          <w:color w:val="000000"/>
          <w:kern w:val="0"/>
          <w:sz w:val="20"/>
          <w:szCs w:val="20"/>
          <w:lang w:val="es-ES" w:eastAsia="zh-CN"/>
        </w:rPr>
      </w:pPr>
      <w:r>
        <w:rPr>
          <w:rFonts w:hint="default" w:ascii="Arial Black" w:hAnsi="Arial Black" w:eastAsia="SimSun" w:cs="Arial Black"/>
          <w:b/>
          <w:bCs/>
          <w:color w:val="000000"/>
          <w:kern w:val="0"/>
          <w:sz w:val="20"/>
          <w:szCs w:val="20"/>
          <w:lang w:val="es-ES" w:eastAsia="zh-CN"/>
        </w:rPr>
        <w:t>Docker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/>
          <w:color w:val="000000"/>
          <w:kern w:val="0"/>
          <w:sz w:val="20"/>
          <w:szCs w:val="20"/>
          <w:lang w:val="es-E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s-ES"/>
        </w:rPr>
      </w:pPr>
      <w:r>
        <w:rPr>
          <w:rFonts w:hint="default" w:ascii="Arial Black" w:hAnsi="Arial Black" w:cs="Arial Black"/>
          <w:b/>
          <w:bCs/>
          <w:lang w:val="es-ES"/>
        </w:rPr>
        <w:t>Kubectl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s-E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s-E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/>
          <w:color w:val="000000"/>
          <w:kern w:val="0"/>
          <w:sz w:val="20"/>
          <w:szCs w:val="20"/>
          <w:lang w:val="es-E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/>
          <w:color w:val="000000"/>
          <w:kern w:val="0"/>
          <w:sz w:val="20"/>
          <w:szCs w:val="20"/>
          <w:lang w:val="es-ES" w:eastAsia="zh-CN"/>
        </w:rPr>
      </w:pPr>
      <w:r>
        <w:rPr>
          <w:rFonts w:hint="default" w:ascii="Arial" w:hAnsi="Arial" w:eastAsia="SimSun"/>
          <w:color w:val="000000"/>
          <w:kern w:val="0"/>
          <w:sz w:val="20"/>
          <w:szCs w:val="20"/>
          <w:lang w:val="es-ES" w:eastAsia="zh-CN"/>
        </w:rPr>
        <w:t xml:space="preserve">Token.csv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/>
          <w:color w:val="000000"/>
          <w:kern w:val="0"/>
          <w:sz w:val="20"/>
          <w:szCs w:val="20"/>
          <w:lang w:val="es-ES" w:eastAsia="zh-CN"/>
        </w:rPr>
      </w:pPr>
      <w:r>
        <w:rPr>
          <w:rFonts w:hint="default" w:ascii="Arial" w:hAnsi="Arial" w:eastAsia="SimSun"/>
          <w:color w:val="000000"/>
          <w:kern w:val="0"/>
          <w:sz w:val="20"/>
          <w:szCs w:val="20"/>
          <w:lang w:val="es-ES" w:eastAsia="zh-CN"/>
        </w:rPr>
        <w:fldChar w:fldCharType="begin"/>
      </w:r>
      <w:r>
        <w:rPr>
          <w:rFonts w:hint="default" w:ascii="Arial" w:hAnsi="Arial" w:eastAsia="SimSun"/>
          <w:color w:val="000000"/>
          <w:kern w:val="0"/>
          <w:sz w:val="20"/>
          <w:szCs w:val="20"/>
          <w:lang w:val="es-ES" w:eastAsia="zh-CN"/>
        </w:rPr>
        <w:instrText xml:space="preserve"> HYPERLINK "https://appscode.com/products/guard/v0.5.0/guides/authenticator/static_token_file/" </w:instrText>
      </w:r>
      <w:r>
        <w:rPr>
          <w:rFonts w:hint="default" w:ascii="Arial" w:hAnsi="Arial" w:eastAsia="SimSun"/>
          <w:color w:val="000000"/>
          <w:kern w:val="0"/>
          <w:sz w:val="20"/>
          <w:szCs w:val="20"/>
          <w:lang w:val="es-ES" w:eastAsia="zh-CN"/>
        </w:rPr>
        <w:fldChar w:fldCharType="separate"/>
      </w:r>
      <w:r>
        <w:rPr>
          <w:rStyle w:val="4"/>
          <w:rFonts w:hint="default" w:ascii="Arial" w:hAnsi="Arial" w:eastAsia="SimSun"/>
          <w:kern w:val="0"/>
          <w:sz w:val="20"/>
          <w:szCs w:val="20"/>
          <w:lang w:val="es-ES" w:eastAsia="zh-CN"/>
        </w:rPr>
        <w:t>https://appscode.com/products/guard/v0.5.0/guides/authenticator/static_token_file/</w:t>
      </w:r>
      <w:r>
        <w:rPr>
          <w:rFonts w:hint="default" w:ascii="Arial" w:hAnsi="Arial" w:eastAsia="SimSun"/>
          <w:color w:val="000000"/>
          <w:kern w:val="0"/>
          <w:sz w:val="20"/>
          <w:szCs w:val="20"/>
          <w:lang w:val="es-ES" w:eastAsia="zh-CN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/>
          <w:color w:val="000000"/>
          <w:kern w:val="0"/>
          <w:sz w:val="20"/>
          <w:szCs w:val="20"/>
          <w:lang w:val="es-ES" w:eastAsia="zh-CN"/>
        </w:rPr>
      </w:pPr>
      <w:r>
        <w:rPr>
          <w:rFonts w:hint="default" w:ascii="Arial" w:hAnsi="Arial" w:eastAsia="SimSun"/>
          <w:color w:val="000000"/>
          <w:kern w:val="0"/>
          <w:sz w:val="20"/>
          <w:szCs w:val="20"/>
          <w:lang w:val="es-ES" w:eastAsia="zh-CN"/>
        </w:rPr>
        <w:fldChar w:fldCharType="begin"/>
      </w:r>
      <w:r>
        <w:rPr>
          <w:rFonts w:hint="default" w:ascii="Arial" w:hAnsi="Arial" w:eastAsia="SimSun"/>
          <w:color w:val="000000"/>
          <w:kern w:val="0"/>
          <w:sz w:val="20"/>
          <w:szCs w:val="20"/>
          <w:lang w:val="es-ES" w:eastAsia="zh-CN"/>
        </w:rPr>
        <w:instrText xml:space="preserve"> HYPERLINK "https://kubernetes.io/docs/reference/access-authn-authz/authentication/#static-token-file" </w:instrText>
      </w:r>
      <w:r>
        <w:rPr>
          <w:rFonts w:hint="default" w:ascii="Arial" w:hAnsi="Arial" w:eastAsia="SimSun"/>
          <w:color w:val="000000"/>
          <w:kern w:val="0"/>
          <w:sz w:val="20"/>
          <w:szCs w:val="20"/>
          <w:lang w:val="es-ES" w:eastAsia="zh-CN"/>
        </w:rPr>
        <w:fldChar w:fldCharType="separate"/>
      </w:r>
      <w:r>
        <w:rPr>
          <w:rStyle w:val="4"/>
          <w:rFonts w:hint="default" w:ascii="Arial" w:hAnsi="Arial" w:eastAsia="SimSun"/>
          <w:kern w:val="0"/>
          <w:sz w:val="20"/>
          <w:szCs w:val="20"/>
          <w:lang w:val="es-ES" w:eastAsia="zh-CN"/>
        </w:rPr>
        <w:t>https://kubernetes.io/docs/reference/access-authn-authz/authentication/#static-token-file</w:t>
      </w:r>
      <w:r>
        <w:rPr>
          <w:rFonts w:hint="default" w:ascii="Arial" w:hAnsi="Arial" w:eastAsia="SimSun"/>
          <w:color w:val="000000"/>
          <w:kern w:val="0"/>
          <w:sz w:val="20"/>
          <w:szCs w:val="20"/>
          <w:lang w:val="es-ES" w:eastAsia="zh-CN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/>
          <w:color w:val="000000"/>
          <w:kern w:val="0"/>
          <w:sz w:val="20"/>
          <w:szCs w:val="20"/>
          <w:lang w:val="es-E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865" cy="2762885"/>
            <wp:effectExtent l="0" t="0" r="6985" b="184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Usar la siguiente herramienta web para la generación de token (UUID v4)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fldChar w:fldCharType="begin"/>
      </w:r>
      <w:r>
        <w:rPr>
          <w:rFonts w:hint="default"/>
          <w:lang w:val="es-ES" w:eastAsia="zh-CN"/>
        </w:rPr>
        <w:instrText xml:space="preserve"> HYPERLINK "https://www.uuidgenerator.net/" </w:instrText>
      </w:r>
      <w:r>
        <w:rPr>
          <w:rFonts w:hint="default"/>
          <w:lang w:val="es-ES" w:eastAsia="zh-CN"/>
        </w:rPr>
        <w:fldChar w:fldCharType="separate"/>
      </w:r>
      <w:r>
        <w:rPr>
          <w:rStyle w:val="4"/>
          <w:rFonts w:hint="default"/>
          <w:lang w:val="es-ES" w:eastAsia="zh-CN"/>
        </w:rPr>
        <w:t>https://www.uuidgenerator.net/</w:t>
      </w:r>
      <w:r>
        <w:rPr>
          <w:rFonts w:hint="default"/>
          <w:lang w:val="es-ES" w:eastAsia="zh-CN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38"/>
          <w:szCs w:val="38"/>
          <w:lang w:val="en-US" w:eastAsia="zh-CN" w:bidi="ar"/>
        </w:rPr>
      </w:pPr>
      <w:r>
        <w:drawing>
          <wp:inline distT="0" distB="0" distL="114300" distR="114300">
            <wp:extent cx="5264785" cy="511810"/>
            <wp:effectExtent l="0" t="0" r="12065" b="2540"/>
            <wp:docPr id="1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38"/>
          <w:szCs w:val="3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 Black" w:hAnsi="Arial Black" w:eastAsia="SimSun" w:cs="Arial Black"/>
          <w:b/>
          <w:bCs/>
          <w:color w:val="44546A" w:themeColor="text2"/>
          <w:kern w:val="0"/>
          <w:sz w:val="20"/>
          <w:szCs w:val="20"/>
          <w:lang w:val="es-ES" w:eastAsia="zh-CN"/>
          <w14:textFill>
            <w14:solidFill>
              <w14:schemeClr w14:val="tx2"/>
            </w14:solidFill>
          </w14:textFill>
        </w:rPr>
      </w:pPr>
      <w:r>
        <w:rPr>
          <w:rFonts w:hint="default" w:ascii="Arial Black" w:hAnsi="Arial Black" w:eastAsia="SimSun" w:cs="Arial Black"/>
          <w:b/>
          <w:bCs/>
          <w:color w:val="44546A" w:themeColor="text2"/>
          <w:kern w:val="0"/>
          <w:sz w:val="20"/>
          <w:szCs w:val="20"/>
          <w:lang w:val="es-ES" w:eastAsia="zh-CN"/>
          <w14:textFill>
            <w14:solidFill>
              <w14:schemeClr w14:val="tx2"/>
            </w14:solidFill>
          </w14:textFill>
        </w:rPr>
        <w:t>Pasos a seguir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 Black" w:hAnsi="Arial Black" w:eastAsia="SimSun" w:cs="Arial Black"/>
          <w:b/>
          <w:bCs/>
          <w:color w:val="44546A" w:themeColor="text2"/>
          <w:kern w:val="0"/>
          <w:sz w:val="20"/>
          <w:szCs w:val="20"/>
          <w:lang w:val="es-ES" w:eastAsia="zh-CN"/>
          <w14:textFill>
            <w14:solidFill>
              <w14:schemeClr w14:val="tx2"/>
            </w14:solidFill>
          </w14:textFill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Lora" w:cs="Arial"/>
          <w:color w:val="222222"/>
          <w:kern w:val="0"/>
          <w:sz w:val="24"/>
          <w:szCs w:val="24"/>
          <w:lang w:val="en-US" w:eastAsia="zh-CN" w:bidi="ar"/>
        </w:rPr>
        <w:t xml:space="preserve">1. Instalar Minikube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Lora-Italic" w:cs="Arial"/>
          <w:i/>
          <w:iCs/>
          <w:color w:val="222222"/>
          <w:kern w:val="0"/>
          <w:sz w:val="24"/>
          <w:szCs w:val="24"/>
          <w:lang w:val="en-US" w:eastAsia="zh-CN" w:bidi="ar"/>
        </w:rPr>
        <w:t xml:space="preserve">curl -LO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Lora-Italic" w:cs="Arial"/>
          <w:i/>
          <w:iCs/>
          <w:color w:val="222222"/>
          <w:kern w:val="0"/>
          <w:sz w:val="24"/>
          <w:szCs w:val="24"/>
          <w:lang w:val="en-US" w:eastAsia="zh-CN" w:bidi="ar"/>
        </w:rPr>
        <w:t>https://storage.googleapis.com/minikube/releases/latest/minikube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ora-Italic" w:cs="Arial"/>
          <w:i/>
          <w:iCs/>
          <w:color w:val="222222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Lora-Italic" w:cs="Arial"/>
          <w:i/>
          <w:iCs/>
          <w:color w:val="222222"/>
          <w:kern w:val="0"/>
          <w:sz w:val="24"/>
          <w:szCs w:val="24"/>
          <w:lang w:val="en-US" w:eastAsia="zh-CN" w:bidi="ar"/>
        </w:rPr>
        <w:t xml:space="preserve">linux-amd64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ora-Italic" w:cs="Arial"/>
          <w:i/>
          <w:iCs/>
          <w:color w:val="222222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5420" cy="516890"/>
            <wp:effectExtent l="0" t="0" r="11430" b="16510"/>
            <wp:docPr id="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ora-Italic" w:cs="Arial"/>
          <w:i/>
          <w:iCs/>
          <w:color w:val="222222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Lora-Italic" w:cs="Arial"/>
          <w:i/>
          <w:iCs/>
          <w:color w:val="222222"/>
          <w:kern w:val="0"/>
          <w:sz w:val="24"/>
          <w:szCs w:val="24"/>
          <w:lang w:val="en-US" w:eastAsia="zh-CN" w:bidi="ar"/>
        </w:rPr>
        <w:t xml:space="preserve">sudo install minikube-linux-amd64 /usr/local/bin/minikube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ora-Italic" w:cs="Arial"/>
          <w:i/>
          <w:iCs/>
          <w:color w:val="222222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4310" cy="187325"/>
            <wp:effectExtent l="0" t="0" r="2540" b="3175"/>
            <wp:docPr id="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ora-Italic" w:cs="Arial"/>
          <w:i/>
          <w:iCs/>
          <w:color w:val="222222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Lora" w:cs="Arial"/>
          <w:color w:val="222222"/>
          <w:kern w:val="0"/>
          <w:sz w:val="24"/>
          <w:szCs w:val="24"/>
          <w:lang w:val="en-US" w:eastAsia="zh-CN" w:bidi="ar"/>
        </w:rPr>
        <w:t>2. C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r</w:t>
      </w:r>
      <w:r>
        <w:rPr>
          <w:rFonts w:hint="default" w:ascii="Arial" w:hAnsi="Arial" w:eastAsia="Lora" w:cs="Arial"/>
          <w:color w:val="222222"/>
          <w:kern w:val="0"/>
          <w:sz w:val="24"/>
          <w:szCs w:val="24"/>
          <w:lang w:val="en-US" w:eastAsia="zh-CN" w:bidi="ar"/>
        </w:rPr>
        <w:t xml:space="preserve">ee la carpeta que se copiará en el plano de control.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ora" w:cs="Arial"/>
          <w:color w:val="222222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ora" w:cs="Arial"/>
          <w:color w:val="222222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Lora" w:cs="Arial"/>
          <w:color w:val="222222"/>
          <w:kern w:val="0"/>
          <w:sz w:val="24"/>
          <w:szCs w:val="24"/>
          <w:lang w:val="en-US" w:eastAsia="zh-CN" w:bidi="ar"/>
        </w:rPr>
        <w:t xml:space="preserve">mkdir -p ~/.minikube/files/etc/ca-certificates/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ora" w:cs="Arial"/>
          <w:color w:val="222222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8595" cy="159385"/>
            <wp:effectExtent l="0" t="0" r="8255" b="12065"/>
            <wp:docPr id="1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ora" w:cs="Arial"/>
          <w:color w:val="222222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ora" w:cs="Arial"/>
          <w:color w:val="222222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Lora" w:cs="Arial"/>
          <w:color w:val="222222"/>
          <w:kern w:val="0"/>
          <w:sz w:val="24"/>
          <w:szCs w:val="24"/>
          <w:lang w:val="en-US" w:eastAsia="zh-CN" w:bidi="ar"/>
        </w:rPr>
        <w:t xml:space="preserve">3. Copie el archivo del token en la carpeta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ora" w:cs="Arial"/>
          <w:color w:val="222222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Lora" w:cs="Arial"/>
          <w:color w:val="222222"/>
          <w:kern w:val="0"/>
          <w:sz w:val="24"/>
          <w:szCs w:val="24"/>
          <w:lang w:val="en-US" w:eastAsia="zh-CN" w:bidi="ar"/>
        </w:rPr>
        <w:t xml:space="preserve">cp token.csv ~/.minikube/files/etc/ca-certificates/token.csv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ora" w:cs="Arial"/>
          <w:color w:val="222222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2405" cy="143510"/>
            <wp:effectExtent l="0" t="0" r="4445" b="8890"/>
            <wp:docPr id="1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ora" w:cs="Arial"/>
          <w:color w:val="222222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Lora" w:cs="Arial"/>
          <w:color w:val="222222"/>
          <w:kern w:val="0"/>
          <w:sz w:val="24"/>
          <w:szCs w:val="24"/>
          <w:lang w:val="en-US" w:eastAsia="zh-CN" w:bidi="ar"/>
        </w:rPr>
        <w:t xml:space="preserve">4. Inicie minikube con el archivo de token especificado.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ora" w:cs="Arial"/>
          <w:color w:val="222222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Lora" w:cs="Arial"/>
          <w:color w:val="222222"/>
          <w:kern w:val="0"/>
          <w:sz w:val="24"/>
          <w:szCs w:val="24"/>
          <w:lang w:val="en-US" w:eastAsia="zh-CN" w:bidi="ar"/>
        </w:rPr>
        <w:t xml:space="preserve">minikube start \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Lora" w:cs="Arial"/>
          <w:color w:val="222222"/>
          <w:kern w:val="0"/>
          <w:sz w:val="24"/>
          <w:szCs w:val="24"/>
          <w:lang w:val="en-US" w:eastAsia="zh-CN" w:bidi="ar"/>
        </w:rPr>
        <w:t>--extra-config=apiserver.token-auth-file=/etc/ca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ora" w:cs="Arial"/>
          <w:color w:val="222222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Lora" w:cs="Arial"/>
          <w:color w:val="222222"/>
          <w:kern w:val="0"/>
          <w:sz w:val="24"/>
          <w:szCs w:val="24"/>
          <w:lang w:val="en-US" w:eastAsia="zh-CN" w:bidi="ar"/>
        </w:rPr>
        <w:t xml:space="preserve">certificates/token.csv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ora" w:cs="Arial"/>
          <w:color w:val="222222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5420" cy="2407285"/>
            <wp:effectExtent l="0" t="0" r="11430" b="12065"/>
            <wp:docPr id="1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s-E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ora" w:cs="Arial"/>
          <w:color w:val="222222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 Black" w:hAnsi="Arial Black" w:eastAsia="Lora" w:cs="Arial Black"/>
          <w:color w:val="auto"/>
          <w:kern w:val="0"/>
          <w:sz w:val="24"/>
          <w:szCs w:val="24"/>
          <w:highlight w:val="yellow"/>
          <w:lang w:val="es-ES" w:eastAsia="zh-CN" w:bidi="ar"/>
        </w:rPr>
      </w:pPr>
      <w:r>
        <w:rPr>
          <w:rFonts w:hint="default" w:ascii="Arial Black" w:hAnsi="Arial Black" w:eastAsia="Lora" w:cs="Arial Black"/>
          <w:color w:val="auto"/>
          <w:kern w:val="0"/>
          <w:sz w:val="24"/>
          <w:szCs w:val="24"/>
          <w:highlight w:val="yellow"/>
          <w:lang w:val="es-ES" w:eastAsia="zh-CN" w:bidi="ar"/>
        </w:rPr>
        <w:t>Alternativa - driver docker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1640205"/>
            <wp:effectExtent l="0" t="0" r="6350" b="17145"/>
            <wp:docPr id="1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s-ES" w:eastAsia="zh-CN"/>
        </w:rPr>
      </w:pPr>
      <w:r>
        <w:drawing>
          <wp:inline distT="0" distB="0" distL="114300" distR="114300">
            <wp:extent cx="5268595" cy="1903095"/>
            <wp:effectExtent l="0" t="0" r="8255" b="1905"/>
            <wp:docPr id="1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ora" w:cs="Arial"/>
          <w:color w:val="222222"/>
          <w:kern w:val="0"/>
          <w:sz w:val="24"/>
          <w:szCs w:val="24"/>
          <w:lang w:val="es-E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ora" w:cs="Arial"/>
          <w:color w:val="222222"/>
          <w:kern w:val="0"/>
          <w:sz w:val="24"/>
          <w:szCs w:val="24"/>
          <w:lang w:val="es-E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ora" w:cs="Arial"/>
          <w:color w:val="222222"/>
          <w:kern w:val="0"/>
          <w:sz w:val="24"/>
          <w:szCs w:val="24"/>
          <w:lang w:val="es-E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ora" w:cs="Arial"/>
          <w:color w:val="222222"/>
          <w:kern w:val="0"/>
          <w:sz w:val="24"/>
          <w:szCs w:val="24"/>
          <w:lang w:val="es-E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ora" w:cs="Arial"/>
          <w:color w:val="222222"/>
          <w:kern w:val="0"/>
          <w:sz w:val="24"/>
          <w:szCs w:val="24"/>
          <w:lang w:val="es-E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ora" w:cs="Arial"/>
          <w:color w:val="222222"/>
          <w:kern w:val="0"/>
          <w:sz w:val="24"/>
          <w:szCs w:val="24"/>
          <w:lang w:val="es-E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ora" w:cs="Arial"/>
          <w:color w:val="222222"/>
          <w:kern w:val="0"/>
          <w:sz w:val="24"/>
          <w:szCs w:val="24"/>
          <w:lang w:val="es-ES" w:eastAsia="zh-CN" w:bidi="ar"/>
        </w:rPr>
      </w:pPr>
      <w:r>
        <w:rPr>
          <w:rFonts w:hint="default" w:ascii="Arial Black" w:hAnsi="Arial Black" w:eastAsia="Lora" w:cs="Arial Black"/>
          <w:b/>
          <w:bCs/>
          <w:color w:val="00B050"/>
          <w:kern w:val="0"/>
          <w:sz w:val="24"/>
          <w:szCs w:val="24"/>
          <w:lang w:val="es-ES" w:eastAsia="zh-CN" w:bidi="ar"/>
        </w:rPr>
        <w:t>Done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ora" w:cs="Arial"/>
          <w:color w:val="222222"/>
          <w:kern w:val="0"/>
          <w:sz w:val="24"/>
          <w:szCs w:val="24"/>
          <w:lang w:val="es-ES" w:eastAsia="zh-CN" w:bidi="ar"/>
        </w:rPr>
      </w:pPr>
      <w:r>
        <w:drawing>
          <wp:inline distT="0" distB="0" distL="114300" distR="114300">
            <wp:extent cx="5267960" cy="1987550"/>
            <wp:effectExtent l="0" t="0" r="8890" b="12700"/>
            <wp:docPr id="1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ora" w:cs="Arial"/>
          <w:color w:val="222222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Lora" w:cs="Arial"/>
          <w:color w:val="222222"/>
          <w:kern w:val="0"/>
          <w:sz w:val="24"/>
          <w:szCs w:val="24"/>
          <w:lang w:val="en-US" w:eastAsia="zh-CN" w:bidi="ar"/>
        </w:rPr>
        <w:t xml:space="preserve">5. Acceder al cluster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ora-Italic" w:cs="Arial"/>
          <w:i/>
          <w:iCs/>
          <w:color w:val="222222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ora-Italic" w:cs="Arial"/>
          <w:i/>
          <w:iCs/>
          <w:color w:val="222222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Lora-Italic" w:cs="Arial"/>
          <w:i/>
          <w:iCs/>
          <w:color w:val="222222"/>
          <w:kern w:val="0"/>
          <w:sz w:val="24"/>
          <w:szCs w:val="24"/>
          <w:lang w:val="en-US" w:eastAsia="zh-CN" w:bidi="ar"/>
        </w:rPr>
        <w:t xml:space="preserve">kubectl get po -A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ora-Italic" w:cs="Arial"/>
          <w:i/>
          <w:iCs/>
          <w:color w:val="222222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3040" cy="1377950"/>
            <wp:effectExtent l="0" t="0" r="3810" b="12700"/>
            <wp:docPr id="1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ora" w:cs="Arial"/>
          <w:color w:val="222222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Lora" w:cs="Arial"/>
          <w:color w:val="222222"/>
          <w:kern w:val="0"/>
          <w:sz w:val="24"/>
          <w:szCs w:val="24"/>
          <w:lang w:val="en-US" w:eastAsia="zh-CN" w:bidi="ar"/>
        </w:rPr>
        <w:t xml:space="preserve">6. Agregar la siguiente configuración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ora-Italic" w:cs="Arial"/>
          <w:i/>
          <w:iCs/>
          <w:color w:val="222222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Lora-Italic" w:cs="Arial"/>
          <w:i/>
          <w:iCs/>
          <w:color w:val="222222"/>
          <w:kern w:val="0"/>
          <w:sz w:val="24"/>
          <w:szCs w:val="24"/>
          <w:lang w:val="en-US" w:eastAsia="zh-CN" w:bidi="ar"/>
        </w:rPr>
        <w:t>alias kubectl="minikube kubectl --"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drawing>
          <wp:inline distT="0" distB="0" distL="114300" distR="114300">
            <wp:extent cx="5272405" cy="226695"/>
            <wp:effectExtent l="0" t="0" r="4445" b="1905"/>
            <wp:docPr id="18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Lora-Italic" w:cs="Arial"/>
          <w:i/>
          <w:iCs/>
          <w:color w:val="222222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Lora" w:cs="Arial"/>
          <w:color w:val="222222"/>
          <w:kern w:val="0"/>
          <w:sz w:val="24"/>
          <w:szCs w:val="24"/>
          <w:lang w:val="en-US" w:eastAsia="zh-CN" w:bidi="ar"/>
        </w:rPr>
        <w:t xml:space="preserve">7. Iniciar el Dashboard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ora-Italic" w:cs="Arial"/>
          <w:i/>
          <w:iCs/>
          <w:color w:val="222222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Lora-Italic" w:cs="Arial"/>
          <w:i/>
          <w:iCs/>
          <w:color w:val="222222"/>
          <w:kern w:val="0"/>
          <w:sz w:val="24"/>
          <w:szCs w:val="24"/>
          <w:lang w:val="en-US" w:eastAsia="zh-CN" w:bidi="ar"/>
        </w:rPr>
        <w:t xml:space="preserve">minikube dashboard 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895850" cy="266700"/>
            <wp:effectExtent l="0" t="0" r="0" b="0"/>
            <wp:docPr id="1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701665" cy="3206750"/>
            <wp:effectExtent l="0" t="0" r="13335" b="12700"/>
            <wp:docPr id="28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1665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8. </w:t>
      </w:r>
      <w:r>
        <w:rPr>
          <w:rFonts w:hint="default" w:ascii="Arial" w:hAnsi="Arial" w:eastAsia="Lora" w:cs="Arial"/>
          <w:color w:val="222222"/>
          <w:kern w:val="0"/>
          <w:sz w:val="24"/>
          <w:szCs w:val="24"/>
          <w:lang w:val="en-US" w:eastAsia="zh-CN" w:bidi="ar"/>
        </w:rPr>
        <w:t xml:space="preserve">Cree una implementación de ejemplo y expóngalo en el puerto 8080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Lora-Italic" w:cs="Arial"/>
          <w:i/>
          <w:iCs/>
          <w:color w:val="222222"/>
          <w:kern w:val="0"/>
          <w:sz w:val="24"/>
          <w:szCs w:val="24"/>
          <w:lang w:val="en-US" w:eastAsia="zh-CN" w:bidi="ar"/>
        </w:rPr>
        <w:t xml:space="preserve">kubectl create deployment hello-minikube --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ora-Italic" w:cs="Arial"/>
          <w:i/>
          <w:iCs/>
          <w:color w:val="222222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Lora-Italic" w:cs="Arial"/>
          <w:i/>
          <w:iCs/>
          <w:color w:val="222222"/>
          <w:kern w:val="0"/>
          <w:sz w:val="24"/>
          <w:szCs w:val="24"/>
          <w:lang w:val="en-US" w:eastAsia="zh-CN" w:bidi="ar"/>
        </w:rPr>
        <w:t>image=k8s.gcr.io/echoserver:1.4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ora-Italic" w:cs="Arial"/>
          <w:i/>
          <w:iCs/>
          <w:color w:val="222222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ora-Italic" w:cs="Arial"/>
          <w:i/>
          <w:iCs/>
          <w:color w:val="222222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4310" cy="238760"/>
            <wp:effectExtent l="0" t="0" r="2540" b="8890"/>
            <wp:docPr id="21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ora-Italic" w:cs="Arial"/>
          <w:i/>
          <w:iCs/>
          <w:color w:val="222222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ora-Italic" w:cs="Arial"/>
          <w:i/>
          <w:iCs/>
          <w:color w:val="222222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Lora-Italic" w:cs="Arial"/>
          <w:i/>
          <w:iCs/>
          <w:color w:val="222222"/>
          <w:kern w:val="0"/>
          <w:sz w:val="24"/>
          <w:szCs w:val="24"/>
          <w:lang w:val="en-US" w:eastAsia="zh-CN" w:bidi="ar"/>
        </w:rPr>
        <w:t xml:space="preserve">kubectl expose deployment hello-minikube --type=NodePort --port=8080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ora-Italic" w:cs="Arial"/>
          <w:i/>
          <w:iCs/>
          <w:color w:val="222222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1770" cy="226695"/>
            <wp:effectExtent l="0" t="0" r="5080" b="1905"/>
            <wp:docPr id="23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Lora" w:cs="Arial"/>
          <w:color w:val="222222"/>
          <w:kern w:val="0"/>
          <w:sz w:val="24"/>
          <w:szCs w:val="24"/>
          <w:lang w:val="en-US" w:eastAsia="zh-CN" w:bidi="ar"/>
        </w:rPr>
        <w:t xml:space="preserve">9. Ver la implementación de la aplicación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ora-Italic" w:cs="Arial"/>
          <w:i/>
          <w:iCs/>
          <w:color w:val="222222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Lora-Italic" w:cs="Arial"/>
          <w:i/>
          <w:iCs/>
          <w:color w:val="222222"/>
          <w:kern w:val="0"/>
          <w:sz w:val="24"/>
          <w:szCs w:val="24"/>
          <w:lang w:val="en-US" w:eastAsia="zh-CN" w:bidi="ar"/>
        </w:rPr>
        <w:t xml:space="preserve">minikube service hello-minikube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ora-Italic" w:cs="Arial"/>
          <w:i/>
          <w:iCs/>
          <w:color w:val="222222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1770" cy="926465"/>
            <wp:effectExtent l="0" t="0" r="5080" b="6985"/>
            <wp:docPr id="24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2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ora-Italic" w:cs="Arial"/>
          <w:i/>
          <w:iCs/>
          <w:color w:val="222222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1770" cy="3157220"/>
            <wp:effectExtent l="0" t="0" r="5080" b="5080"/>
            <wp:docPr id="20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ora-Italic" w:cs="Arial"/>
          <w:i/>
          <w:iCs/>
          <w:color w:val="222222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Lora" w:cs="Arial"/>
          <w:color w:val="222222"/>
          <w:kern w:val="0"/>
          <w:sz w:val="24"/>
          <w:szCs w:val="24"/>
          <w:lang w:val="en-US" w:eastAsia="zh-CN" w:bidi="ar"/>
        </w:rPr>
        <w:t xml:space="preserve">10. Use kubectl para reenviar el puerto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ora-Italic" w:cs="Arial"/>
          <w:i/>
          <w:iCs/>
          <w:color w:val="222222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Lora-Italic" w:cs="Arial"/>
          <w:i/>
          <w:iCs/>
          <w:color w:val="222222"/>
          <w:kern w:val="0"/>
          <w:sz w:val="24"/>
          <w:szCs w:val="24"/>
          <w:lang w:val="en-US" w:eastAsia="zh-CN" w:bidi="ar"/>
        </w:rPr>
        <w:t xml:space="preserve">kubectl port-forward service/hello-minikube 7080:8080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ora-Italic" w:cs="Arial"/>
          <w:i/>
          <w:iCs/>
          <w:color w:val="222222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3040" cy="641985"/>
            <wp:effectExtent l="0" t="0" r="3810" b="5715"/>
            <wp:docPr id="26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4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ora" w:cs="Arial"/>
          <w:color w:val="222222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</w:rPr>
      </w:pPr>
      <w:r>
        <w:rPr>
          <w:rFonts w:hint="default" w:ascii="Arial" w:hAnsi="Arial" w:eastAsia="Lora" w:cs="Arial"/>
          <w:color w:val="222222"/>
          <w:kern w:val="0"/>
          <w:sz w:val="24"/>
          <w:szCs w:val="24"/>
          <w:lang w:val="en-US" w:eastAsia="zh-CN" w:bidi="ar"/>
        </w:rPr>
        <w:t xml:space="preserve">11. Ver la aplicacion corriendo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ora-Italic" w:cs="Arial"/>
          <w:i/>
          <w:iCs/>
          <w:color w:val="0000FF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Lora-Italic" w:cs="Arial"/>
          <w:i/>
          <w:iCs/>
          <w:color w:val="0000FF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Arial" w:hAnsi="Arial" w:eastAsia="Lora-Italic" w:cs="Arial"/>
          <w:i/>
          <w:iCs/>
          <w:color w:val="0000FF"/>
          <w:kern w:val="0"/>
          <w:sz w:val="24"/>
          <w:szCs w:val="24"/>
          <w:lang w:val="en-US" w:eastAsia="zh-CN" w:bidi="ar"/>
        </w:rPr>
        <w:instrText xml:space="preserve"> HYPERLINK "http://localhost:7080/" </w:instrText>
      </w:r>
      <w:r>
        <w:rPr>
          <w:rFonts w:hint="default" w:ascii="Arial" w:hAnsi="Arial" w:eastAsia="Lora-Italic" w:cs="Arial"/>
          <w:i/>
          <w:iCs/>
          <w:color w:val="0000FF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4"/>
          <w:rFonts w:hint="default" w:ascii="Arial" w:hAnsi="Arial" w:eastAsia="Lora-Italic" w:cs="Arial"/>
          <w:i/>
          <w:iCs/>
          <w:color w:val="0000FF"/>
          <w:kern w:val="0"/>
          <w:sz w:val="24"/>
          <w:szCs w:val="24"/>
          <w:lang w:val="en-US" w:eastAsia="zh-CN" w:bidi="ar"/>
        </w:rPr>
        <w:t>http://localhost:7080/</w:t>
      </w:r>
      <w:r>
        <w:rPr>
          <w:rFonts w:hint="default" w:ascii="Arial" w:hAnsi="Arial" w:eastAsia="Lora-Italic" w:cs="Arial"/>
          <w:i/>
          <w:iCs/>
          <w:color w:val="0000FF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ora-Italic" w:cs="Arial"/>
          <w:i/>
          <w:iCs/>
          <w:color w:val="0000FF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Lora-Italic" w:cs="Arial"/>
          <w:i/>
          <w:iCs/>
          <w:color w:val="0000FF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8595" cy="3145790"/>
            <wp:effectExtent l="0" t="0" r="8255" b="16510"/>
            <wp:docPr id="25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r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Lora-Itali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C6D347D"/>
    <w:rsid w:val="005655BF"/>
    <w:rsid w:val="04317DF3"/>
    <w:rsid w:val="08B546EB"/>
    <w:rsid w:val="0AD87D82"/>
    <w:rsid w:val="0C101CF8"/>
    <w:rsid w:val="0CD55CCF"/>
    <w:rsid w:val="0EDB3B61"/>
    <w:rsid w:val="1120756D"/>
    <w:rsid w:val="123931E8"/>
    <w:rsid w:val="13D8447B"/>
    <w:rsid w:val="141D48CC"/>
    <w:rsid w:val="16377CD0"/>
    <w:rsid w:val="196D5901"/>
    <w:rsid w:val="19B80747"/>
    <w:rsid w:val="1B1752FF"/>
    <w:rsid w:val="1C6D347D"/>
    <w:rsid w:val="1E6021C5"/>
    <w:rsid w:val="20D019DF"/>
    <w:rsid w:val="226213BF"/>
    <w:rsid w:val="284861AA"/>
    <w:rsid w:val="2BE40952"/>
    <w:rsid w:val="2D3763F2"/>
    <w:rsid w:val="32AC6944"/>
    <w:rsid w:val="338C5DC2"/>
    <w:rsid w:val="33AD6131"/>
    <w:rsid w:val="348E0570"/>
    <w:rsid w:val="36E922F9"/>
    <w:rsid w:val="376A3389"/>
    <w:rsid w:val="3A862571"/>
    <w:rsid w:val="41F5743A"/>
    <w:rsid w:val="42462DD6"/>
    <w:rsid w:val="45D70F43"/>
    <w:rsid w:val="47F74507"/>
    <w:rsid w:val="48C40FB8"/>
    <w:rsid w:val="48F9658C"/>
    <w:rsid w:val="4E56677B"/>
    <w:rsid w:val="4E6E6FD0"/>
    <w:rsid w:val="4FD84FA2"/>
    <w:rsid w:val="549942D1"/>
    <w:rsid w:val="54F815A5"/>
    <w:rsid w:val="567D1BC4"/>
    <w:rsid w:val="58526453"/>
    <w:rsid w:val="58AA76B8"/>
    <w:rsid w:val="5AD124E6"/>
    <w:rsid w:val="64FB01A8"/>
    <w:rsid w:val="65264C8A"/>
    <w:rsid w:val="6D0541A7"/>
    <w:rsid w:val="703B3855"/>
    <w:rsid w:val="773E722C"/>
    <w:rsid w:val="781D2EC1"/>
    <w:rsid w:val="7B614986"/>
    <w:rsid w:val="7BE71778"/>
    <w:rsid w:val="7DEF5925"/>
    <w:rsid w:val="7E1312C4"/>
    <w:rsid w:val="7EE12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2022-02-15T03:17:00Z</dcterms:created>
  <dc:creator>Royer Leandro</dc:creator>
  <cp:lastModifiedBy>Royer Leandro</cp:lastModifiedBy>
  <dcterms:modified xsi:type="dcterms:W3CDTF">2022-02-15T08:35:34Z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3082-11.2.0.10463</vt:lpwstr>
  </property>
  <property fmtid="{D5CDD505-2E9C-101B-9397-08002B2CF9AE}" pid="3" name="ICV">
    <vt:lpwstr>C63FFA1A71184B2797F1A8148F1C9FB3</vt:lpwstr>
  </property>
</Properties>
</file>