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5D06" w14:textId="56746F88" w:rsidR="0066067D" w:rsidRPr="0066067D" w:rsidRDefault="0066067D" w:rsidP="0066067D">
      <w:pPr>
        <w:pStyle w:val="Paragraphedeliste"/>
        <w:numPr>
          <w:ilvl w:val="0"/>
          <w:numId w:val="11"/>
        </w:numPr>
        <w:rPr>
          <w:b/>
          <w:bCs/>
          <w:lang w:val="fr-FR"/>
        </w:rPr>
      </w:pPr>
      <w:r w:rsidRPr="0066067D">
        <w:rPr>
          <w:b/>
          <w:bCs/>
          <w:highlight w:val="yellow"/>
          <w:lang w:val="fr-FR"/>
        </w:rPr>
        <w:t>Palette de couleurs</w:t>
      </w:r>
    </w:p>
    <w:p w14:paraId="21B27663" w14:textId="2B5B5A59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La charte repose sur une combinaison moderne de blanc, vert dynamique et tons neutres, qui transmettent des valeurs d’innovation, de clarté et de rigueur.</w:t>
      </w:r>
    </w:p>
    <w:p w14:paraId="564DA96D" w14:textId="35FCEDE7" w:rsidR="0066067D" w:rsidRPr="0066067D" w:rsidRDefault="0066067D" w:rsidP="0066067D">
      <w:pPr>
        <w:tabs>
          <w:tab w:val="num" w:pos="720"/>
        </w:tabs>
        <w:rPr>
          <w:lang w:val="fr-FR"/>
        </w:rPr>
      </w:pPr>
      <w:r w:rsidRPr="0066067D">
        <w:rPr>
          <w:b/>
          <w:bCs/>
          <w:lang w:val="fr-FR"/>
        </w:rPr>
        <w:t>Couleur principale (Vert)</w:t>
      </w:r>
      <w:r w:rsidRPr="0066067D">
        <w:rPr>
          <w:lang w:val="fr-FR"/>
        </w:rPr>
        <w:t xml:space="preserve"> :</w:t>
      </w:r>
    </w:p>
    <w:p w14:paraId="7C6999D4" w14:textId="78ACB3A1" w:rsidR="0066067D" w:rsidRPr="0066067D" w:rsidRDefault="0066067D" w:rsidP="0066067D">
      <w:pPr>
        <w:rPr>
          <w:lang w:val="fr-FR"/>
        </w:rPr>
      </w:pPr>
      <w:r>
        <w:rPr>
          <w:b/>
          <w:bCs/>
          <w:lang w:val="fr-FR"/>
        </w:rPr>
        <w:t>-</w:t>
      </w:r>
      <w:r w:rsidRPr="0066067D">
        <w:rPr>
          <w:b/>
          <w:bCs/>
          <w:lang w:val="fr-FR"/>
        </w:rPr>
        <w:t>Hex</w:t>
      </w:r>
      <w:r w:rsidRPr="0066067D">
        <w:rPr>
          <w:lang w:val="fr-FR"/>
        </w:rPr>
        <w:t xml:space="preserve"> : #00B140</w:t>
      </w:r>
    </w:p>
    <w:p w14:paraId="6AAE9116" w14:textId="77777777" w:rsidR="0066067D" w:rsidRPr="0066067D" w:rsidRDefault="0066067D" w:rsidP="0066067D">
      <w:pPr>
        <w:rPr>
          <w:lang w:val="fr-FR"/>
        </w:rPr>
      </w:pPr>
      <w:r w:rsidRPr="0066067D">
        <w:rPr>
          <w:b/>
          <w:bCs/>
          <w:lang w:val="fr-FR"/>
        </w:rPr>
        <w:t>Couleur secondaire (Gris foncé)</w:t>
      </w:r>
      <w:r w:rsidRPr="0066067D">
        <w:rPr>
          <w:lang w:val="fr-FR"/>
        </w:rPr>
        <w:t xml:space="preserve"> :</w:t>
      </w:r>
    </w:p>
    <w:p w14:paraId="4600F034" w14:textId="147416C3" w:rsidR="0066067D" w:rsidRPr="0066067D" w:rsidRDefault="0066067D" w:rsidP="0066067D">
      <w:pPr>
        <w:rPr>
          <w:lang w:val="fr-FR"/>
        </w:rPr>
      </w:pPr>
      <w:r>
        <w:rPr>
          <w:b/>
          <w:bCs/>
          <w:lang w:val="fr-FR"/>
        </w:rPr>
        <w:t>-</w:t>
      </w:r>
      <w:r w:rsidRPr="0066067D">
        <w:rPr>
          <w:b/>
          <w:bCs/>
          <w:lang w:val="fr-FR"/>
        </w:rPr>
        <w:t>Hex</w:t>
      </w:r>
      <w:r w:rsidRPr="0066067D">
        <w:rPr>
          <w:lang w:val="fr-FR"/>
        </w:rPr>
        <w:t xml:space="preserve"> : #2F2F2F</w:t>
      </w:r>
    </w:p>
    <w:p w14:paraId="39DE7C41" w14:textId="77777777" w:rsidR="0066067D" w:rsidRPr="0066067D" w:rsidRDefault="0066067D" w:rsidP="0066067D">
      <w:pPr>
        <w:rPr>
          <w:lang w:val="fr-FR"/>
        </w:rPr>
      </w:pPr>
      <w:r w:rsidRPr="0066067D">
        <w:rPr>
          <w:b/>
          <w:bCs/>
          <w:lang w:val="fr-FR"/>
        </w:rPr>
        <w:t>Couleur de fond (Blanc)</w:t>
      </w:r>
      <w:r w:rsidRPr="0066067D">
        <w:rPr>
          <w:lang w:val="fr-FR"/>
        </w:rPr>
        <w:t xml:space="preserve"> :</w:t>
      </w:r>
    </w:p>
    <w:p w14:paraId="2751913F" w14:textId="5E3DC86D" w:rsidR="0066067D" w:rsidRPr="0066067D" w:rsidRDefault="0066067D" w:rsidP="0066067D">
      <w:pPr>
        <w:rPr>
          <w:lang w:val="fr-FR"/>
        </w:rPr>
      </w:pPr>
      <w:r>
        <w:rPr>
          <w:b/>
          <w:bCs/>
          <w:lang w:val="fr-FR"/>
        </w:rPr>
        <w:t>-</w:t>
      </w:r>
      <w:r w:rsidRPr="0066067D">
        <w:rPr>
          <w:b/>
          <w:bCs/>
          <w:lang w:val="fr-FR"/>
        </w:rPr>
        <w:t>Hex</w:t>
      </w:r>
      <w:r w:rsidRPr="0066067D">
        <w:rPr>
          <w:lang w:val="fr-FR"/>
        </w:rPr>
        <w:t xml:space="preserve"> : #FFFFFF</w:t>
      </w:r>
    </w:p>
    <w:p w14:paraId="05500386" w14:textId="77777777" w:rsidR="0066067D" w:rsidRPr="0066067D" w:rsidRDefault="0066067D" w:rsidP="0066067D">
      <w:pPr>
        <w:rPr>
          <w:lang w:val="fr-FR"/>
        </w:rPr>
      </w:pPr>
      <w:r w:rsidRPr="0066067D">
        <w:rPr>
          <w:b/>
          <w:bCs/>
          <w:lang w:val="fr-FR"/>
        </w:rPr>
        <w:t>Couleur complémentaire (Gris clair)</w:t>
      </w:r>
      <w:r w:rsidRPr="0066067D">
        <w:rPr>
          <w:lang w:val="fr-FR"/>
        </w:rPr>
        <w:t xml:space="preserve"> :</w:t>
      </w:r>
    </w:p>
    <w:p w14:paraId="69A3EBBE" w14:textId="77777777" w:rsidR="0066067D" w:rsidRPr="0066067D" w:rsidRDefault="0066067D" w:rsidP="0066067D">
      <w:pPr>
        <w:rPr>
          <w:lang w:val="fr-FR"/>
        </w:rPr>
      </w:pPr>
      <w:r w:rsidRPr="0066067D">
        <w:rPr>
          <w:b/>
          <w:bCs/>
          <w:lang w:val="fr-FR"/>
        </w:rPr>
        <w:t>Hex</w:t>
      </w:r>
      <w:r w:rsidRPr="0066067D">
        <w:rPr>
          <w:lang w:val="fr-FR"/>
        </w:rPr>
        <w:t xml:space="preserve"> : #F2F2F2</w:t>
      </w:r>
    </w:p>
    <w:p w14:paraId="684CC8E9" w14:textId="033EE620" w:rsidR="0066067D" w:rsidRPr="0066067D" w:rsidRDefault="0066067D" w:rsidP="0066067D">
      <w:pPr>
        <w:rPr>
          <w:lang w:val="fr-FR"/>
        </w:rPr>
      </w:pPr>
    </w:p>
    <w:p w14:paraId="64C47972" w14:textId="60252DBC" w:rsidR="0066067D" w:rsidRPr="0066067D" w:rsidRDefault="0066067D" w:rsidP="0066067D">
      <w:pPr>
        <w:pStyle w:val="Paragraphedeliste"/>
        <w:numPr>
          <w:ilvl w:val="0"/>
          <w:numId w:val="11"/>
        </w:numPr>
        <w:rPr>
          <w:b/>
          <w:bCs/>
          <w:lang w:val="fr-FR"/>
        </w:rPr>
      </w:pPr>
      <w:r w:rsidRPr="0066067D">
        <w:rPr>
          <w:b/>
          <w:bCs/>
          <w:highlight w:val="yellow"/>
          <w:lang w:val="fr-FR"/>
        </w:rPr>
        <w:t>Typographie</w:t>
      </w:r>
    </w:p>
    <w:p w14:paraId="498E4A33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La typographie utilisée est moderne, sans serif, adaptée aux environnements numériques et imprimés.</w:t>
      </w:r>
    </w:p>
    <w:p w14:paraId="72C1532D" w14:textId="6E48DACB" w:rsidR="0066067D" w:rsidRPr="0066067D" w:rsidRDefault="00627AC6" w:rsidP="0066067D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 </w:t>
      </w:r>
      <w:r w:rsidR="0066067D" w:rsidRPr="0066067D">
        <w:rPr>
          <w:b/>
          <w:bCs/>
          <w:lang w:val="fr-FR"/>
        </w:rPr>
        <w:t>Police principale : Montserrat</w:t>
      </w:r>
    </w:p>
    <w:p w14:paraId="7DA0DE94" w14:textId="67C72B53" w:rsidR="0066067D" w:rsidRPr="0066067D" w:rsidRDefault="0066067D" w:rsidP="0066067D">
      <w:pPr>
        <w:rPr>
          <w:b/>
          <w:bCs/>
          <w:lang w:val="fr-FR"/>
        </w:rPr>
      </w:pPr>
      <w:r>
        <w:rPr>
          <w:b/>
          <w:bCs/>
          <w:lang w:val="fr-FR"/>
        </w:rPr>
        <w:t>-</w:t>
      </w:r>
      <w:r w:rsidRPr="0066067D">
        <w:rPr>
          <w:b/>
          <w:bCs/>
          <w:lang w:val="fr-FR"/>
        </w:rPr>
        <w:t>Poids : Regular pour le texte courant, Bold pour les titres</w:t>
      </w:r>
    </w:p>
    <w:p w14:paraId="1F87D013" w14:textId="58657A14" w:rsidR="0066067D" w:rsidRPr="0066067D" w:rsidRDefault="0066067D" w:rsidP="0066067D">
      <w:pPr>
        <w:rPr>
          <w:b/>
          <w:bCs/>
          <w:lang w:val="fr-FR"/>
        </w:rPr>
      </w:pPr>
      <w:r w:rsidRPr="0066067D">
        <w:rPr>
          <w:b/>
          <w:bCs/>
          <w:lang w:val="fr-FR"/>
        </w:rPr>
        <w:t>Utilisation : Titres, sous-titres, intertitres</w:t>
      </w:r>
    </w:p>
    <w:p w14:paraId="38462991" w14:textId="77777777" w:rsidR="0066067D" w:rsidRPr="0066067D" w:rsidRDefault="0066067D" w:rsidP="0066067D">
      <w:pPr>
        <w:rPr>
          <w:b/>
          <w:bCs/>
          <w:lang w:val="fr-FR"/>
        </w:rPr>
      </w:pPr>
      <w:r w:rsidRPr="0066067D">
        <w:rPr>
          <w:b/>
          <w:bCs/>
          <w:lang w:val="fr-FR"/>
        </w:rPr>
        <w:t>Police secondaire : Raleway</w:t>
      </w:r>
    </w:p>
    <w:p w14:paraId="76B57025" w14:textId="52DBE177" w:rsidR="0066067D" w:rsidRPr="0066067D" w:rsidRDefault="0066067D" w:rsidP="0066067D">
      <w:pPr>
        <w:rPr>
          <w:b/>
          <w:bCs/>
          <w:lang w:val="fr-FR"/>
        </w:rPr>
      </w:pPr>
      <w:r>
        <w:rPr>
          <w:b/>
          <w:bCs/>
          <w:lang w:val="fr-FR"/>
        </w:rPr>
        <w:t>-</w:t>
      </w:r>
      <w:r w:rsidRPr="0066067D">
        <w:rPr>
          <w:b/>
          <w:bCs/>
          <w:lang w:val="fr-FR"/>
        </w:rPr>
        <w:t>Poids : Light à Regular</w:t>
      </w:r>
    </w:p>
    <w:p w14:paraId="3AFEE982" w14:textId="48094807" w:rsidR="0066067D" w:rsidRPr="0066067D" w:rsidRDefault="0066067D" w:rsidP="0066067D">
      <w:pPr>
        <w:rPr>
          <w:b/>
          <w:bCs/>
          <w:lang w:val="fr-FR"/>
        </w:rPr>
      </w:pPr>
      <w:r w:rsidRPr="0066067D">
        <w:rPr>
          <w:b/>
          <w:bCs/>
          <w:lang w:val="fr-FR"/>
        </w:rPr>
        <w:t>Utilisation : Paragraphes, descriptions, textes de corps</w:t>
      </w:r>
    </w:p>
    <w:p w14:paraId="6050FB56" w14:textId="77777777" w:rsidR="0066067D" w:rsidRPr="0066067D" w:rsidRDefault="0066067D" w:rsidP="0066067D">
      <w:pPr>
        <w:rPr>
          <w:b/>
          <w:bCs/>
          <w:lang w:val="fr-FR"/>
        </w:rPr>
      </w:pPr>
      <w:r w:rsidRPr="0066067D">
        <w:rPr>
          <w:b/>
          <w:bCs/>
          <w:highlight w:val="yellow"/>
          <w:lang w:val="fr-FR"/>
        </w:rPr>
        <w:t>3. Logo</w:t>
      </w:r>
    </w:p>
    <w:p w14:paraId="1DC70DA7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 xml:space="preserve">Le logo est un élément clé pour l'identité de </w:t>
      </w:r>
      <w:r w:rsidRPr="0066067D">
        <w:rPr>
          <w:b/>
          <w:bCs/>
          <w:lang w:val="fr-FR"/>
        </w:rPr>
        <w:t>ENG R&amp;D</w:t>
      </w:r>
      <w:r w:rsidRPr="0066067D">
        <w:rPr>
          <w:lang w:val="fr-FR"/>
        </w:rPr>
        <w:t>.</w:t>
      </w:r>
    </w:p>
    <w:p w14:paraId="7863795C" w14:textId="260EE981" w:rsidR="0066067D" w:rsidRPr="0066067D" w:rsidRDefault="0066067D" w:rsidP="0066067D">
      <w:pPr>
        <w:rPr>
          <w:lang w:val="fr-FR"/>
        </w:rPr>
      </w:pPr>
      <w:r>
        <w:rPr>
          <w:b/>
          <w:bCs/>
          <w:lang w:val="fr-FR"/>
        </w:rPr>
        <w:t>-</w:t>
      </w:r>
      <w:r w:rsidRPr="0066067D">
        <w:rPr>
          <w:b/>
          <w:bCs/>
          <w:lang w:val="fr-FR"/>
        </w:rPr>
        <w:t>Version principale</w:t>
      </w:r>
      <w:r w:rsidRPr="0066067D">
        <w:rPr>
          <w:lang w:val="fr-FR"/>
        </w:rPr>
        <w:t xml:space="preserve"> : Une version du logo avec le texte en </w:t>
      </w:r>
      <w:r w:rsidRPr="0066067D">
        <w:rPr>
          <w:b/>
          <w:bCs/>
          <w:lang w:val="fr-FR"/>
        </w:rPr>
        <w:t>Montserrat Bold</w:t>
      </w:r>
      <w:r w:rsidRPr="0066067D">
        <w:rPr>
          <w:lang w:val="fr-FR"/>
        </w:rPr>
        <w:t xml:space="preserve"> et un symbole (par exemple, un engrenage ou une flèche pour symboliser l'innovation et la recherche).</w:t>
      </w:r>
    </w:p>
    <w:p w14:paraId="1B33B962" w14:textId="2520C7F1" w:rsidR="0066067D" w:rsidRPr="0066067D" w:rsidRDefault="0066067D" w:rsidP="0066067D">
      <w:pPr>
        <w:rPr>
          <w:lang w:val="fr-FR"/>
        </w:rPr>
      </w:pPr>
      <w:r>
        <w:rPr>
          <w:b/>
          <w:bCs/>
          <w:lang w:val="fr-FR"/>
        </w:rPr>
        <w:t>-</w:t>
      </w:r>
      <w:r w:rsidRPr="0066067D">
        <w:rPr>
          <w:b/>
          <w:bCs/>
          <w:lang w:val="fr-FR"/>
        </w:rPr>
        <w:t>Version secondaire</w:t>
      </w:r>
      <w:r w:rsidRPr="0066067D">
        <w:rPr>
          <w:lang w:val="fr-FR"/>
        </w:rPr>
        <w:t xml:space="preserve"> : Une version simplifiée pour les petites tailles, où le symbole seul (sans texte) peut être utilisé.</w:t>
      </w:r>
    </w:p>
    <w:p w14:paraId="2A5B9AED" w14:textId="75A3265D" w:rsidR="0066067D" w:rsidRPr="0066067D" w:rsidRDefault="0066067D" w:rsidP="0066067D">
      <w:pPr>
        <w:rPr>
          <w:lang w:val="fr-FR"/>
        </w:rPr>
      </w:pPr>
      <w:r>
        <w:rPr>
          <w:b/>
          <w:bCs/>
          <w:lang w:val="fr-FR"/>
        </w:rPr>
        <w:t>-</w:t>
      </w:r>
      <w:r w:rsidRPr="0066067D">
        <w:rPr>
          <w:b/>
          <w:bCs/>
          <w:lang w:val="fr-FR"/>
        </w:rPr>
        <w:t>Zone de protection</w:t>
      </w:r>
      <w:r w:rsidRPr="0066067D">
        <w:rPr>
          <w:lang w:val="fr-FR"/>
        </w:rPr>
        <w:t xml:space="preserve"> : Toujours laisser un espace autour du logo égal à la hauteur du "E" du logo pour garantir une bonne visibilité.</w:t>
      </w:r>
    </w:p>
    <w:p w14:paraId="4C1FFB50" w14:textId="77777777" w:rsidR="0066067D" w:rsidRPr="0066067D" w:rsidRDefault="0066067D" w:rsidP="0066067D">
      <w:pPr>
        <w:rPr>
          <w:b/>
          <w:bCs/>
          <w:lang w:val="fr-FR"/>
        </w:rPr>
      </w:pPr>
      <w:r w:rsidRPr="0066067D">
        <w:rPr>
          <w:b/>
          <w:bCs/>
          <w:highlight w:val="yellow"/>
          <w:lang w:val="fr-FR"/>
        </w:rPr>
        <w:t>4. Iconographie</w:t>
      </w:r>
    </w:p>
    <w:p w14:paraId="01F9108C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 xml:space="preserve">Les icônes doivent adopter un style </w:t>
      </w:r>
      <w:r w:rsidRPr="0066067D">
        <w:rPr>
          <w:b/>
          <w:bCs/>
          <w:lang w:val="fr-FR"/>
        </w:rPr>
        <w:t>linéaire, minimaliste</w:t>
      </w:r>
      <w:r w:rsidRPr="0066067D">
        <w:rPr>
          <w:lang w:val="fr-FR"/>
        </w:rPr>
        <w:t xml:space="preserve"> et cohérent avec le ton graphique global.</w:t>
      </w:r>
    </w:p>
    <w:p w14:paraId="4AFC6E3A" w14:textId="141AB561" w:rsidR="0066067D" w:rsidRPr="0066067D" w:rsidRDefault="0066067D" w:rsidP="0066067D">
      <w:pPr>
        <w:rPr>
          <w:lang w:val="fr-FR"/>
        </w:rPr>
      </w:pPr>
      <w:r>
        <w:rPr>
          <w:b/>
          <w:bCs/>
          <w:lang w:val="fr-FR"/>
        </w:rPr>
        <w:t>-</w:t>
      </w:r>
      <w:r w:rsidRPr="0066067D">
        <w:rPr>
          <w:b/>
          <w:bCs/>
          <w:lang w:val="fr-FR"/>
        </w:rPr>
        <w:t>Style</w:t>
      </w:r>
      <w:r w:rsidRPr="0066067D">
        <w:rPr>
          <w:lang w:val="fr-FR"/>
        </w:rPr>
        <w:t xml:space="preserve"> : Icônes vectorielles, simples, en vert ou gris foncé</w:t>
      </w:r>
    </w:p>
    <w:p w14:paraId="511D76B9" w14:textId="77777777" w:rsidR="0066067D" w:rsidRPr="0066067D" w:rsidRDefault="0066067D" w:rsidP="0066067D">
      <w:pPr>
        <w:rPr>
          <w:lang w:val="fr-FR"/>
        </w:rPr>
      </w:pPr>
      <w:r w:rsidRPr="0066067D">
        <w:rPr>
          <w:b/>
          <w:bCs/>
          <w:lang w:val="fr-FR"/>
        </w:rPr>
        <w:t>Exemples</w:t>
      </w:r>
      <w:r w:rsidRPr="0066067D">
        <w:rPr>
          <w:lang w:val="fr-FR"/>
        </w:rPr>
        <w:t xml:space="preserve"> :</w:t>
      </w:r>
    </w:p>
    <w:p w14:paraId="726064E8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Engrenage → domaine technique / ingénierie</w:t>
      </w:r>
    </w:p>
    <w:p w14:paraId="770BFFFB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Graphique → analyse / performance</w:t>
      </w:r>
    </w:p>
    <w:p w14:paraId="22682903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Ampoule → innovation / idées</w:t>
      </w:r>
    </w:p>
    <w:p w14:paraId="10FA1011" w14:textId="5FAD0ECC" w:rsidR="0066067D" w:rsidRPr="0066067D" w:rsidRDefault="0066067D" w:rsidP="0066067D">
      <w:pPr>
        <w:rPr>
          <w:lang w:val="fr-FR"/>
        </w:rPr>
      </w:pPr>
    </w:p>
    <w:p w14:paraId="64470396" w14:textId="77777777" w:rsidR="0066067D" w:rsidRPr="0066067D" w:rsidRDefault="0066067D" w:rsidP="0066067D">
      <w:pPr>
        <w:rPr>
          <w:b/>
          <w:bCs/>
          <w:lang w:val="fr-FR"/>
        </w:rPr>
      </w:pPr>
      <w:r w:rsidRPr="0066067D">
        <w:rPr>
          <w:b/>
          <w:bCs/>
          <w:highlight w:val="yellow"/>
          <w:lang w:val="fr-FR"/>
        </w:rPr>
        <w:t>5. Éléments graphiques</w:t>
      </w:r>
    </w:p>
    <w:p w14:paraId="1361802A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lastRenderedPageBreak/>
        <w:t>Les éléments décoratifs et structurels doivent rester sobres pour maintenir une forte lisibilité.</w:t>
      </w:r>
    </w:p>
    <w:p w14:paraId="1E7E899A" w14:textId="77777777" w:rsidR="0066067D" w:rsidRPr="0066067D" w:rsidRDefault="0066067D" w:rsidP="0066067D">
      <w:pPr>
        <w:rPr>
          <w:lang w:val="fr-FR"/>
        </w:rPr>
      </w:pPr>
      <w:r w:rsidRPr="0066067D">
        <w:rPr>
          <w:b/>
          <w:bCs/>
          <w:lang w:val="fr-FR"/>
        </w:rPr>
        <w:t>Formes</w:t>
      </w:r>
      <w:r w:rsidRPr="0066067D">
        <w:rPr>
          <w:lang w:val="fr-FR"/>
        </w:rPr>
        <w:t xml:space="preserve"> : Lignes fines, cercles, rectangles – à utiliser pour délimiter des sections ou illustrer des concepts</w:t>
      </w:r>
    </w:p>
    <w:p w14:paraId="77719137" w14:textId="77777777" w:rsidR="0066067D" w:rsidRPr="0066067D" w:rsidRDefault="0066067D" w:rsidP="0066067D">
      <w:pPr>
        <w:rPr>
          <w:lang w:val="fr-FR"/>
        </w:rPr>
      </w:pPr>
      <w:r w:rsidRPr="0066067D">
        <w:rPr>
          <w:b/>
          <w:bCs/>
          <w:highlight w:val="yellow"/>
          <w:lang w:val="fr-FR"/>
        </w:rPr>
        <w:t>Illustrations / photos</w:t>
      </w:r>
      <w:r w:rsidRPr="0066067D">
        <w:rPr>
          <w:highlight w:val="yellow"/>
          <w:lang w:val="fr-FR"/>
        </w:rPr>
        <w:t xml:space="preserve"> :</w:t>
      </w:r>
    </w:p>
    <w:p w14:paraId="5ADCD4A1" w14:textId="0D1D89AB" w:rsidR="0066067D" w:rsidRPr="0066067D" w:rsidRDefault="0066067D" w:rsidP="0066067D">
      <w:pPr>
        <w:rPr>
          <w:lang w:val="fr-FR"/>
        </w:rPr>
      </w:pPr>
      <w:r>
        <w:rPr>
          <w:lang w:val="fr-FR"/>
        </w:rPr>
        <w:t>-</w:t>
      </w:r>
      <w:r w:rsidRPr="0066067D">
        <w:rPr>
          <w:lang w:val="fr-FR"/>
        </w:rPr>
        <w:t>Préférer les images claires et professionnelles</w:t>
      </w:r>
    </w:p>
    <w:p w14:paraId="64D602D2" w14:textId="41372BA1" w:rsidR="0066067D" w:rsidRPr="0066067D" w:rsidRDefault="0066067D" w:rsidP="0066067D">
      <w:pPr>
        <w:rPr>
          <w:lang w:val="fr-FR"/>
        </w:rPr>
      </w:pPr>
      <w:r>
        <w:rPr>
          <w:lang w:val="fr-FR"/>
        </w:rPr>
        <w:t>-</w:t>
      </w:r>
      <w:r w:rsidRPr="0066067D">
        <w:rPr>
          <w:lang w:val="fr-FR"/>
        </w:rPr>
        <w:t>Utiliser une retouche cohérente : saturation modérée, filtres neutres</w:t>
      </w:r>
    </w:p>
    <w:p w14:paraId="0137266F" w14:textId="7C919667" w:rsidR="0066067D" w:rsidRPr="0066067D" w:rsidRDefault="0066067D" w:rsidP="0066067D">
      <w:pPr>
        <w:rPr>
          <w:lang w:val="fr-FR"/>
        </w:rPr>
      </w:pPr>
    </w:p>
    <w:p w14:paraId="3BCA1244" w14:textId="77777777" w:rsidR="0066067D" w:rsidRPr="0066067D" w:rsidRDefault="0066067D" w:rsidP="0066067D">
      <w:pPr>
        <w:rPr>
          <w:b/>
          <w:bCs/>
          <w:lang w:val="fr-FR"/>
        </w:rPr>
      </w:pPr>
      <w:r w:rsidRPr="0066067D">
        <w:rPr>
          <w:b/>
          <w:bCs/>
          <w:highlight w:val="yellow"/>
          <w:lang w:val="fr-FR"/>
        </w:rPr>
        <w:t>6. Papeterie</w:t>
      </w:r>
    </w:p>
    <w:p w14:paraId="522B9F68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Les documents physiques doivent refléter la modernité de la marque.</w:t>
      </w:r>
    </w:p>
    <w:p w14:paraId="6E8F42E1" w14:textId="7843E23A" w:rsidR="0066067D" w:rsidRPr="0066067D" w:rsidRDefault="0066067D" w:rsidP="0066067D">
      <w:pPr>
        <w:rPr>
          <w:lang w:val="fr-FR"/>
        </w:rPr>
      </w:pPr>
      <w:r>
        <w:rPr>
          <w:b/>
          <w:bCs/>
          <w:lang w:val="fr-FR"/>
        </w:rPr>
        <w:t>-</w:t>
      </w:r>
      <w:r w:rsidRPr="0066067D">
        <w:rPr>
          <w:b/>
          <w:bCs/>
          <w:lang w:val="fr-FR"/>
        </w:rPr>
        <w:t>Cartes de visite</w:t>
      </w:r>
      <w:r w:rsidRPr="0066067D">
        <w:rPr>
          <w:lang w:val="fr-FR"/>
        </w:rPr>
        <w:t xml:space="preserve"> :</w:t>
      </w:r>
    </w:p>
    <w:p w14:paraId="09059360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Recto : Logo + nom + titre + contact</w:t>
      </w:r>
    </w:p>
    <w:p w14:paraId="35F37110" w14:textId="5F4AD22A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erso : Site web, slogan, QR code, fond vert (#00B140) avec texte blanc ou gris clair</w:t>
      </w:r>
    </w:p>
    <w:p w14:paraId="57454C93" w14:textId="546D8247" w:rsidR="0066067D" w:rsidRPr="0066067D" w:rsidRDefault="0066067D" w:rsidP="0066067D">
      <w:pPr>
        <w:rPr>
          <w:lang w:val="fr-FR"/>
        </w:rPr>
      </w:pPr>
      <w:r>
        <w:rPr>
          <w:b/>
          <w:bCs/>
          <w:lang w:val="fr-FR"/>
        </w:rPr>
        <w:t>-</w:t>
      </w:r>
      <w:r w:rsidRPr="0066067D">
        <w:rPr>
          <w:b/>
          <w:bCs/>
          <w:lang w:val="fr-FR"/>
        </w:rPr>
        <w:t>Papiers à en-tête</w:t>
      </w:r>
      <w:r w:rsidRPr="0066067D">
        <w:rPr>
          <w:lang w:val="fr-FR"/>
        </w:rPr>
        <w:t xml:space="preserve"> :</w:t>
      </w:r>
    </w:p>
    <w:p w14:paraId="18979479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Logo en haut à gauche</w:t>
      </w:r>
    </w:p>
    <w:p w14:paraId="0A279D1C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Ligne verte horizontale pour séparation</w:t>
      </w:r>
    </w:p>
    <w:p w14:paraId="2CC2E2A9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Pied de page : coordonnées + mentions légales</w:t>
      </w:r>
    </w:p>
    <w:p w14:paraId="4B7E3CAB" w14:textId="77777777" w:rsidR="0066067D" w:rsidRPr="0066067D" w:rsidRDefault="0066067D" w:rsidP="0066067D">
      <w:pPr>
        <w:rPr>
          <w:lang w:val="fr-FR"/>
        </w:rPr>
      </w:pPr>
      <w:r w:rsidRPr="0066067D">
        <w:rPr>
          <w:b/>
          <w:bCs/>
          <w:lang w:val="fr-FR"/>
        </w:rPr>
        <w:t>Enveloppes</w:t>
      </w:r>
      <w:r w:rsidRPr="0066067D">
        <w:rPr>
          <w:lang w:val="fr-FR"/>
        </w:rPr>
        <w:t xml:space="preserve"> :</w:t>
      </w:r>
    </w:p>
    <w:p w14:paraId="44EA4CB4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Fond blanc, logo discret, style épuré</w:t>
      </w:r>
    </w:p>
    <w:p w14:paraId="6B8D7466" w14:textId="082BC2A6" w:rsidR="0066067D" w:rsidRPr="0066067D" w:rsidRDefault="0066067D" w:rsidP="0066067D">
      <w:pPr>
        <w:rPr>
          <w:lang w:val="fr-FR"/>
        </w:rPr>
      </w:pPr>
    </w:p>
    <w:p w14:paraId="2CB7532F" w14:textId="77777777" w:rsidR="0066067D" w:rsidRPr="0066067D" w:rsidRDefault="0066067D" w:rsidP="0066067D">
      <w:pPr>
        <w:rPr>
          <w:b/>
          <w:bCs/>
          <w:lang w:val="fr-FR"/>
        </w:rPr>
      </w:pPr>
      <w:r w:rsidRPr="0066067D">
        <w:rPr>
          <w:b/>
          <w:bCs/>
          <w:highlight w:val="yellow"/>
          <w:lang w:val="fr-FR"/>
        </w:rPr>
        <w:t>7. Supports numériques</w:t>
      </w:r>
    </w:p>
    <w:p w14:paraId="0FFEFBBB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Une identité claire, fluide et intuitive sur les supports digitaux.</w:t>
      </w:r>
    </w:p>
    <w:p w14:paraId="440BFD9D" w14:textId="11D72084" w:rsidR="0066067D" w:rsidRPr="0066067D" w:rsidRDefault="0066067D" w:rsidP="0066067D">
      <w:pPr>
        <w:rPr>
          <w:lang w:val="fr-FR"/>
        </w:rPr>
      </w:pPr>
      <w:r>
        <w:rPr>
          <w:b/>
          <w:bCs/>
          <w:lang w:val="fr-FR"/>
        </w:rPr>
        <w:t>-</w:t>
      </w:r>
      <w:r w:rsidRPr="0066067D">
        <w:rPr>
          <w:b/>
          <w:bCs/>
          <w:lang w:val="fr-FR"/>
        </w:rPr>
        <w:t>Site Web</w:t>
      </w:r>
      <w:r w:rsidRPr="0066067D">
        <w:rPr>
          <w:lang w:val="fr-FR"/>
        </w:rPr>
        <w:t xml:space="preserve"> :</w:t>
      </w:r>
    </w:p>
    <w:p w14:paraId="1B0D5138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Fond blanc, éléments interactifs en vert</w:t>
      </w:r>
    </w:p>
    <w:p w14:paraId="68F19B5F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Grille fluide, contenu structuré</w:t>
      </w:r>
    </w:p>
    <w:p w14:paraId="17E27709" w14:textId="77777777" w:rsidR="0066067D" w:rsidRPr="0066067D" w:rsidRDefault="0066067D" w:rsidP="0066067D">
      <w:pPr>
        <w:rPr>
          <w:lang w:val="fr-FR"/>
        </w:rPr>
      </w:pPr>
      <w:r w:rsidRPr="0066067D">
        <w:rPr>
          <w:lang w:val="fr-FR"/>
        </w:rPr>
        <w:t>Montserrat pour les titres, Raleway pour les textes</w:t>
      </w:r>
    </w:p>
    <w:p w14:paraId="48FCB528" w14:textId="77777777" w:rsidR="0066067D" w:rsidRPr="0066067D" w:rsidRDefault="0066067D" w:rsidP="00CD45C0">
      <w:pPr>
        <w:rPr>
          <w:lang w:val="fr-FR"/>
        </w:rPr>
      </w:pPr>
    </w:p>
    <w:sectPr w:rsidR="0066067D" w:rsidRPr="006606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4399"/>
    <w:multiLevelType w:val="multilevel"/>
    <w:tmpl w:val="F8AE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F6C2A"/>
    <w:multiLevelType w:val="multilevel"/>
    <w:tmpl w:val="9A36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007BE"/>
    <w:multiLevelType w:val="multilevel"/>
    <w:tmpl w:val="5FCC68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E487A"/>
    <w:multiLevelType w:val="multilevel"/>
    <w:tmpl w:val="6968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5037F"/>
    <w:multiLevelType w:val="multilevel"/>
    <w:tmpl w:val="8E1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34744"/>
    <w:multiLevelType w:val="multilevel"/>
    <w:tmpl w:val="7A80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F655D"/>
    <w:multiLevelType w:val="multilevel"/>
    <w:tmpl w:val="D286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F6EC9"/>
    <w:multiLevelType w:val="hybridMultilevel"/>
    <w:tmpl w:val="832EFB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2B5254"/>
    <w:multiLevelType w:val="multilevel"/>
    <w:tmpl w:val="3E6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A6FC9"/>
    <w:multiLevelType w:val="multilevel"/>
    <w:tmpl w:val="5FE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031F2"/>
    <w:multiLevelType w:val="multilevel"/>
    <w:tmpl w:val="80C8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B243C"/>
    <w:multiLevelType w:val="multilevel"/>
    <w:tmpl w:val="729E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851D9"/>
    <w:multiLevelType w:val="multilevel"/>
    <w:tmpl w:val="59A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D5FCE"/>
    <w:multiLevelType w:val="multilevel"/>
    <w:tmpl w:val="3B90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C3B79"/>
    <w:multiLevelType w:val="multilevel"/>
    <w:tmpl w:val="AEB6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6041B"/>
    <w:multiLevelType w:val="multilevel"/>
    <w:tmpl w:val="6B68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F1D91"/>
    <w:multiLevelType w:val="multilevel"/>
    <w:tmpl w:val="DD9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862606">
    <w:abstractNumId w:val="3"/>
  </w:num>
  <w:num w:numId="2" w16cid:durableId="449055913">
    <w:abstractNumId w:val="16"/>
  </w:num>
  <w:num w:numId="3" w16cid:durableId="1452820488">
    <w:abstractNumId w:val="12"/>
  </w:num>
  <w:num w:numId="4" w16cid:durableId="1066606670">
    <w:abstractNumId w:val="5"/>
  </w:num>
  <w:num w:numId="5" w16cid:durableId="1660110106">
    <w:abstractNumId w:val="1"/>
  </w:num>
  <w:num w:numId="6" w16cid:durableId="913129626">
    <w:abstractNumId w:val="9"/>
  </w:num>
  <w:num w:numId="7" w16cid:durableId="1086346539">
    <w:abstractNumId w:val="6"/>
  </w:num>
  <w:num w:numId="8" w16cid:durableId="1482233568">
    <w:abstractNumId w:val="0"/>
  </w:num>
  <w:num w:numId="9" w16cid:durableId="1293052483">
    <w:abstractNumId w:val="11"/>
  </w:num>
  <w:num w:numId="10" w16cid:durableId="1997606290">
    <w:abstractNumId w:val="14"/>
  </w:num>
  <w:num w:numId="11" w16cid:durableId="794255888">
    <w:abstractNumId w:val="7"/>
  </w:num>
  <w:num w:numId="12" w16cid:durableId="690108963">
    <w:abstractNumId w:val="10"/>
  </w:num>
  <w:num w:numId="13" w16cid:durableId="1224216141">
    <w:abstractNumId w:val="15"/>
  </w:num>
  <w:num w:numId="14" w16cid:durableId="1311014145">
    <w:abstractNumId w:val="8"/>
  </w:num>
  <w:num w:numId="15" w16cid:durableId="1103038968">
    <w:abstractNumId w:val="13"/>
  </w:num>
  <w:num w:numId="16" w16cid:durableId="1423067294">
    <w:abstractNumId w:val="2"/>
  </w:num>
  <w:num w:numId="17" w16cid:durableId="344792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7D"/>
    <w:rsid w:val="00116588"/>
    <w:rsid w:val="002A4049"/>
    <w:rsid w:val="002B31A0"/>
    <w:rsid w:val="00514BDB"/>
    <w:rsid w:val="00627AC6"/>
    <w:rsid w:val="0066067D"/>
    <w:rsid w:val="009F168D"/>
    <w:rsid w:val="00A26697"/>
    <w:rsid w:val="00AC54FD"/>
    <w:rsid w:val="00BB2E17"/>
    <w:rsid w:val="00CD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CB642"/>
  <w15:chartTrackingRefBased/>
  <w15:docId w15:val="{98381922-68B9-46A5-B38B-CCEE35FD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68D"/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60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0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06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06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06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06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06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06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06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06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06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06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067D"/>
    <w:rPr>
      <w:rFonts w:eastAsiaTheme="majorEastAsia" w:cstheme="majorBidi"/>
      <w:i/>
      <w:iCs/>
      <w:color w:val="2E74B5" w:themeColor="accent1" w:themeShade="BF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66067D"/>
    <w:rPr>
      <w:rFonts w:eastAsiaTheme="majorEastAsia" w:cstheme="majorBidi"/>
      <w:color w:val="2E74B5" w:themeColor="accent1" w:themeShade="B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66067D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66067D"/>
    <w:rPr>
      <w:rFonts w:eastAsiaTheme="majorEastAsia" w:cstheme="majorBidi"/>
      <w:color w:val="595959" w:themeColor="text1" w:themeTint="A6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66067D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66067D"/>
    <w:rPr>
      <w:rFonts w:eastAsiaTheme="majorEastAsia" w:cstheme="majorBidi"/>
      <w:color w:val="272727" w:themeColor="text1" w:themeTint="D8"/>
      <w:sz w:val="20"/>
    </w:rPr>
  </w:style>
  <w:style w:type="paragraph" w:styleId="Titre">
    <w:name w:val="Title"/>
    <w:basedOn w:val="Normal"/>
    <w:next w:val="Normal"/>
    <w:link w:val="TitreCar"/>
    <w:uiPriority w:val="10"/>
    <w:qFormat/>
    <w:rsid w:val="00660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0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06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0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0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067D"/>
    <w:rPr>
      <w:rFonts w:ascii="Arial" w:hAnsi="Arial"/>
      <w:i/>
      <w:iCs/>
      <w:color w:val="404040" w:themeColor="text1" w:themeTint="BF"/>
      <w:sz w:val="20"/>
    </w:rPr>
  </w:style>
  <w:style w:type="paragraph" w:styleId="Paragraphedeliste">
    <w:name w:val="List Paragraph"/>
    <w:basedOn w:val="Normal"/>
    <w:uiPriority w:val="34"/>
    <w:qFormat/>
    <w:rsid w:val="006606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067D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06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067D"/>
    <w:rPr>
      <w:rFonts w:ascii="Arial" w:hAnsi="Arial"/>
      <w:i/>
      <w:iCs/>
      <w:color w:val="2E74B5" w:themeColor="accent1" w:themeShade="BF"/>
      <w:sz w:val="20"/>
    </w:rPr>
  </w:style>
  <w:style w:type="character" w:styleId="Rfrenceintense">
    <w:name w:val="Intense Reference"/>
    <w:basedOn w:val="Policepardfaut"/>
    <w:uiPriority w:val="32"/>
    <w:qFormat/>
    <w:rsid w:val="006606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2136</Characters>
  <Application>Microsoft Office Word</Application>
  <DocSecurity>4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FEV Group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CHOUKRI, IMANE</dc:creator>
  <cp:keywords/>
  <dc:description/>
  <cp:lastModifiedBy>BOURCHOUK, Hanane</cp:lastModifiedBy>
  <cp:revision>2</cp:revision>
  <dcterms:created xsi:type="dcterms:W3CDTF">2025-05-21T09:03:00Z</dcterms:created>
  <dcterms:modified xsi:type="dcterms:W3CDTF">2025-05-21T09:03:00Z</dcterms:modified>
</cp:coreProperties>
</file>