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_API__1" w:id="1"/>
      <w:r>
        <w:rPr>
          <w:rFonts w:ascii="Arial" w:hAnsi="Arial" w:eastAsia="微软雅黑" w:cs="Arial"/>
          <w:color w:val="000000"/>
          <w:sz w:val="32"/>
          <w:szCs w:val="32"/>
          <w:rtl w:val="false"/>
        </w:rPr>
        <w:t xml:space="preserve">灵鱿科技云平台远程监控与控制 API 协议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V2.0</w:t>
      </w:r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修订历史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Date</w:t>
            </w:r>
          </w:p>
        </w:tc>
        <w:tc>
          <w:tcPr>
            <w:tcW w:w="156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Version</w:t>
            </w:r>
          </w:p>
        </w:tc>
        <w:tc>
          <w:tcPr>
            <w:tcW w:w="156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  <w:tc>
          <w:tcPr>
            <w:tcW w:w="156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Author</w:t>
            </w:r>
          </w:p>
        </w:tc>
        <w:tc>
          <w:tcPr>
            <w:tcW w:w="156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Reviewed By</w:t>
            </w:r>
          </w:p>
        </w:tc>
        <w:tc>
          <w:tcPr>
            <w:tcW w:w="156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Approve By</w:t>
            </w:r>
          </w:p>
        </w:tc>
      </w:tr>
      <w:tr>
        <w:tc>
          <w:tcPr>
            <w:tcW w:w="156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2026-07-03</w:t>
            </w:r>
          </w:p>
        </w:tc>
        <w:tc>
          <w:tcPr>
            <w:tcW w:w="156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V2.0</w:t>
            </w:r>
          </w:p>
        </w:tc>
        <w:tc>
          <w:tcPr>
            <w:tcW w:w="156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首版：鉴权、车辆状态、开流、控制转发</w:t>
            </w:r>
          </w:p>
        </w:tc>
        <w:tc>
          <w:tcPr>
            <w:tcW w:w="156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tcPr>
            <w:tcW w:w="156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tcPr>
            <w:tcW w:w="156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</w:tr>
      <w:tr>
        <w:tc>
          <w:tcPr>
            <w:tcW w:w="156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2026-07-04</w:t>
            </w:r>
          </w:p>
        </w:tc>
        <w:tc>
          <w:tcPr>
            <w:tcW w:w="156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V2.0</w:t>
            </w:r>
          </w:p>
        </w:tc>
        <w:tc>
          <w:tcPr>
            <w:tcW w:w="156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补全 view 1–4/关流 cameraName 抓包；pageSize≤100；2010005 模式 B 实测示例</w:t>
            </w:r>
          </w:p>
        </w:tc>
        <w:tc>
          <w:tcPr>
            <w:tcW w:w="156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tcPr>
            <w:tcW w:w="156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tcPr>
            <w:tcW w:w="156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</w:tr>
    </w:tbl>
    <w:p>
      <w:pPr>
        <w:pStyle w:val="Heading1"/>
        <w:bidi w:val="false"/>
        <w:spacing w:after="120" w:before="240"/>
      </w:pPr>
      <w:bookmarkStart w:name="_Toc__1__2" w:id="1"/>
      <w:r>
        <w:rPr>
          <w:rFonts w:ascii="Arial" w:hAnsi="Arial" w:eastAsia="微软雅黑" w:cs="Arial"/>
          <w:color w:val="000000"/>
          <w:sz w:val="28"/>
          <w:szCs w:val="28"/>
          <w:rtl w:val="false"/>
        </w:rPr>
        <w:t xml:space="preserve">1 编写目的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定义第三方监控/控制平台通过 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HTTP/HTTPS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 对接灵鱿云平台的接口规范，包括：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会话鉴权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车辆状态查询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摄像头开流/关流（WebRTC playUrl）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远程控制指令下发（转发至车端）</w:t>
      </w:r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Base URL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：</w:t>
      </w:r>
      <w:r>
        <w:rPr>
          <w:rFonts w:ascii="Arial" w:hAnsi="Arial" w:eastAsia="微软雅黑" w:cs="Arial"/>
          <w:color w:val="444444"/>
          <w:sz w:val="20"/>
          <w:szCs w:val="20"/>
          <w:shd w:fill="F5F5F5"/>
          <w:rtl w:val="false"/>
        </w:rPr>
        <w:t xml:space="preserve">https://sztu.lingubot.cn/admin-api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（测试环境示例；生产以实际部署为准）。</w:t>
      </w:r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通用请求头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头</w:t>
            </w:r>
          </w:p>
        </w:tc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Authorization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Bearer {accessToken}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Content-Type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application/json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通用响应结构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Arial" w:hAnsi="Arial" w:eastAsia="微软雅黑" w:cs="Arial"/>
          <w:sz w:val="18"/>
          <w:szCs w:val="18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"code": 0,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"msg": "success",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"data": {}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}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code</w:t>
            </w:r>
          </w:p>
        </w:tc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成功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401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未登录或 Token 失效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403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无权限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500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服务器内部错误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502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车端离线或指令转发失败</w:t>
            </w:r>
          </w:p>
        </w:tc>
      </w:tr>
    </w:tbl>
    <w:p>
      <w:pPr>
        <w:pStyle w:val="Heading1"/>
        <w:bidi w:val="false"/>
        <w:spacing w:after="120" w:before="240"/>
      </w:pPr>
      <w:bookmarkStart w:name="_Toc__2__3" w:id="1"/>
      <w:r>
        <w:rPr>
          <w:rFonts w:ascii="Arial" w:hAnsi="Arial" w:eastAsia="微软雅黑" w:cs="Arial"/>
          <w:color w:val="000000"/>
          <w:sz w:val="28"/>
          <w:szCs w:val="28"/>
          <w:rtl w:val="false"/>
        </w:rPr>
        <w:t xml:space="preserve">2 鉴权</w:t>
      </w:r>
      <w:bookmarkEnd w:id="1"/>
    </w:p>
    <w:p>
      <w:pPr>
        <w:pStyle w:val="Heading2"/>
        <w:bidi w:val="false"/>
        <w:spacing w:after="120" w:before="240"/>
      </w:pPr>
      <w:bookmarkStart w:name="_Toc__21__4" w:id="1"/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2.1 登录</w:t>
      </w:r>
      <w:bookmarkEnd w:id="1"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项</w:t>
            </w:r>
          </w:p>
        </w:tc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值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路径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POST /system/auth/login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Body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{ "username": "...", "password": "..." }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响应 data 示例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Arial" w:hAnsi="Arial" w:eastAsia="微软雅黑" w:cs="Arial"/>
          <w:sz w:val="18"/>
          <w:szCs w:val="18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"accessToken": "eyJ...",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"refreshToken": "eyJ...",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"expiresTime": 1740469352000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}</w:t>
      </w:r>
    </w:p>
    <w:p>
      <w:pPr>
        <w:pStyle w:val="Heading2"/>
        <w:bidi w:val="false"/>
        <w:spacing w:after="120" w:before="240"/>
      </w:pPr>
      <w:bookmarkStart w:name="_Toc__22_Token_5" w:id="1"/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2.2 刷新 Token</w:t>
      </w:r>
      <w:bookmarkEnd w:id="1"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项</w:t>
            </w:r>
          </w:p>
        </w:tc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值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路径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POST /system/auth/refresh-token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参数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refreshToken</w:t>
            </w:r>
          </w:p>
        </w:tc>
      </w:tr>
    </w:tbl>
    <w:p>
      <w:pPr>
        <w:pStyle w:val="Heading1"/>
        <w:bidi w:val="false"/>
        <w:spacing w:after="120" w:before="240"/>
      </w:pPr>
      <w:bookmarkStart w:name="_Toc__3__6" w:id="1"/>
      <w:r>
        <w:rPr>
          <w:rFonts w:ascii="Arial" w:hAnsi="Arial" w:eastAsia="微软雅黑" w:cs="Arial"/>
          <w:color w:val="000000"/>
          <w:sz w:val="28"/>
          <w:szCs w:val="28"/>
          <w:rtl w:val="false"/>
        </w:rPr>
        <w:t xml:space="preserve">3 车辆状态</w:t>
      </w:r>
      <w:bookmarkEnd w:id="1"/>
    </w:p>
    <w:p>
      <w:pPr>
        <w:pStyle w:val="Heading2"/>
        <w:bidi w:val="false"/>
        <w:spacing w:after="120" w:before="240"/>
      </w:pPr>
      <w:bookmarkStart w:name="_Toc__31__7" w:id="1"/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3.1 查询单车详情</w:t>
      </w:r>
      <w:bookmarkEnd w:id="1"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项</w:t>
            </w:r>
          </w:p>
        </w:tc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值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路径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GET /device/select_device_detail_by_id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参数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id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 = vehicleId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响应 data 字段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字段</w:t>
            </w:r>
          </w:p>
        </w:tc>
        <w:tc>
          <w:tcPr>
            <w:tcW w:w="312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类型</w:t>
            </w:r>
          </w:p>
        </w:tc>
        <w:tc>
          <w:tcPr>
            <w:tcW w:w="312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battery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Integer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电量 0–100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workStatus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Integer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工作状态，见 §7.1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taskId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String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当前任务 ID，无任务可为空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position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String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"经度,纬度"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 或 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"经度,纬度,高程"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taskName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String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任务名称（可选）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workStatus 枚举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 见 §7.1。</w:t>
      </w:r>
    </w:p>
    <w:p>
      <w:pPr>
        <w:pStyle w:val="Heading2"/>
        <w:bidi w:val="false"/>
        <w:spacing w:after="120" w:before="240"/>
      </w:pPr>
      <w:bookmarkStart w:name="_Toc__32__8" w:id="1"/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3.2 分页查询车辆列表</w:t>
      </w:r>
      <w:bookmarkEnd w:id="1"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项</w:t>
            </w:r>
          </w:p>
        </w:tc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值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路径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POST /device/select_device_by_page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Body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{ "pageNo": 1, "pageSize": 10 }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约束</w:t>
            </w:r>
          </w:p>
        </w:tc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pageSize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最大 100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；超过返回参数错误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pageNo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从 1 开始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请求示例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Arial" w:hAnsi="Arial" w:eastAsia="微软雅黑" w:cs="Arial"/>
          <w:sz w:val="18"/>
          <w:szCs w:val="18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"pageNo": 1,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"pageSize": 10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响应示例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Arial" w:hAnsi="Arial" w:eastAsia="微软雅黑" w:cs="Arial"/>
          <w:sz w:val="18"/>
          <w:szCs w:val="18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"code": 0,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"data": 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"list": [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  "id": "LU2606000100",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  "name": "北斗",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  "online": true,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  "regionName": "深圳灵鱿科技",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  "details": 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    "battery": 27,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    "workStatus": 0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  }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}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],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"total": 1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},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"msg": ""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}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9360"/>
      </w:tblGrid>
      <w:tr>
        <w:trPr>
          <w:tblHeader/>
        </w:trPr>
        <w:tc>
          <w:tcPr>
            <w:tcW w:w="936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tcPr>
            <w:tcW w:w="936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列表项 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id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 即后续 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deviceId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；遥测字段可能在 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details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 内，也可能平铺，以实现为准</w:t>
            </w:r>
          </w:p>
        </w:tc>
      </w:tr>
    </w:tbl>
    <w:p>
      <w:pPr>
        <w:pStyle w:val="Heading2"/>
        <w:bidi w:val="false"/>
        <w:spacing w:after="120" w:before="240"/>
      </w:pPr>
      <w:bookmarkStart w:name="_Toc__33__9" w:id="1"/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3.3 分页查询任务列表</w:t>
      </w:r>
      <w:bookmarkEnd w:id="1"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项</w:t>
            </w:r>
          </w:p>
        </w:tc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值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路径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POST /device/select_task_by_page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Body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{ "pageNo": 1, "pageSize": 10 }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（pageSize </w:t>
            </w: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最大 100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）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响应 data.list[] 元素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字段</w:t>
            </w:r>
          </w:p>
        </w:tc>
        <w:tc>
          <w:tcPr>
            <w:tcW w:w="312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类型</w:t>
            </w:r>
          </w:p>
        </w:tc>
        <w:tc>
          <w:tcPr>
            <w:tcW w:w="312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deviceId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String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车辆 ID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taskId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String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任务 ID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taskName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String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任务名称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active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Boolean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是否进行中（可选）</w:t>
            </w:r>
          </w:p>
        </w:tc>
      </w:tr>
    </w:tbl>
    <w:p>
      <w:pPr>
        <w:pStyle w:val="Heading1"/>
        <w:bidi w:val="false"/>
        <w:spacing w:after="120" w:before="240"/>
      </w:pPr>
      <w:bookmarkStart w:name="_Toc__4_2010004_10" w:id="1"/>
      <w:r>
        <w:rPr>
          <w:rFonts w:ascii="Arial" w:hAnsi="Arial" w:eastAsia="微软雅黑" w:cs="Arial"/>
          <w:color w:val="000000"/>
          <w:sz w:val="28"/>
          <w:szCs w:val="28"/>
          <w:rtl w:val="false"/>
        </w:rPr>
        <w:t xml:space="preserve">4 摄像头开流（2010004）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云平台通过统一的 </w:t>
      </w:r>
      <w:r>
        <w:rPr>
          <w:rFonts w:ascii="Arial" w:hAnsi="Arial" w:eastAsia="微软雅黑" w:cs="Arial"/>
          <w:color w:val="444444"/>
          <w:sz w:val="20"/>
          <w:szCs w:val="20"/>
          <w:shd w:fill="F5F5F5"/>
          <w:rtl w:val="false"/>
        </w:rPr>
        <w:t xml:space="preserve">POST /device/instructions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 下发 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type = 2010004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，内部完成推流调度并返回 WebRTC 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播放信令地址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。前端对每路 </w:t>
      </w:r>
      <w:r>
        <w:rPr>
          <w:rFonts w:ascii="Arial" w:hAnsi="Arial" w:eastAsia="微软雅黑" w:cs="Arial"/>
          <w:color w:val="444444"/>
          <w:sz w:val="20"/>
          <w:szCs w:val="20"/>
          <w:shd w:fill="F5F5F5"/>
          <w:rtl w:val="false"/>
        </w:rPr>
        <w:t xml:space="preserve">url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 发起信令交换后即可播放。</w:t>
      </w:r>
    </w:p>
    <w:p>
      <w:pPr>
        <w:pStyle w:val="Heading2"/>
        <w:bidi w:val="false"/>
        <w:spacing w:after="120" w:before="240"/>
      </w:pPr>
      <w:bookmarkStart w:name="_Toc__41__11" w:id="1"/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4.1 开启推流</w:t>
      </w:r>
      <w:bookmarkEnd w:id="1"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项</w:t>
            </w:r>
          </w:p>
        </w:tc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值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路径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POST /device/instructions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Body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见下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请求示例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（sztu 测试环境 </w:t>
      </w:r>
      <w:r>
        <w:rPr>
          <w:rFonts w:ascii="Arial" w:hAnsi="Arial" w:eastAsia="微软雅黑" w:cs="Arial"/>
          <w:color w:val="444444"/>
          <w:sz w:val="20"/>
          <w:szCs w:val="20"/>
          <w:shd w:fill="F5F5F5"/>
          <w:rtl w:val="false"/>
        </w:rPr>
        <w:t xml:space="preserve">deviceId=hasun-test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 已验证）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Arial" w:hAnsi="Arial" w:eastAsia="微软雅黑" w:cs="Arial"/>
          <w:sz w:val="18"/>
          <w:szCs w:val="18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"deviceId": "hasun-test",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"type": "2010004",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"data": 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"status": 1,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"view": 1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}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}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字段</w:t>
            </w:r>
          </w:p>
        </w:tc>
        <w:tc>
          <w:tcPr>
            <w:tcW w:w="234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类型</w:t>
            </w:r>
          </w:p>
        </w:tc>
        <w:tc>
          <w:tcPr>
            <w:tcW w:w="234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必填</w:t>
            </w:r>
          </w:p>
        </w:tc>
        <w:tc>
          <w:tcPr>
            <w:tcW w:w="234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tcPr>
            <w:tcW w:w="234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deviceId</w:t>
            </w:r>
          </w:p>
        </w:tc>
        <w:tc>
          <w:tcPr>
            <w:tcW w:w="234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String</w:t>
            </w:r>
          </w:p>
        </w:tc>
        <w:tc>
          <w:tcPr>
            <w:tcW w:w="234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是</w:t>
            </w:r>
          </w:p>
        </w:tc>
        <w:tc>
          <w:tcPr>
            <w:tcW w:w="234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车辆 ID</w:t>
            </w:r>
          </w:p>
        </w:tc>
      </w:tr>
      <w:tr>
        <w:tc>
          <w:tcPr>
            <w:tcW w:w="234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type</w:t>
            </w:r>
          </w:p>
        </w:tc>
        <w:tc>
          <w:tcPr>
            <w:tcW w:w="234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String</w:t>
            </w:r>
          </w:p>
        </w:tc>
        <w:tc>
          <w:tcPr>
            <w:tcW w:w="234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是</w:t>
            </w:r>
          </w:p>
        </w:tc>
        <w:tc>
          <w:tcPr>
            <w:tcW w:w="234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固定 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2010004</w:t>
            </w:r>
          </w:p>
        </w:tc>
      </w:tr>
      <w:tr>
        <w:tc>
          <w:tcPr>
            <w:tcW w:w="234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data.status</w:t>
            </w:r>
          </w:p>
        </w:tc>
        <w:tc>
          <w:tcPr>
            <w:tcW w:w="234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Integer</w:t>
            </w:r>
          </w:p>
        </w:tc>
        <w:tc>
          <w:tcPr>
            <w:tcW w:w="234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是</w:t>
            </w:r>
          </w:p>
        </w:tc>
        <w:tc>
          <w:tcPr>
            <w:tcW w:w="234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1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 = 开启推流</w:t>
            </w:r>
          </w:p>
        </w:tc>
      </w:tr>
      <w:tr>
        <w:tc>
          <w:tcPr>
            <w:tcW w:w="234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data.view</w:t>
            </w:r>
          </w:p>
        </w:tc>
        <w:tc>
          <w:tcPr>
            <w:tcW w:w="234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Integer</w:t>
            </w:r>
          </w:p>
        </w:tc>
        <w:tc>
          <w:tcPr>
            <w:tcW w:w="234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是</w:t>
            </w:r>
          </w:p>
        </w:tc>
        <w:tc>
          <w:tcPr>
            <w:tcW w:w="234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摄像头视角，见下表；每次请求开启 </w:t>
            </w: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指定一路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，响应 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data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 通常为 </w:t>
            </w: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0 或 1 条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view 枚举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view</w:t>
            </w:r>
          </w:p>
        </w:tc>
        <w:tc>
          <w:tcPr>
            <w:tcW w:w="312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  <w:tc>
          <w:tcPr>
            <w:tcW w:w="312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响应 info 示例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前视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前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右视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右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后视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后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左视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左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环视（五路监控第 5 路）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环视（</w:t>
            </w: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待 Hasun 确认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确切文案）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云台（云台控制模式，可选）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云台（</w:t>
            </w: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待确认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）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五路远程监控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：对 </w:t>
      </w:r>
      <w:r>
        <w:rPr>
          <w:rFonts w:ascii="Arial" w:hAnsi="Arial" w:eastAsia="微软雅黑" w:cs="Arial"/>
          <w:color w:val="444444"/>
          <w:sz w:val="20"/>
          <w:szCs w:val="20"/>
          <w:shd w:fill="F5F5F5"/>
          <w:rtl w:val="false"/>
        </w:rPr>
        <w:t xml:space="preserve">view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 = 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1、2、3、4、5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 分别请求（可并行），合并 </w:t>
      </w:r>
      <w:r>
        <w:rPr>
          <w:rFonts w:ascii="Arial" w:hAnsi="Arial" w:eastAsia="微软雅黑" w:cs="Arial"/>
          <w:color w:val="444444"/>
          <w:sz w:val="20"/>
          <w:szCs w:val="20"/>
          <w:shd w:fill="F5F5F5"/>
          <w:rtl w:val="false"/>
        </w:rPr>
        <w:t xml:space="preserve">data[]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 后播放。</w:t>
      </w:r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单路请求示例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（</w:t>
      </w:r>
      <w:r>
        <w:rPr>
          <w:rFonts w:ascii="Arial" w:hAnsi="Arial" w:eastAsia="微软雅黑" w:cs="Arial"/>
          <w:color w:val="444444"/>
          <w:sz w:val="20"/>
          <w:szCs w:val="20"/>
          <w:shd w:fill="F5F5F5"/>
          <w:rtl w:val="false"/>
        </w:rPr>
        <w:t xml:space="preserve">view=4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 开启左视，sztu 已验证）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Arial" w:hAnsi="Arial" w:eastAsia="微软雅黑" w:cs="Arial"/>
          <w:sz w:val="18"/>
          <w:szCs w:val="18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"deviceId": "hasun-test",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"type": "2010004",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"data": 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"status": 1,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"view": 4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}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单路响应示例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Arial" w:hAnsi="Arial" w:eastAsia="微软雅黑" w:cs="Arial"/>
          <w:sz w:val="18"/>
          <w:szCs w:val="18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"code": 0,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"data": [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"name": "KRIPC_93002892_28",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"url": "https://sztu-video.lingubot.cn/index/api/webrtc?app=live&amp;stream=camera/KRIPC_93002892_28&amp;type=play",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"info": "左",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"status": 1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}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],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"msg": ""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五路监控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：对 </w:t>
      </w:r>
      <w:r>
        <w:rPr>
          <w:rFonts w:ascii="Arial" w:hAnsi="Arial" w:eastAsia="微软雅黑" w:cs="Arial"/>
          <w:color w:val="444444"/>
          <w:sz w:val="20"/>
          <w:szCs w:val="20"/>
          <w:shd w:fill="F5F5F5"/>
          <w:rtl w:val="false"/>
        </w:rPr>
        <w:t xml:space="preserve">view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 = 1、2、3、4、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5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 分别请求（可并行），合并 </w:t>
      </w:r>
      <w:r>
        <w:rPr>
          <w:rFonts w:ascii="Arial" w:hAnsi="Arial" w:eastAsia="微软雅黑" w:cs="Arial"/>
          <w:color w:val="444444"/>
          <w:sz w:val="20"/>
          <w:szCs w:val="20"/>
          <w:shd w:fill="F5F5F5"/>
          <w:rtl w:val="false"/>
        </w:rPr>
        <w:t xml:space="preserve">data[]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 后播放。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rFonts w:ascii="Arial" w:hAnsi="Arial" w:eastAsia="微软雅黑" w:cs="Arial"/>
          <w:i/>
          <w:iCs/>
          <w:color w:val="000000"/>
          <w:sz w:val="24"/>
          <w:szCs w:val="24"/>
          <w:rtl w:val="false"/>
        </w:rPr>
        <w:t xml:space="preserve">注：部分测试车辆曾观测到 </w:t>
      </w:r>
      <w:r>
        <w:rPr>
          <w:rFonts w:ascii="Arial" w:hAnsi="Arial" w:eastAsia="微软雅黑" w:cs="Arial"/>
          <w:color w:val="444444"/>
          <w:sz w:val="24"/>
          <w:szCs w:val="24"/>
          <w:shd w:fill="F5F5F5"/>
          <w:rtl w:val="false"/>
        </w:rPr>
        <w:t xml:space="preserve">view=1</w:t>
      </w:r>
      <w:r>
        <w:rPr>
          <w:rFonts w:ascii="Arial" w:hAnsi="Arial" w:eastAsia="微软雅黑" w:cs="Arial"/>
          <w:i/>
          <w:iCs/>
          <w:color w:val="000000"/>
          <w:sz w:val="24"/>
          <w:szCs w:val="24"/>
          <w:rtl w:val="false"/>
        </w:rPr>
        <w:t xml:space="preserve"> 一次返回四路；</w:t>
      </w:r>
      <w:r>
        <w:rPr>
          <w:rFonts w:ascii="Arial" w:hAnsi="Arial" w:eastAsia="微软雅黑" w:cs="Arial"/>
          <w:b/>
          <w:bCs/>
          <w:i/>
          <w:iCs/>
          <w:color w:val="000000"/>
          <w:sz w:val="24"/>
          <w:szCs w:val="24"/>
          <w:rtl w:val="false"/>
        </w:rPr>
        <w:t xml:space="preserve">不得依赖</w:t>
      </w:r>
      <w:r>
        <w:rPr>
          <w:rFonts w:ascii="Arial" w:hAnsi="Arial" w:eastAsia="微软雅黑" w:cs="Arial"/>
          <w:i/>
          <w:iCs/>
          <w:color w:val="000000"/>
          <w:sz w:val="24"/>
          <w:szCs w:val="24"/>
          <w:rtl w:val="false"/>
        </w:rPr>
        <w:t xml:space="preserve">该行为，应以单路语义实现。</w:t>
      </w:r>
    </w:p>
    <w:p>
      <w:pPr>
        <w:pStyle w:val="4"/>
        <w:pStyle w:val="Heading4"/>
        <w:bidi w:val="false"/>
        <w:spacing w:after="120" w:before="240"/>
      </w:pPr>
      <w:bookmarkStart w:name="_Toc__JSON_sztu_hasuntest_12" w:id="1"/>
      <w:r>
        <w:rPr>
          <w:rFonts w:ascii="Arial" w:hAnsi="Arial" w:eastAsia="微软雅黑" w:cs="Arial"/>
          <w:color w:val="000000"/>
          <w:sz w:val="20"/>
          <w:szCs w:val="20"/>
          <w:rtl w:val="false"/>
        </w:rPr>
        <w:t xml:space="preserve">五路开流 JSON 对照（sztu · </w:t>
      </w:r>
      <w:r>
        <w:rPr>
          <w:rFonts w:ascii="Arial" w:hAnsi="Arial" w:eastAsia="微软雅黑" w:cs="Arial"/>
          <w:color w:val="444444"/>
          <w:sz w:val="20"/>
          <w:szCs w:val="20"/>
          <w:shd w:fill="F5F5F5"/>
          <w:rtl w:val="false"/>
        </w:rPr>
        <w:t xml:space="preserve">hasun-test</w:t>
      </w:r>
      <w:r>
        <w:rPr>
          <w:rFonts w:ascii="Arial" w:hAnsi="Arial" w:eastAsia="微软雅黑" w:cs="Arial"/>
          <w:color w:val="000000"/>
          <w:sz w:val="20"/>
          <w:szCs w:val="20"/>
          <w:rtl w:val="false"/>
        </w:rPr>
        <w:t xml:space="preserve">）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每路请求仅 </w:t>
      </w:r>
      <w:r>
        <w:rPr>
          <w:rFonts w:ascii="Arial" w:hAnsi="Arial" w:eastAsia="微软雅黑" w:cs="Arial"/>
          <w:color w:val="444444"/>
          <w:sz w:val="20"/>
          <w:szCs w:val="20"/>
          <w:shd w:fill="F5F5F5"/>
          <w:rtl w:val="false"/>
        </w:rPr>
        <w:t xml:space="preserve">data.view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 不同；响应 </w:t>
      </w:r>
      <w:r>
        <w:rPr>
          <w:rFonts w:ascii="Arial" w:hAnsi="Arial" w:eastAsia="微软雅黑" w:cs="Arial"/>
          <w:color w:val="444444"/>
          <w:sz w:val="20"/>
          <w:szCs w:val="20"/>
          <w:shd w:fill="F5F5F5"/>
          <w:rtl w:val="false"/>
        </w:rPr>
        <w:t xml:space="preserve">data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 通常为 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0 或 1 条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（车辆未配置该视角时可能为空数组）。</w:t>
      </w:r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view = 1（前视）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 — 已抓包</w:t>
      </w:r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请求：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Arial" w:hAnsi="Arial" w:eastAsia="微软雅黑" w:cs="Arial"/>
          <w:sz w:val="18"/>
          <w:szCs w:val="18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"deviceId": "hasun-test",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"type": "2010004",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"data": { "status": 1, "view": 1 }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响应：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Arial" w:hAnsi="Arial" w:eastAsia="微软雅黑" w:cs="Arial"/>
          <w:sz w:val="18"/>
          <w:szCs w:val="18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"code": 0,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"data": [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"name": "KRIPC_93002871_100",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"url": "https://sztu-video.lingubot.cn/index/api/webrtc?app=live&amp;stream=camera/KRIPC_93002871_100&amp;type=play",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"info": "前",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"status": 1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}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],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"msg": ""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view = 2（右视）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 — 已抓包</w:t>
      </w:r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请求：</w:t>
      </w:r>
      <w:r>
        <w:rPr>
          <w:rFonts w:ascii="Arial" w:hAnsi="Arial" w:eastAsia="微软雅黑" w:cs="Arial"/>
          <w:color w:val="444444"/>
          <w:sz w:val="20"/>
          <w:szCs w:val="20"/>
          <w:shd w:fill="F5F5F5"/>
          <w:rtl w:val="false"/>
        </w:rPr>
        <w:t xml:space="preserve">{ "deviceId": "hasun-test", "type": "2010004", "data": { "status": 1, "view": 2 } }</w:t>
      </w:r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响应：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Arial" w:hAnsi="Arial" w:eastAsia="微软雅黑" w:cs="Arial"/>
          <w:sz w:val="18"/>
          <w:szCs w:val="18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"code": 0,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"data": [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"name": "KRIPC_93003115_86",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"url": "https://sztu-video.lingubot.cn/index/api/webrtc?app=live&amp;stream=camera/KRIPC_93003115_86&amp;type=play",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"info": "右",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"status": 1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}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],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"msg": ""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view = 3（后视）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 — 已抓包</w:t>
      </w:r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请求：</w:t>
      </w:r>
      <w:r>
        <w:rPr>
          <w:rFonts w:ascii="Arial" w:hAnsi="Arial" w:eastAsia="微软雅黑" w:cs="Arial"/>
          <w:color w:val="444444"/>
          <w:sz w:val="20"/>
          <w:szCs w:val="20"/>
          <w:shd w:fill="F5F5F5"/>
          <w:rtl w:val="false"/>
        </w:rPr>
        <w:t xml:space="preserve">{ "deviceId": "hasun-test", "type": "2010004", "data": { "status": 1, "view": 3 } }</w:t>
      </w:r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响应：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Arial" w:hAnsi="Arial" w:eastAsia="微软雅黑" w:cs="Arial"/>
          <w:sz w:val="18"/>
          <w:szCs w:val="18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"code": 0,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"data": [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"name": "KRIPC_93003115_60",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"url": "https://sztu-video.lingubot.cn/index/api/webrtc?app=live&amp;stream=camera/KRIPC_93003115_60&amp;type=play",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"info": "后",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"status": 1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}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],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"msg": ""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view = 4（左视）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 — 已抓包（见上文单路示例）</w:t>
      </w:r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请求：</w:t>
      </w:r>
      <w:r>
        <w:rPr>
          <w:rFonts w:ascii="Arial" w:hAnsi="Arial" w:eastAsia="微软雅黑" w:cs="Arial"/>
          <w:color w:val="444444"/>
          <w:sz w:val="20"/>
          <w:szCs w:val="20"/>
          <w:shd w:fill="F5F5F5"/>
          <w:rtl w:val="false"/>
        </w:rPr>
        <w:t xml:space="preserve">{ "deviceId": "hasun-test", "type": "2010004", "data": { "status": 1, "view": 4 } }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
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响应 </w:t>
      </w:r>
      <w:r>
        <w:rPr>
          <w:rFonts w:ascii="Arial" w:hAnsi="Arial" w:eastAsia="微软雅黑" w:cs="Arial"/>
          <w:color w:val="444444"/>
          <w:sz w:val="20"/>
          <w:szCs w:val="20"/>
          <w:shd w:fill="F5F5F5"/>
          <w:rtl w:val="false"/>
        </w:rPr>
        <w:t xml:space="preserve">name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: </w:t>
      </w:r>
      <w:r>
        <w:rPr>
          <w:rFonts w:ascii="Arial" w:hAnsi="Arial" w:eastAsia="微软雅黑" w:cs="Arial"/>
          <w:color w:val="444444"/>
          <w:sz w:val="20"/>
          <w:szCs w:val="20"/>
          <w:shd w:fill="F5F5F5"/>
          <w:rtl w:val="false"/>
        </w:rPr>
        <w:t xml:space="preserve">KRIPC_93002892_28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，</w:t>
      </w:r>
      <w:r>
        <w:rPr>
          <w:rFonts w:ascii="Arial" w:hAnsi="Arial" w:eastAsia="微软雅黑" w:cs="Arial"/>
          <w:color w:val="444444"/>
          <w:sz w:val="20"/>
          <w:szCs w:val="20"/>
          <w:shd w:fill="F5F5F5"/>
          <w:rtl w:val="false"/>
        </w:rPr>
        <w:t xml:space="preserve">info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: </w:t>
      </w:r>
      <w:r>
        <w:rPr>
          <w:rFonts w:ascii="Arial" w:hAnsi="Arial" w:eastAsia="微软雅黑" w:cs="Arial"/>
          <w:color w:val="444444"/>
          <w:sz w:val="20"/>
          <w:szCs w:val="20"/>
          <w:shd w:fill="F5F5F5"/>
          <w:rtl w:val="false"/>
        </w:rPr>
        <w:t xml:space="preserve">左</w:t>
      </w:r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view = 5（环视）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 — 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待云平台抓包确认</w:t>
      </w:r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请求：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Arial" w:hAnsi="Arial" w:eastAsia="微软雅黑" w:cs="Arial"/>
          <w:sz w:val="18"/>
          <w:szCs w:val="18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"deviceId": "hasun-test",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"type": "2010004",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"data": { "status": 1, "view": 5 }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响应（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推导格式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，</w:t>
      </w:r>
      <w:r>
        <w:rPr>
          <w:rFonts w:ascii="Arial" w:hAnsi="Arial" w:eastAsia="微软雅黑" w:cs="Arial"/>
          <w:color w:val="444444"/>
          <w:sz w:val="20"/>
          <w:szCs w:val="20"/>
          <w:shd w:fill="F5F5F5"/>
          <w:rtl w:val="false"/>
        </w:rPr>
        <w:t xml:space="preserve">name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 / </w:t>
      </w:r>
      <w:r>
        <w:rPr>
          <w:rFonts w:ascii="Arial" w:hAnsi="Arial" w:eastAsia="微软雅黑" w:cs="Arial"/>
          <w:color w:val="444444"/>
          <w:sz w:val="20"/>
          <w:szCs w:val="20"/>
          <w:shd w:fill="F5F5F5"/>
          <w:rtl w:val="false"/>
        </w:rPr>
        <w:t xml:space="preserve">info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 以实测为准）：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Arial" w:hAnsi="Arial" w:eastAsia="微软雅黑" w:cs="Arial"/>
          <w:sz w:val="18"/>
          <w:szCs w:val="18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"code": 0,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"data": [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"name": "&lt;云平台返回的摄像机标识&gt;",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"url": "https://sztu-video.lingubot.cn/index/api/webrtc?app=live&amp;stream=camera/&lt;name&gt;&amp;type=play",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"info": "环视",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"status": 1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}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],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"msg": ""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}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待确认</w:t>
            </w:r>
          </w:p>
        </w:tc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info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 文案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是否为 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环视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 或其他（如 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环视相机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）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无环视硬件时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data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 是否为空数组 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[]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name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 规则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是否与 view 1–4 同为 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KRIPC_*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 系列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五路并行开流后合并 </w:t>
      </w:r>
      <w:r>
        <w:rPr>
          <w:rFonts w:ascii="Arial" w:hAnsi="Arial" w:eastAsia="微软雅黑" w:cs="Arial"/>
          <w:color w:val="444444"/>
          <w:sz w:val="20"/>
          <w:szCs w:val="20"/>
          <w:shd w:fill="F5F5F5"/>
          <w:rtl w:val="false"/>
        </w:rPr>
        <w:t xml:space="preserve">data[]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 示例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（前端合并 5 次响应；view=5 项待实测替换）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Arial" w:hAnsi="Arial" w:eastAsia="微软雅黑" w:cs="Arial"/>
          <w:sz w:val="18"/>
          <w:szCs w:val="18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"code": 0,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"data": [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"name": "KRIPC_93002871_100",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"url": "https://sztu-video.lingubot.cn/index/api/webrtc?app=live&amp;stream=camera/KRIPC_93002871_100&amp;type=play",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"info": "前",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"status": 1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},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"name": "KRIPC_93003115_86",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"url": "https://sztu-video.lingubot.cn/index/api/webrtc?app=live&amp;stream=camera/KRIPC_93003115_86&amp;type=play",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"info": "右",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"status": 1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},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"name": "KRIPC_93003115_60",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"url": "https://sztu-video.lingubot.cn/index/api/webrtc?app=live&amp;stream=camera/KRIPC_93003115_60&amp;type=play",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"info": "后",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"status": 1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},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"name": "KRIPC_93002892_28",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"url": "https://sztu-video.lingubot.cn/index/api/webrtc?app=live&amp;stream=camera/KRIPC_93002892_28&amp;type=play",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"info": "左",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"status": 1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}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],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"msg": ""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}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rFonts w:ascii="Arial" w:hAnsi="Arial" w:eastAsia="微软雅黑" w:cs="Arial"/>
          <w:i/>
          <w:iCs/>
          <w:color w:val="000000"/>
          <w:sz w:val="24"/>
          <w:szCs w:val="24"/>
          <w:rtl w:val="false"/>
        </w:rPr>
        <w:t xml:space="preserve">上表仅含 view 1–4 实测数据；view=5 成功开流后追加第 5 项并更新本文档。</w:t>
      </w:r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历史观测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（</w:t>
      </w:r>
      <w:r>
        <w:rPr>
          <w:rFonts w:ascii="Arial" w:hAnsi="Arial" w:eastAsia="微软雅黑" w:cs="Arial"/>
          <w:color w:val="444444"/>
          <w:sz w:val="20"/>
          <w:szCs w:val="20"/>
          <w:shd w:fill="F5F5F5"/>
          <w:rtl w:val="false"/>
        </w:rPr>
        <w:t xml:space="preserve">view=1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 一次返回四路，仅供参考，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不得依赖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）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Arial" w:hAnsi="Arial" w:eastAsia="微软雅黑" w:cs="Arial"/>
          <w:sz w:val="18"/>
          <w:szCs w:val="18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"code": 0,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"data": [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"name": "KRIPC_93002871_100",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"url": "https://sztu-video.lingubot.cn/index/api/webrtc?app=live&amp;stream=camera/KRIPC_93002871_100&amp;type=play",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"info": "前",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"status": 1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},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"name": "KRIPC_93002892_28",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"url": "https://sztu-video.lingubot.cn/index/api/webrtc?app=live&amp;stream=camera/KRIPC_93002892_28&amp;type=play",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"info": "左",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"status": 1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},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"name": "KRIPC_93003115_86",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"url": "https://sztu-video.lingubot.cn/index/api/webrtc?app=live&amp;stream=camera/KRIPC_93003115_86&amp;type=play",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"info": "右",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"status": 1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},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"name": "KRIPC_93003115_60",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"url": "https://sztu-video.lingubot.cn/index/api/webrtc?app=live&amp;stream=camera/KRIPC_93003115_60&amp;type=play",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"info": "后",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"status": 1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}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],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"msg": ""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data[] 元素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字段</w:t>
            </w:r>
          </w:p>
        </w:tc>
        <w:tc>
          <w:tcPr>
            <w:tcW w:w="312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类型</w:t>
            </w:r>
          </w:p>
        </w:tc>
        <w:tc>
          <w:tcPr>
            <w:tcW w:w="312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name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String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摄像机设备标识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url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String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WebRTC 信令地址（</w:t>
            </w: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非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直接 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&lt;video src&gt;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）；前端 POST 换取 SDP answer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info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String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视角中文：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前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 / 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右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 / 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后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 / 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左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 / 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环视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（view=5 文案待确认）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Integer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1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 = 已开启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info 与视角映射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info</w:t>
            </w:r>
          </w:p>
        </w:tc>
        <w:tc>
          <w:tcPr>
            <w:tcW w:w="312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view</w:t>
            </w:r>
          </w:p>
        </w:tc>
        <w:tc>
          <w:tcPr>
            <w:tcW w:w="312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前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前视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左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左视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右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右视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后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后视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环视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环视（五路监控）</w:t>
            </w:r>
          </w:p>
        </w:tc>
      </w:tr>
    </w:tbl>
    <w:p>
      <w:pPr>
        <w:pStyle w:val="Heading2"/>
        <w:bidi w:val="false"/>
        <w:spacing w:after="120" w:before="240"/>
      </w:pPr>
      <w:bookmarkStart w:name="_Toc__42_WebRTC__13" w:id="1"/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4.2 WebRTC 播放信令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对 §4.1 返回的每路 </w:t>
      </w:r>
      <w:r>
        <w:rPr>
          <w:rFonts w:ascii="Arial" w:hAnsi="Arial" w:eastAsia="微软雅黑" w:cs="Arial"/>
          <w:color w:val="444444"/>
          <w:sz w:val="20"/>
          <w:szCs w:val="20"/>
          <w:shd w:fill="F5F5F5"/>
          <w:rtl w:val="false"/>
        </w:rPr>
        <w:t xml:space="preserve">url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 执行 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POST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（ZLMediaKit WebRTC API）。</w:t>
      </w:r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请求 Body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Arial" w:hAnsi="Arial" w:eastAsia="微软雅黑" w:cs="Arial"/>
          <w:sz w:val="18"/>
          <w:szCs w:val="18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"sdp": "&lt;浏览器 offer SDP&gt;",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"type": "offer"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响应示例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Arial" w:hAnsi="Arial" w:eastAsia="微软雅黑" w:cs="Arial"/>
          <w:sz w:val="18"/>
          <w:szCs w:val="18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"code": 0,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"id": "rBi/Hx9AH0A=_59",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"sdp": "v=0\r\no=- ...",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"type": "answer"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前端将 </w:t>
      </w:r>
      <w:r>
        <w:rPr>
          <w:rFonts w:ascii="Arial" w:hAnsi="Arial" w:eastAsia="微软雅黑" w:cs="Arial"/>
          <w:color w:val="444444"/>
          <w:sz w:val="20"/>
          <w:szCs w:val="20"/>
          <w:shd w:fill="F5F5F5"/>
          <w:rtl w:val="false"/>
        </w:rPr>
        <w:t xml:space="preserve">answer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 SDP 设为 </w:t>
      </w:r>
      <w:r>
        <w:rPr>
          <w:rFonts w:ascii="Arial" w:hAnsi="Arial" w:eastAsia="微软雅黑" w:cs="Arial"/>
          <w:color w:val="444444"/>
          <w:sz w:val="20"/>
          <w:szCs w:val="20"/>
          <w:shd w:fill="F5F5F5"/>
          <w:rtl w:val="false"/>
        </w:rPr>
        <w:t xml:space="preserve">RTCPeerConnection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 远端描述后即可收流播放。流媒体服务域名为 </w:t>
      </w:r>
      <w:r>
        <w:rPr>
          <w:rFonts w:ascii="Arial" w:hAnsi="Arial" w:eastAsia="微软雅黑" w:cs="Arial"/>
          <w:color w:val="444444"/>
          <w:sz w:val="20"/>
          <w:szCs w:val="20"/>
          <w:shd w:fill="F5F5F5"/>
          <w:rtl w:val="false"/>
        </w:rPr>
        <w:t xml:space="preserve">sztu-video.lingubot.cn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（测试环境）。</w:t>
      </w:r>
    </w:p>
    <w:p>
      <w:pPr>
        <w:pStyle w:val="Heading2"/>
        <w:bidi w:val="false"/>
        <w:spacing w:after="120" w:before="240"/>
      </w:pPr>
      <w:bookmarkStart w:name="_Toc__43__14" w:id="1"/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4.3 关闭推流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按开流响应中的 </w:t>
      </w:r>
      <w:r>
        <w:rPr>
          <w:rFonts w:ascii="Arial" w:hAnsi="Arial" w:eastAsia="微软雅黑" w:cs="Arial"/>
          <w:color w:val="444444"/>
          <w:sz w:val="20"/>
          <w:szCs w:val="20"/>
          <w:shd w:fill="F5F5F5"/>
          <w:rtl w:val="false"/>
        </w:rPr>
        <w:t xml:space="preserve">name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（摄像机设备标识）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 逐路关闭，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不使用 </w:t>
      </w:r>
      <w:r>
        <w:rPr>
          <w:rFonts w:ascii="Arial" w:hAnsi="Arial" w:eastAsia="微软雅黑" w:cs="Arial"/>
          <w:color w:val="444444"/>
          <w:sz w:val="20"/>
          <w:szCs w:val="20"/>
          <w:shd w:fill="F5F5F5"/>
          <w:rtl w:val="false"/>
        </w:rPr>
        <w:t xml:space="preserve">view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。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项</w:t>
            </w:r>
          </w:p>
        </w:tc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值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路径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POST /device/instructions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Body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见下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请求示例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（sztu 测试环境已验证）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Arial" w:hAnsi="Arial" w:eastAsia="微软雅黑" w:cs="Arial"/>
          <w:sz w:val="18"/>
          <w:szCs w:val="18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"deviceId": "hasun-test",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"type": "2010004",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"data": 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"status": 0,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"cameraName": "KRIPC_93002871_100"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}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}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字段</w:t>
            </w:r>
          </w:p>
        </w:tc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data.status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0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 = 关闭推流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data.cameraName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开流响应 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data[].name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，如 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KRIPC_93002871_100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响应示例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Arial" w:hAnsi="Arial" w:eastAsia="微软雅黑" w:cs="Arial"/>
          <w:sz w:val="18"/>
          <w:szCs w:val="18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"code": 0,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"data": [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"name": "KRIPC_93002871_100",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"url": "https://sztu-video.lingubot.cn/index/api/webrtc?app=live&amp;stream=camera/KRIPC_93002871_100&amp;type=play",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"info": "前",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  "status": 1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}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],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"msg": ""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}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9360"/>
      </w:tblGrid>
      <w:tr>
        <w:trPr>
          <w:tblHeader/>
        </w:trPr>
        <w:tc>
          <w:tcPr>
            <w:tcW w:w="936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tcPr>
            <w:tcW w:w="936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离开监控页时，对已开各路分别调用关流（传入对应 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cameraName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）</w:t>
            </w:r>
          </w:p>
        </w:tc>
      </w:tr>
      <w:tr>
        <w:tc>
          <w:tcPr>
            <w:tcW w:w="936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响应 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data[]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 结构与开流相同；关流后 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status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 字段语义 </w:t>
            </w: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待云平台确认</w:t>
            </w:r>
          </w:p>
        </w:tc>
      </w:tr>
      <w:tr>
        <w:tc>
          <w:tcPr>
            <w:tcW w:w="936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无观众自动关流超时 </w:t>
            </w: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T 秒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 </w:t>
            </w: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待确认</w:t>
            </w:r>
          </w:p>
        </w:tc>
      </w:tr>
    </w:tbl>
    <w:p>
      <w:pPr>
        <w:pStyle w:val="Heading1"/>
        <w:bidi w:val="false"/>
        <w:spacing w:after="120" w:before="240"/>
      </w:pPr>
      <w:bookmarkStart w:name="_Toc__5__15" w:id="1"/>
      <w:r>
        <w:rPr>
          <w:rFonts w:ascii="Arial" w:hAnsi="Arial" w:eastAsia="微软雅黑" w:cs="Arial"/>
          <w:color w:val="000000"/>
          <w:sz w:val="28"/>
          <w:szCs w:val="28"/>
          <w:rtl w:val="false"/>
        </w:rPr>
        <w:t xml:space="preserve">5 远程控制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云平台将第三方下发的控制指令转发至车端 MQTT </w:t>
      </w:r>
      <w:r>
        <w:rPr>
          <w:rFonts w:ascii="Arial" w:hAnsi="Arial" w:eastAsia="微软雅黑" w:cs="Arial"/>
          <w:color w:val="444444"/>
          <w:sz w:val="20"/>
          <w:szCs w:val="20"/>
          <w:shd w:fill="F5F5F5"/>
          <w:rtl w:val="false"/>
        </w:rPr>
        <w:t xml:space="preserve">dev/sub/{clientId}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。</w:t>
      </w:r>
    </w:p>
    <w:p>
      <w:pPr>
        <w:pStyle w:val="Heading2"/>
        <w:bidi w:val="false"/>
        <w:spacing w:after="120" w:before="240"/>
      </w:pPr>
      <w:bookmarkStart w:name="_Toc__51__16" w:id="1"/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5.1 下发控制指令</w:t>
      </w:r>
      <w:bookmarkEnd w:id="1"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项</w:t>
            </w:r>
          </w:p>
        </w:tc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值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路径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POST /device/instructions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Body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见下表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云平台受理后转发至车端 MQTT </w:t>
      </w:r>
      <w:r>
        <w:rPr>
          <w:rFonts w:ascii="Arial" w:hAnsi="Arial" w:eastAsia="微软雅黑" w:cs="Arial"/>
          <w:color w:val="444444"/>
          <w:sz w:val="20"/>
          <w:szCs w:val="20"/>
          <w:shd w:fill="F5F5F5"/>
          <w:rtl w:val="false"/>
        </w:rPr>
        <w:t xml:space="preserve">dev/sub/{clientId}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。导航场景（2010001）已验证；监控控制（2010005 / 2010002 / 2010008）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待 M1 联调实测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。</w:t>
      </w:r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典型响应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Arial" w:hAnsi="Arial" w:eastAsia="微软雅黑" w:cs="Arial"/>
          <w:sz w:val="18"/>
          <w:szCs w:val="18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"code": 0,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"data": null,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"msg": ""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}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9360"/>
      </w:tblGrid>
      <w:tr>
        <w:trPr>
          <w:tblHeader/>
        </w:trPr>
        <w:tc>
          <w:tcPr>
            <w:tcW w:w="936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tcPr>
            <w:tcW w:w="936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code === 0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 表示云平台已受理；</w:t>
            </w: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不表示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车端已执行完毕</w:t>
            </w:r>
          </w:p>
        </w:tc>
      </w:tr>
      <w:tr>
        <w:tc>
          <w:tcPr>
            <w:tcW w:w="936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2010002 / 2010008 的车端 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dev/reply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 是否经云同步返回 </w:t>
            </w: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待确认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请求 Body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字段</w:t>
            </w:r>
          </w:p>
        </w:tc>
        <w:tc>
          <w:tcPr>
            <w:tcW w:w="234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类型</w:t>
            </w:r>
          </w:p>
        </w:tc>
        <w:tc>
          <w:tcPr>
            <w:tcW w:w="234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必填</w:t>
            </w:r>
          </w:p>
        </w:tc>
        <w:tc>
          <w:tcPr>
            <w:tcW w:w="234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tcPr>
            <w:tcW w:w="234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deviceId</w:t>
            </w:r>
          </w:p>
        </w:tc>
        <w:tc>
          <w:tcPr>
            <w:tcW w:w="234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String</w:t>
            </w:r>
          </w:p>
        </w:tc>
        <w:tc>
          <w:tcPr>
            <w:tcW w:w="234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是</w:t>
            </w:r>
          </w:p>
        </w:tc>
        <w:tc>
          <w:tcPr>
            <w:tcW w:w="234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车辆 ID（通常与 MQTT </w:t>
            </w:r>
            <w:r>
              <w:rPr>
                <w:rFonts w:ascii="Arial" w:hAnsi="Arial" w:eastAsia="微软雅黑" w:cs="Arial"/>
                <w:color w:val="444444"/>
                <w:sz w:val="20"/>
                <w:szCs w:val="20"/>
                <w:shd w:fill="F5F5F5"/>
                <w:rtl w:val="false"/>
              </w:rPr>
              <w:t xml:space="preserve">clientId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 一致；映射规则 </w:t>
            </w: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待云平台确认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）</w:t>
            </w:r>
          </w:p>
        </w:tc>
      </w:tr>
      <w:tr>
        <w:tc>
          <w:tcPr>
            <w:tcW w:w="234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type</w:t>
            </w:r>
          </w:p>
        </w:tc>
        <w:tc>
          <w:tcPr>
            <w:tcW w:w="234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String</w:t>
            </w:r>
          </w:p>
        </w:tc>
        <w:tc>
          <w:tcPr>
            <w:tcW w:w="234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是</w:t>
            </w:r>
          </w:p>
        </w:tc>
        <w:tc>
          <w:tcPr>
            <w:tcW w:w="234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指令类型：2010004 / 2010002 / 2010005 / 2010008</w:t>
            </w:r>
          </w:p>
        </w:tc>
      </w:tr>
      <w:tr>
        <w:tc>
          <w:tcPr>
            <w:tcW w:w="234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data</w:t>
            </w:r>
          </w:p>
        </w:tc>
        <w:tc>
          <w:tcPr>
            <w:tcW w:w="234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Object</w:t>
            </w:r>
          </w:p>
        </w:tc>
        <w:tc>
          <w:tcPr>
            <w:tcW w:w="234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是</w:t>
            </w:r>
          </w:p>
        </w:tc>
        <w:tc>
          <w:tcPr>
            <w:tcW w:w="234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业务数据体</w:t>
            </w:r>
          </w:p>
        </w:tc>
      </w:tr>
    </w:tbl>
    <w:p>
      <w:pPr>
        <w:pStyle w:val="Heading2"/>
        <w:bidi w:val="false"/>
        <w:spacing w:after="120" w:before="240"/>
      </w:pPr>
      <w:bookmarkStart w:name="_Toc__52_type_2010005__17" w:id="1"/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5.2 type = 2010005 遥控车辆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模式 A（command）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Arial" w:hAnsi="Arial" w:eastAsia="微软雅黑" w:cs="Arial"/>
          <w:sz w:val="18"/>
          <w:szCs w:val="18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"deviceId": "LU2605000922",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"type": "2010005",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"data": 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"command": "FORWARD",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"speedLevel": 2,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"seq": 1001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}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}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command</w:t>
            </w:r>
          </w:p>
        </w:tc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FORWARD / BACKWARD / LEFT / RIGHT / STOP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前进 / 后退 / 左转 / 右转 / 停止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模式 B（speed/angle）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 — sztu 环境 HTTP 受理已验证（车端执行待 M1 联调）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Arial" w:hAnsi="Arial" w:eastAsia="微软雅黑" w:cs="Arial"/>
          <w:sz w:val="18"/>
          <w:szCs w:val="18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"deviceId": "LU2606000100",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"type": "2010005",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"data": 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"speed": 0.1,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"angle": 0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}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模式 B 通用示例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Arial" w:hAnsi="Arial" w:eastAsia="微软雅黑" w:cs="Arial"/>
          <w:sz w:val="18"/>
          <w:szCs w:val="18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"deviceId": "LU2605000922",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"type": "2010005",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"data": 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"speed": 0.6,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"angle": 0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}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}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字段</w:t>
            </w:r>
          </w:p>
        </w:tc>
        <w:tc>
          <w:tcPr>
            <w:tcW w:w="312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单位</w:t>
            </w:r>
          </w:p>
        </w:tc>
        <w:tc>
          <w:tcPr>
            <w:tcW w:w="312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speed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m/s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正前进，负后退，限幅 ±1.0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angle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rad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正左转，负右转，限幅 ±0.524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下发频率建议 </w:t>
      </w: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10–30 Hz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；松开时发 </w:t>
      </w:r>
      <w:r>
        <w:rPr>
          <w:rFonts w:ascii="Arial" w:hAnsi="Arial" w:eastAsia="微软雅黑" w:cs="Arial"/>
          <w:color w:val="444444"/>
          <w:sz w:val="20"/>
          <w:szCs w:val="20"/>
          <w:shd w:fill="F5F5F5"/>
          <w:rtl w:val="false"/>
        </w:rPr>
        <w:t xml:space="preserve">STOP</w:t>
      </w:r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。</w:t>
      </w:r>
    </w:p>
    <w:p>
      <w:pPr>
        <w:pStyle w:val="Heading2"/>
        <w:bidi w:val="false"/>
        <w:spacing w:after="120" w:before="240"/>
      </w:pPr>
      <w:bookmarkStart w:name="_Toc__53_type_2010002__18" w:id="1"/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5.3 type = 2010002 设备控制</w:t>
      </w:r>
      <w:bookmarkEnd w:id="1"/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灯光示例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Arial" w:hAnsi="Arial" w:eastAsia="微软雅黑" w:cs="Arial"/>
          <w:sz w:val="18"/>
          <w:szCs w:val="18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"deviceId": "LU2605000922",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"type": "2010002",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"data": 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"headlights": 1,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"turnSignals": 3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}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云台示例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Arial" w:hAnsi="Arial" w:eastAsia="微软雅黑" w:cs="Arial"/>
          <w:sz w:val="18"/>
          <w:szCs w:val="18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"deviceId": "LU2605000922",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"type": "2010002",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"data": 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"target": "GIMBAL",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"command": "MOVE_STEP",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"params": { "pan": 5.0 }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}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}</w:t>
      </w:r>
    </w:p>
    <w:p>
      <w:pPr>
        <w:bidi w:val="false"/>
        <w:spacing w:after="240" w:before="240" w:line="276"/>
        <w:jc w:val="left"/>
      </w:pPr>
      <w:r>
        <w:rPr>
          <w:rFonts w:ascii="Arial" w:hAnsi="Arial" w:eastAsia="微软雅黑" w:cs="Arial"/>
          <w:b/>
          <w:bCs/>
          <w:color w:val="000000"/>
          <w:sz w:val="24"/>
          <w:szCs w:val="24"/>
          <w:rtl w:val="false"/>
        </w:rPr>
        <w:t xml:space="preserve">作业示例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Arial" w:hAnsi="Arial" w:eastAsia="微软雅黑" w:cs="Arial"/>
          <w:sz w:val="18"/>
          <w:szCs w:val="18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"deviceId": "LU2605000922",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"type": "2010002",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"data": 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"target": "WORK",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"command": "SET",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"params": { "action": "SWEEP", "on": true }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}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}</w:t>
      </w:r>
    </w:p>
    <w:p>
      <w:pPr>
        <w:pStyle w:val="Heading2"/>
        <w:bidi w:val="false"/>
        <w:spacing w:after="120" w:before="240"/>
      </w:pPr>
      <w:bookmarkStart w:name="_Toc__54_type_2010008__19" w:id="1"/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5.4 type = 2010008 紧急开关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Arial" w:hAnsi="Arial" w:eastAsia="微软雅黑" w:cs="Arial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Arial" w:hAnsi="Arial" w:eastAsia="微软雅黑" w:cs="Arial"/>
          <w:sz w:val="18"/>
          <w:szCs w:val="18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"deviceId": "LU2605000922",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"type": "2010008",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"data": {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  "action": "EMERGENCY_STOP"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  }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}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action</w:t>
            </w:r>
          </w:p>
        </w:tc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EMERGENCY_STOP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紧急停止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RELEASE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解除急停</w:t>
            </w:r>
          </w:p>
        </w:tc>
      </w:tr>
    </w:tbl>
    <w:p>
      <w:pPr>
        <w:pStyle w:val="Heading2"/>
        <w:bidi w:val="false"/>
        <w:spacing w:after="120" w:before="240"/>
      </w:pPr>
      <w:bookmarkStart w:name="_Toc__55__20" w:id="1"/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5.5 指令回复</w:t>
      </w:r>
      <w:bookmarkEnd w:id="1"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type</w:t>
            </w:r>
          </w:p>
        </w:tc>
        <w:tc>
          <w:tcPr>
            <w:tcW w:w="312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云平台同步响应</w:t>
            </w:r>
          </w:p>
        </w:tc>
        <w:tc>
          <w:tcPr>
            <w:tcW w:w="312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2010005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受理即可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车端不要求 MQTT 回复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2010002 / 2010008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返回车端 dev/reply 结果（</w:t>
            </w: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格式待确认</w:t>
            </w: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）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含 code、msg</w:t>
            </w:r>
          </w:p>
        </w:tc>
      </w:tr>
    </w:tbl>
    <w:p>
      <w:pPr>
        <w:pStyle w:val="Heading1"/>
        <w:bidi w:val="false"/>
        <w:spacing w:after="120" w:before="240"/>
      </w:pPr>
      <w:bookmarkStart w:name="_Toc__6__21" w:id="1"/>
      <w:r>
        <w:rPr>
          <w:rFonts w:ascii="Arial" w:hAnsi="Arial" w:eastAsia="微软雅黑" w:cs="Arial"/>
          <w:color w:val="000000"/>
          <w:sz w:val="28"/>
          <w:szCs w:val="28"/>
          <w:rtl w:val="false"/>
        </w:rPr>
        <w:t xml:space="preserve">6 典型调用流程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1. POST /system/auth/login → 获取 accessToken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2. GET /device/select_device_detail_by_id → 展示车辆状态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3. POST /device/instructions type=2010004，对 view=1/2/3/4/**5** 分别 status=1 → 合并 url → WebRTC 播放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4. POST /device/instructions type=2010005 → 远程驾驶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5. POST /device/instructions type=2010008 → 急停
</w:t>
      </w:r>
      <w:r>
        <w:rPr>
          <w:rFonts w:ascii="Arial" w:hAnsi="Arial" w:eastAsia="微软雅黑" w:cs="Arial"/>
          <w:sz w:val="20"/>
          <w:szCs w:val="20"/>
          <w:rtl w:val="false"/>
        </w:rPr>
        <w:br/>
        <w:t xml:space="preserve">
</w:t>
      </w:r>
      <w:r>
        <w:rPr>
          <w:rFonts w:ascii="Arial" w:hAnsi="Arial" w:eastAsia="微软雅黑" w:cs="Arial"/>
          <w:color w:val="444444"/>
          <w:sz w:val="20"/>
          <w:szCs w:val="20"/>
          <w:rtl w:val="false"/>
        </w:rPr>
        <w:t xml:space="preserve">6. POST /device/instructions type=2010004，对已开各路 `cameraName` 分别 status=0 → 关流</w:t>
      </w:r>
    </w:p>
    <w:p>
      <w:pPr>
        <w:pStyle w:val="Heading1"/>
        <w:bidi w:val="false"/>
        <w:spacing w:after="120" w:before="240"/>
      </w:pPr>
      <w:bookmarkStart w:name="_Toc__7__22" w:id="1"/>
      <w:r>
        <w:rPr>
          <w:rFonts w:ascii="Arial" w:hAnsi="Arial" w:eastAsia="微软雅黑" w:cs="Arial"/>
          <w:color w:val="000000"/>
          <w:sz w:val="28"/>
          <w:szCs w:val="28"/>
          <w:rtl w:val="false"/>
        </w:rPr>
        <w:t xml:space="preserve">7 枚举定义</w:t>
      </w:r>
      <w:bookmarkEnd w:id="1"/>
    </w:p>
    <w:p>
      <w:pPr>
        <w:pStyle w:val="Heading2"/>
        <w:bidi w:val="false"/>
        <w:spacing w:after="120" w:before="240"/>
      </w:pPr>
      <w:bookmarkStart w:name="_Toc__71_workStatus_23" w:id="1"/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7.1 workStatus</w:t>
      </w:r>
      <w:bookmarkEnd w:id="1"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值</w:t>
            </w:r>
          </w:p>
        </w:tc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空闲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作业中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故障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充电中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急停</w:t>
            </w:r>
          </w:p>
        </w:tc>
      </w:tr>
    </w:tbl>
    <w:p>
      <w:pPr>
        <w:pStyle w:val="Heading2"/>
        <w:bidi w:val="false"/>
        <w:spacing w:after="120" w:before="240"/>
      </w:pPr>
      <w:bookmarkStart w:name="_Toc__72_WORK_paramsaction_24" w:id="1"/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7.2 WORK params.action</w:t>
      </w:r>
      <w:bookmarkEnd w:id="1"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值</w:t>
            </w:r>
          </w:p>
        </w:tc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SWEEP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清扫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SPRAY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洒水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SUCTION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吸污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DUMP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卸料</w:t>
            </w:r>
          </w:p>
        </w:tc>
      </w:tr>
    </w:tbl>
    <w:p>
      <w:pPr>
        <w:pStyle w:val="Heading2"/>
        <w:bidi w:val="false"/>
        <w:spacing w:after="120" w:before="240"/>
      </w:pPr>
      <w:bookmarkStart w:name="_Toc__73_GIMBAL_command_25" w:id="1"/>
      <w:r>
        <w:rPr>
          <w:rFonts w:ascii="Arial" w:hAnsi="Arial" w:eastAsia="微软雅黑" w:cs="Arial"/>
          <w:color w:val="000000"/>
          <w:sz w:val="24"/>
          <w:szCs w:val="24"/>
          <w:rtl w:val="false"/>
        </w:rPr>
        <w:t xml:space="preserve">7.3 GIMBAL command</w:t>
      </w:r>
      <w:bookmarkEnd w:id="1"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值</w:t>
            </w:r>
          </w:p>
        </w:tc>
        <w:tc>
          <w:tcPr>
            <w:tcW w:w="468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MOVE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移动到指定角度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MOVE_STEP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步进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ZOOM_IN / ZOOM_OUT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变焦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HOME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回中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SET_PRESET / GOTO_PRESET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预置位</w:t>
            </w:r>
          </w:p>
        </w:tc>
      </w:tr>
      <w:tr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STOP</w:t>
            </w:r>
          </w:p>
        </w:tc>
        <w:tc>
          <w:tcPr>
            <w:tcW w:w="468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停止</w:t>
            </w:r>
          </w:p>
        </w:tc>
      </w:tr>
    </w:tbl>
    <w:p>
      <w:pPr>
        <w:pStyle w:val="Heading1"/>
        <w:bidi w:val="false"/>
        <w:spacing w:after="120" w:before="240"/>
      </w:pPr>
      <w:bookmarkStart w:name="_Toc__A_26" w:id="1"/>
      <w:r>
        <w:rPr>
          <w:rFonts w:ascii="Arial" w:hAnsi="Arial" w:eastAsia="微软雅黑" w:cs="Arial"/>
          <w:color w:val="000000"/>
          <w:sz w:val="28"/>
          <w:szCs w:val="28"/>
          <w:rtl w:val="false"/>
        </w:rPr>
        <w:t xml:space="preserve">附录 A：接口速查</w:t>
      </w:r>
      <w:bookmarkEnd w:id="1"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能力</w:t>
            </w:r>
          </w:p>
        </w:tc>
        <w:tc>
          <w:tcPr>
            <w:tcW w:w="312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Method</w:t>
            </w:r>
          </w:p>
        </w:tc>
        <w:tc>
          <w:tcPr>
            <w:tcW w:w="3120" w:type="dxa"/>
            <w:shd w:fill="F2F2F2"/>
          </w:tcPr>
          <w:p>
            <w:pPr>
              <w:pStyle w:val="Strong"/>
              <w:jc w:val="left"/>
            </w:pPr>
            <w:r>
              <w:rPr>
                <w:rFonts w:ascii="Arial" w:hAnsi="Arial" w:eastAsia="微软雅黑" w:cs="Arial"/>
                <w:b/>
                <w:bCs/>
                <w:color w:val="000000"/>
                <w:sz w:val="24"/>
                <w:szCs w:val="24"/>
                <w:rtl w:val="false"/>
              </w:rPr>
              <w:t xml:space="preserve">路径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登录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/system/auth/login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单车状态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/device/select_device_detail_by_id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车辆列表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/device/select_device_by_page（pageSize≤100）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任务列表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/device/select_task_by_page（pageSize≤100）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开摄像头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/device/instructions（type=2010004, status=1）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关摄像头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/device/instructions（type=2010004, status=0, cameraName）</w:t>
            </w:r>
          </w:p>
        </w:tc>
      </w:tr>
      <w:tr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控制下发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tcPr>
            <w:tcW w:w="3120" w:type="dxa"/>
          </w:tcPr>
          <w:p>
            <w:pPr>
              <w:jc w:val="left"/>
            </w:pPr>
            <w:r>
              <w:rPr>
                <w:rFonts w:ascii="Arial" w:hAnsi="Arial" w:eastAsia="微软雅黑" w:cs="Arial"/>
                <w:color w:val="000000"/>
                <w:sz w:val="24"/>
                <w:szCs w:val="24"/>
                <w:rtl w:val="false"/>
              </w:rPr>
              <w:t xml:space="preserve">/device/instructions（type=2010002/2010005/2010008）</w:t>
            </w:r>
          </w:p>
        </w:tc>
      </w:tr>
    </w:tbl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2026-07-04T04:14:17.107Z</dcterms:created>
  <dcterms:modified xsi:type="dcterms:W3CDTF">2026-07-04T04:14:17.107Z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