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32"/>
        </w:rPr>
        <w:t>beidou-bridge 到场确认清单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sz w:val="20"/>
        </w:rPr>
        <w:t>项目：云平台 ↔ 中转 ↔ 北斗  |  现场车：LU2606000100  |  验收：B1 读推送  |  版本：2026-07-02</w:t>
      </w:r>
    </w:p>
    <w:p>
      <w:r>
        <w:rPr>
          <w:rFonts w:ascii="微软雅黑" w:hAnsi="微软雅黑" w:eastAsia="微软雅黑"/>
          <w:b w:val="0"/>
          <w:sz w:val="21"/>
        </w:rPr>
        <w:t>用途：中转机、北斗环境不确定时，到场边联调边填写。程序操作见《现场安装与真北斗联调教程》。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〇、出发前 U 盘必备（有网电脑上下载好）</w:t>
      </w:r>
    </w:p>
    <w:p>
      <w:r>
        <w:rPr>
          <w:rFonts w:ascii="微软雅黑" w:hAnsi="微软雅黑" w:eastAsia="微软雅黑"/>
          <w:b/>
          <w:sz w:val="21"/>
        </w:rPr>
        <w:t>中转机若无外网，下列文件必须在出发前拷入 U 盘/移动硬盘；zip 已含 node_modules，到场无需 npm install。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38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3685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在本机路径 / 下载方式</w:t>
            </w:r>
          </w:p>
        </w:tc>
        <w:tc>
          <w:tcPr>
            <w:tcW w:type="dxa" w:w="113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大小约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□已拷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beidou-bridge-site-20260701.zip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beidou-bridge\release\ 目录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2～5 MB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.env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beidou-bridge 根目录（单独拷，勿公开）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很小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node-v20.x-x64.msi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https://nodejs.org/ 下载 LTS Windows 64-bit 安装包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30 MB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到场确认清单.docx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beidou-bridge\docs\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很小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现场安装与真北斗联调教程.md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beidou-bridge\docs\（或打印）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很小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给北斗方-接口一页纸.txt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beidou-bridge\docs\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很小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可选（非必须）：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5953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CHECK-env.bat 等 bat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已含在 zip 根目录，无需单独拷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Node.js 32 位安装包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仅当中转机确认为 32 位系统时另下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手机 + 流量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联调时临时热点，让中转机访问云平台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网络说明（必读）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网络类型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能否 B1 真北斗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对策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完全无网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不能访问 sztu.lingubot.cn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不能验收 B1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联调时段手机热点/临时开外网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仅内网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北斗↔中转机通，无外网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不能拉真云数据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同上；北斗局域网可先测 register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内网+外网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 HTTPS 上云 + 北斗互通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可以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按教程正常联调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无网时 CHECK-env 云查询会 FAIL 属正常；START 可能 health=up 但 register/推送会 502。真 B1 最低要求：联调时段中转机可访问 https://sztu.lingubot.cn 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一、基本信息（到场即填）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5386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填写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日期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我方现场负责人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中转机 IP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health 地址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http://________:8080/health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register 地址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http://________:8080/api/v1/beidou/callback/register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北斗回调 URL（register Body 的 url）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推送 frequency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4000 ms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现场车辆 ID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LU2606000100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北斗联系人 / 电话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孟泽 / 车端电话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今日范围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 仅 B1 读推送  □ 含 B2 反控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中转机网络类型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 完全无网  □ 仅内网  □ 内网+外网  □ 联调时临时热点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二、到场 10 分钟内必须确认（三方）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确认项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问谁/怎么测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中转机 IPv4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现场 IT / ipconfig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能否访问 sztu.lingubot.cn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浏览器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□能  □不能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2a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若无外网，是否已准备临时上云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手机热点/USB 网卡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□是  □否  □无法解决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Node.js ≥ 20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cmd: node -v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8080 是否可用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CHECK-env / START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□空闲  □占用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北斗 → 中转机 8080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北斗访问 health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□通  □不通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中转机 → 北斗回调 URL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curl 或北斗确认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□通  □不通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北斗回调 URL 已提供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北斗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□是  □否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孟泽能启 LU2606000100 商用版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孟泽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□能  □不能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已发 register 地址给北斗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□是  □否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已对齐仅验 B1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三方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□是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三、程序安装与启动（你方操作）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预期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解压部署包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zip → D:\beidou-bridge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 dist、node_modules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放置 .env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 盘复制到根目录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与 dist 同级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环境检查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双击 CHECK-env.bat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FAIL=0（无网时云项可 FAIL）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开防火墙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管理员 OPEN-firewall-8080.bat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北斗跨机可访问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启动中转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双击 START-bridge.bat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窗口保持打开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health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浏览器或 PowerShell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status = up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查云车辆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双击 QUERY-vehicle.bat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 LU2606000100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四、联调过程记录（留证）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数据项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记录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CHECK 汇总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OK=____  FAIL=____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health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status=________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云字段 workStatus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云字段 battery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云字段 online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□True  □False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云字段 position_xyz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register 请求 url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register 响应 code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register vehicleIds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须含 LU2606000100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推送频率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____ 秒/次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北斗收到 POST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□是  □否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北斗 HTTP 响应 code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须 1000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中转日志 pushed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□有 LU2606000100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五、B1 验收结论</w:t>
      </w:r>
    </w:p>
    <w:p>
      <w:r>
        <w:rPr>
          <w:rFonts w:ascii="微软雅黑" w:hAnsi="微软雅黑" w:eastAsia="微软雅黑"/>
          <w:b w:val="0"/>
          <w:sz w:val="21"/>
        </w:rPr>
        <w:t>必须全部满足：安装启动 OK、能访问云平台、H code=0、I 含 LU2606000100、K 是、L=1000、M 有。</w:t>
      </w:r>
    </w:p>
    <w:p>
      <w:r>
        <w:rPr>
          <w:rFonts w:ascii="微软雅黑" w:hAnsi="微软雅黑" w:eastAsia="微软雅黑"/>
          <w:b w:val="0"/>
          <w:sz w:val="21"/>
        </w:rPr>
        <w:t>不挡 B1：position_xyz 为 0、online 为 False。</w:t>
      </w:r>
    </w:p>
    <w:p>
      <w:r>
        <w:rPr>
          <w:rFonts w:ascii="微软雅黑" w:hAnsi="微软雅黑" w:eastAsia="微软雅黑"/>
          <w:b w:val="0"/>
          <w:sz w:val="21"/>
        </w:rPr>
        <w:t>无网阻塞 B1：中转机无法访问 sztu.lingubot.cn 时，不得勾选「B1 总体通过」。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签字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安装与启动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□通过  □未通过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云平台查询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□通过  □未通过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北斗 register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□通过  □未通过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北斗推送 + code:1000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□通过  □未通过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B1 总体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□通过  □未通过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六、遗留问题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3969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问题描述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负责方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计划处理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七、给负责人一句话汇报（可复制）</w:t>
      </w:r>
    </w:p>
    <w:p>
      <w:r>
        <w:rPr>
          <w:rFonts w:ascii="微软雅黑" w:hAnsi="微软雅黑" w:eastAsia="微软雅黑"/>
          <w:b w:val="0"/>
          <w:sz w:val="21"/>
        </w:rPr>
        <w:t>中转部署在中转机 ________ :8080，health 正常。云平台可查 LU2606000100（workStatus=____，battery=____）。北斗 register：□成功 / □失败；vehicleIds 含 LU2606000100。北斗每 4s 收推送并回 code:1000：□是 / □否。坐标 position_xyz：□非 0 / □仍为 0（不挡 B1）。B2 反控：未测。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八、发给北斗的最小信息（到场后补 IP）</w:t>
      </w:r>
    </w:p>
    <w:p>
      <w:r>
        <w:rPr>
          <w:rFonts w:ascii="微软雅黑" w:hAnsi="微软雅黑" w:eastAsia="微软雅黑"/>
          <w:b w:val="0"/>
          <w:sz w:val="21"/>
        </w:rPr>
        <w:t>GET  http://&lt;中转机IP&gt;:8080/health</w:t>
      </w:r>
    </w:p>
    <w:p>
      <w:r>
        <w:rPr>
          <w:rFonts w:ascii="微软雅黑" w:hAnsi="微软雅黑" w:eastAsia="微软雅黑"/>
          <w:b w:val="0"/>
          <w:sz w:val="21"/>
        </w:rPr>
        <w:t>POST http://&lt;中转机IP&gt;:8080/api/v1/beidou/callback/register</w:t>
      </w:r>
    </w:p>
    <w:p>
      <w:r>
        <w:rPr>
          <w:rFonts w:ascii="微软雅黑" w:hAnsi="微软雅黑" w:eastAsia="微软雅黑"/>
          <w:b w:val="0"/>
          <w:sz w:val="21"/>
        </w:rPr>
        <w:t>Body: {"url":"&lt;北斗回调URL&gt;","frequency":4000}</w:t>
      </w:r>
    </w:p>
    <w:p>
      <w:r>
        <w:rPr>
          <w:rFonts w:ascii="微软雅黑" w:hAnsi="微软雅黑" w:eastAsia="微软雅黑"/>
          <w:b w:val="0"/>
          <w:sz w:val="21"/>
        </w:rPr>
        <w:t>收到推送后请 HTTP 响应：{"code":1000,"msg":"成功","timestamp":...}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九、无网到场操作顺序（仅安装自检）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4535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 盘解压 zip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到 D:\beidou-bridge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复制 .env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到程序根目录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离线安装 Node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双击 U 盘内 node-v20*.msi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CHECK-env.bat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Node/dist 应 OK；云查询可能 FAIL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START-bridge.bat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health 可能 up；云会报错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临时上云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开热点后再 QUERY / register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再验 B1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有外网后再做第四节记录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