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DBC668">
      <w:bookmarkStart w:id="0" w:name="_Toc___1"/>
      <w:bookmarkStart w:id="54" w:name="_GoBack"/>
      <w:bookmarkEnd w:id="54"/>
      <w:r>
        <w:rPr>
          <w:rFonts w:ascii="Arial" w:hAnsi="Arial" w:eastAsia="微软雅黑" w:cs="Arial"/>
          <w:color w:val="000000"/>
          <w:sz w:val="32"/>
          <w:szCs w:val="32"/>
          <w:rtl w:val="0"/>
        </w:rPr>
        <w:t>灵鱿科技远程监控与控制协议</w:t>
      </w:r>
      <w:bookmarkEnd w:id="0"/>
    </w:p>
    <w:p w14:paraId="30299605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V1.0.0</w:t>
      </w:r>
    </w:p>
    <w:p w14:paraId="1BDA1DB7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修订历史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 w14:paraId="673D1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1560" w:type="dxa"/>
            <w:shd w:val="clear" w:color="auto" w:fill="F2F2F2"/>
          </w:tcPr>
          <w:p w14:paraId="2A42899A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Date</w:t>
            </w:r>
          </w:p>
        </w:tc>
        <w:tc>
          <w:tcPr>
            <w:tcW w:w="1560" w:type="dxa"/>
            <w:shd w:val="clear" w:color="auto" w:fill="F2F2F2"/>
          </w:tcPr>
          <w:p w14:paraId="1C5AA2EB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Version</w:t>
            </w:r>
          </w:p>
        </w:tc>
        <w:tc>
          <w:tcPr>
            <w:tcW w:w="1560" w:type="dxa"/>
            <w:shd w:val="clear" w:color="auto" w:fill="F2F2F2"/>
          </w:tcPr>
          <w:p w14:paraId="24C2F33B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Description</w:t>
            </w:r>
          </w:p>
        </w:tc>
        <w:tc>
          <w:tcPr>
            <w:tcW w:w="1560" w:type="dxa"/>
            <w:shd w:val="clear" w:color="auto" w:fill="F2F2F2"/>
          </w:tcPr>
          <w:p w14:paraId="445CE548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Author</w:t>
            </w:r>
          </w:p>
        </w:tc>
        <w:tc>
          <w:tcPr>
            <w:tcW w:w="1560" w:type="dxa"/>
            <w:shd w:val="clear" w:color="auto" w:fill="F2F2F2"/>
          </w:tcPr>
          <w:p w14:paraId="0030913B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Reviewed By</w:t>
            </w:r>
          </w:p>
        </w:tc>
        <w:tc>
          <w:tcPr>
            <w:tcW w:w="1560" w:type="dxa"/>
            <w:shd w:val="clear" w:color="auto" w:fill="F2F2F2"/>
          </w:tcPr>
          <w:p w14:paraId="1F1C2C08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Approve By</w:t>
            </w:r>
          </w:p>
        </w:tc>
      </w:tr>
      <w:tr w14:paraId="03191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560" w:type="dxa"/>
          </w:tcPr>
          <w:p w14:paraId="2E28F3A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2026-07-01</w:t>
            </w:r>
          </w:p>
        </w:tc>
        <w:tc>
          <w:tcPr>
            <w:tcW w:w="1560" w:type="dxa"/>
          </w:tcPr>
          <w:p w14:paraId="21E9E7D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V1.0.0</w:t>
            </w:r>
          </w:p>
        </w:tc>
        <w:tc>
          <w:tcPr>
            <w:tcW w:w="1560" w:type="dxa"/>
          </w:tcPr>
          <w:p w14:paraId="025C440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首版：MQTT 车端推流与远程控制</w:t>
            </w:r>
          </w:p>
        </w:tc>
        <w:tc>
          <w:tcPr>
            <w:tcW w:w="1560" w:type="dxa"/>
          </w:tcPr>
          <w:p w14:paraId="7BB28F4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—</w:t>
            </w:r>
          </w:p>
        </w:tc>
        <w:tc>
          <w:tcPr>
            <w:tcW w:w="1560" w:type="dxa"/>
          </w:tcPr>
          <w:p w14:paraId="01FD408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—</w:t>
            </w:r>
          </w:p>
        </w:tc>
        <w:tc>
          <w:tcPr>
            <w:tcW w:w="1560" w:type="dxa"/>
          </w:tcPr>
          <w:p w14:paraId="09C00C9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—</w:t>
            </w:r>
          </w:p>
        </w:tc>
      </w:tr>
    </w:tbl>
    <w:p w14:paraId="62C84C1C">
      <w:pPr>
        <w:pStyle w:val="2"/>
        <w:bidi w:val="0"/>
        <w:spacing w:before="240" w:after="120"/>
      </w:pPr>
      <w:bookmarkStart w:id="1" w:name="_Toc__1__2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1 编写目的</w:t>
      </w:r>
      <w:bookmarkEnd w:id="1"/>
    </w:p>
    <w:p w14:paraId="452091B0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定义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远程监控与控制模块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中，第三方平台与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车端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之间的 MQTT 通信规范，供第三方平台统一引用。</w:t>
      </w:r>
    </w:p>
    <w:p w14:paraId="26B01FB3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V1.0 覆盖两类能力：</w:t>
      </w:r>
    </w:p>
    <w:p w14:paraId="3AE9D184">
      <w:pPr>
        <w:pStyle w:val="16"/>
        <w:numPr>
          <w:ilvl w:val="0"/>
          <w:numId w:val="1"/>
        </w:numPr>
        <w:bidi w:val="0"/>
        <w:spacing w:before="120" w:after="120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车端摄像头推流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（2010004）</w:t>
      </w:r>
    </w:p>
    <w:p w14:paraId="0930A57E">
      <w:pPr>
        <w:pStyle w:val="16"/>
        <w:numPr>
          <w:ilvl w:val="0"/>
          <w:numId w:val="1"/>
        </w:numPr>
        <w:bidi w:val="0"/>
        <w:spacing w:before="120" w:after="120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车端远程控制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（2010002 / 2010005 / 2010008）</w:t>
      </w:r>
    </w:p>
    <w:p w14:paraId="08897738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通讯链路：</w:t>
      </w:r>
    </w:p>
    <w:p w14:paraId="078B5301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第三方平台 → MQTT（dev/sub · dev/reply）→ EMQX → 车端 MQTT 适配层 → 车端业务软件</w:t>
      </w:r>
    </w:p>
    <w:p w14:paraId="16327A42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车辆周期性状态（1010001）、任务下发、地图导航等能力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不在本文档范围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，见《云平台-机器人通信协议》全量文档。</w:t>
      </w:r>
    </w:p>
    <w:p w14:paraId="4F220D6D">
      <w:pPr>
        <w:pStyle w:val="2"/>
        <w:bidi w:val="0"/>
        <w:spacing w:before="240" w:after="120"/>
      </w:pPr>
      <w:bookmarkStart w:id="2" w:name="_Toc__2__3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2 适用范围与版本规划</w:t>
      </w:r>
      <w:bookmarkEnd w:id="2"/>
    </w:p>
    <w:p w14:paraId="071C9C68">
      <w:pPr>
        <w:pStyle w:val="3"/>
        <w:bidi w:val="0"/>
        <w:spacing w:before="240" w:after="120"/>
      </w:pPr>
      <w:bookmarkStart w:id="3" w:name="_Toc__21_V10_4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2.1 V1.0（本文档）</w:t>
      </w:r>
      <w:bookmarkEnd w:id="3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70978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6487B253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包含</w:t>
            </w:r>
          </w:p>
        </w:tc>
        <w:tc>
          <w:tcPr>
            <w:tcW w:w="4680" w:type="dxa"/>
            <w:shd w:val="clear" w:color="auto" w:fill="F2F2F2"/>
          </w:tcPr>
          <w:p w14:paraId="0A42E5BE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6B3A1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6A5E509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2010004</w:t>
            </w:r>
          </w:p>
        </w:tc>
        <w:tc>
          <w:tcPr>
            <w:tcW w:w="4680" w:type="dxa"/>
          </w:tcPr>
          <w:p w14:paraId="14929F5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开启/关闭视频推流</w:t>
            </w:r>
          </w:p>
        </w:tc>
      </w:tr>
      <w:tr w14:paraId="70244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69FDEC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2010005</w:t>
            </w:r>
          </w:p>
        </w:tc>
        <w:tc>
          <w:tcPr>
            <w:tcW w:w="4680" w:type="dxa"/>
          </w:tcPr>
          <w:p w14:paraId="1430BD0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遥控车辆</w:t>
            </w:r>
          </w:p>
        </w:tc>
      </w:tr>
      <w:tr w14:paraId="20C62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6CE3BE8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2010002</w:t>
            </w:r>
          </w:p>
        </w:tc>
        <w:tc>
          <w:tcPr>
            <w:tcW w:w="4680" w:type="dxa"/>
          </w:tcPr>
          <w:p w14:paraId="06230A0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修改参数 / 设备控制</w:t>
            </w:r>
          </w:p>
        </w:tc>
      </w:tr>
      <w:tr w14:paraId="4E11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48CF5A0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2010008</w:t>
            </w:r>
          </w:p>
        </w:tc>
        <w:tc>
          <w:tcPr>
            <w:tcW w:w="4680" w:type="dxa"/>
          </w:tcPr>
          <w:p w14:paraId="7904D5A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紧急开关</w:t>
            </w:r>
          </w:p>
        </w:tc>
      </w:tr>
      <w:tr w14:paraId="3CEFB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49D69C0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Topic 与消息信封</w:t>
            </w:r>
          </w:p>
        </w:tc>
        <w:tc>
          <w:tcPr>
            <w:tcW w:w="4680" w:type="dxa"/>
          </w:tcPr>
          <w:p w14:paraId="3A7BA90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dev/sub、dev/reply</w:t>
            </w:r>
          </w:p>
        </w:tc>
      </w:tr>
      <w:tr w14:paraId="4B97F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17D1B5CC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不包含</w:t>
            </w:r>
          </w:p>
        </w:tc>
        <w:tc>
          <w:tcPr>
            <w:tcW w:w="4680" w:type="dxa"/>
            <w:shd w:val="clear" w:color="auto" w:fill="F2F2F2"/>
          </w:tcPr>
          <w:p w14:paraId="6A94E68E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655A8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66A607E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1010001 车辆状态上报</w:t>
            </w:r>
          </w:p>
        </w:tc>
        <w:tc>
          <w:tcPr>
            <w:tcW w:w="4680" w:type="dxa"/>
          </w:tcPr>
          <w:p w14:paraId="1DBE9E1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属车辆遥测/任务协议，非远程监控与控制模块</w:t>
            </w:r>
          </w:p>
        </w:tc>
      </w:tr>
      <w:tr w14:paraId="2CE01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9A6363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云平台 REST / OpenAPI</w:t>
            </w:r>
          </w:p>
        </w:tc>
        <w:tc>
          <w:tcPr>
            <w:tcW w:w="4680" w:type="dxa"/>
          </w:tcPr>
          <w:p w14:paraId="09CF0DE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见 V2 规划</w:t>
            </w:r>
          </w:p>
        </w:tc>
      </w:tr>
      <w:tr w14:paraId="2397F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120F4C2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2010001 任务下发</w:t>
            </w:r>
          </w:p>
        </w:tc>
        <w:tc>
          <w:tcPr>
            <w:tcW w:w="4680" w:type="dxa"/>
          </w:tcPr>
          <w:p w14:paraId="5F6BBE0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全量协议</w:t>
            </w:r>
          </w:p>
        </w:tc>
      </w:tr>
      <w:tr w14:paraId="344A1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1B219FF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Client-side RPC（dev/event）</w:t>
            </w:r>
          </w:p>
        </w:tc>
        <w:tc>
          <w:tcPr>
            <w:tcW w:w="4680" w:type="dxa"/>
          </w:tcPr>
          <w:p w14:paraId="082A128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全量协议</w:t>
            </w:r>
          </w:p>
        </w:tc>
      </w:tr>
    </w:tbl>
    <w:p w14:paraId="0422ECD8">
      <w:pPr>
        <w:pStyle w:val="3"/>
        <w:bidi w:val="0"/>
        <w:spacing w:before="240" w:after="120"/>
      </w:pPr>
      <w:bookmarkStart w:id="4" w:name="_Toc__22_V2_API__5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2.2 V2 规划（云平台 API 篇）</w:t>
      </w:r>
      <w:bookmarkEnd w:id="4"/>
    </w:p>
    <w:p w14:paraId="643A5CC9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在 V1.0 基础上，补充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灵鱿云平台 HTTP API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，与本文档组合后构成完整的远程监控与控制模块，例如：</w:t>
      </w:r>
    </w:p>
    <w:p w14:paraId="59671E98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开摄像头 / 关摄像头，响应返回 playUrl</w:t>
      </w:r>
    </w:p>
    <w:p w14:paraId="61A33DC8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车辆状态查询（对齐 1010001 字段）</w:t>
      </w:r>
    </w:p>
    <w:p w14:paraId="13BEB13B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会话鉴权、多租户与审计</w:t>
      </w:r>
    </w:p>
    <w:p w14:paraId="09D9BCDB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V2 文档单独维护，不替代本文档中的 MQTT 车端约定。</w:t>
      </w:r>
    </w:p>
    <w:p w14:paraId="50535028">
      <w:pPr>
        <w:pStyle w:val="2"/>
        <w:bidi w:val="0"/>
        <w:spacing w:before="240" w:after="120"/>
      </w:pPr>
      <w:bookmarkStart w:id="5" w:name="_Toc__3__6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3 系统架构</w:t>
      </w:r>
      <w:bookmarkEnd w:id="5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3E04A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54354868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方向</w:t>
            </w:r>
          </w:p>
        </w:tc>
        <w:tc>
          <w:tcPr>
            <w:tcW w:w="4680" w:type="dxa"/>
            <w:shd w:val="clear" w:color="auto" w:fill="F2F2F2"/>
          </w:tcPr>
          <w:p w14:paraId="63CF6FBE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21515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69EB78C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第三方 → EMQX</w:t>
            </w:r>
          </w:p>
        </w:tc>
        <w:tc>
          <w:tcPr>
            <w:tcW w:w="4680" w:type="dxa"/>
          </w:tcPr>
          <w:p w14:paraId="0E53278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发布 </w:t>
            </w: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dev/sub/{clientId}</w:t>
            </w: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；订阅 </w:t>
            </w: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dev/reply/{clientId}</w:t>
            </w:r>
          </w:p>
        </w:tc>
      </w:tr>
      <w:tr w14:paraId="358FB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20C7CCE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EMQX → 车端</w:t>
            </w:r>
          </w:p>
        </w:tc>
        <w:tc>
          <w:tcPr>
            <w:tcW w:w="4680" w:type="dxa"/>
          </w:tcPr>
          <w:p w14:paraId="4D1F3E1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车端订阅 </w:t>
            </w: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dev/sub</w:t>
            </w: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；发布 </w:t>
            </w: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dev/reply</w:t>
            </w:r>
          </w:p>
        </w:tc>
      </w:tr>
      <w:tr w14:paraId="62D72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193F94E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链路</w:t>
            </w:r>
          </w:p>
        </w:tc>
        <w:tc>
          <w:tcPr>
            <w:tcW w:w="4680" w:type="dxa"/>
          </w:tcPr>
          <w:p w14:paraId="1AC1CF0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第三方监控/控制平台 → MQTT → EMQX → 车端 MQTT 适配层 → 车端业务软件</w:t>
            </w:r>
          </w:p>
        </w:tc>
      </w:tr>
    </w:tbl>
    <w:p w14:paraId="5E99A23C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对接原则：</w:t>
      </w:r>
    </w:p>
    <w:p w14:paraId="26C26003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第三方以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MQTT 客户端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身份连接 EMQX，与车端使用同一套 Topic 规范。</w:t>
      </w:r>
    </w:p>
    <w:p w14:paraId="3BD6614D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车辆唯一标识为 </w:t>
      </w:r>
      <w:r>
        <w:rPr>
          <w:rFonts w:ascii="Arial" w:hAnsi="Arial" w:eastAsia="微软雅黑" w:cs="Arial"/>
          <w:color w:val="444444"/>
          <w:sz w:val="24"/>
          <w:szCs w:val="24"/>
          <w:shd w:val="clear" w:fill="F5F5F5"/>
          <w:rtl w:val="0"/>
        </w:rPr>
        <w:t>clientId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（与 MQTT ClientId 一致）。</w:t>
      </w:r>
    </w:p>
    <w:p w14:paraId="6BE524B9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密码/密钥解析规则由部署方私下约定，不在本文档公开。</w:t>
      </w:r>
    </w:p>
    <w:p w14:paraId="395EDFD4">
      <w:pPr>
        <w:pStyle w:val="2"/>
        <w:bidi w:val="0"/>
        <w:spacing w:before="240" w:after="120"/>
      </w:pPr>
      <w:bookmarkStart w:id="6" w:name="_Toc__4__7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4 连接与认证</w:t>
      </w:r>
      <w:bookmarkEnd w:id="6"/>
    </w:p>
    <w:p w14:paraId="2BAC089E">
      <w:pPr>
        <w:pStyle w:val="3"/>
        <w:bidi w:val="0"/>
        <w:spacing w:before="240" w:after="120"/>
      </w:pPr>
      <w:bookmarkStart w:id="7" w:name="_Toc__41__8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4.1 车辆注册</w:t>
      </w:r>
      <w:bookmarkEnd w:id="7"/>
    </w:p>
    <w:p w14:paraId="4A222455">
      <w:pPr>
        <w:pStyle w:val="16"/>
        <w:numPr>
          <w:ilvl w:val="0"/>
          <w:numId w:val="4"/>
        </w:numPr>
        <w:bidi w:val="0"/>
        <w:spacing w:before="120" w:after="120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在平台注册车辆，获得 </w:t>
      </w:r>
      <w:r>
        <w:rPr>
          <w:rFonts w:ascii="Arial" w:hAnsi="Arial" w:eastAsia="微软雅黑" w:cs="Arial"/>
          <w:color w:val="444444"/>
          <w:sz w:val="24"/>
          <w:szCs w:val="24"/>
          <w:shd w:val="clear" w:fill="F5F5F5"/>
          <w:rtl w:val="0"/>
        </w:rPr>
        <w:t>clientId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及密钥文件</w:t>
      </w:r>
    </w:p>
    <w:p w14:paraId="2D8E21A9">
      <w:pPr>
        <w:pStyle w:val="16"/>
        <w:numPr>
          <w:ilvl w:val="0"/>
          <w:numId w:val="4"/>
        </w:numPr>
        <w:bidi w:val="0"/>
        <w:spacing w:before="120" w:after="120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密钥文件部署至车端指定路径</w:t>
      </w:r>
    </w:p>
    <w:p w14:paraId="6A54D793">
      <w:pPr>
        <w:pStyle w:val="16"/>
        <w:numPr>
          <w:ilvl w:val="0"/>
          <w:numId w:val="4"/>
        </w:numPr>
        <w:bidi w:val="0"/>
        <w:spacing w:before="120" w:after="120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配置 EMQX 服务地址、端口</w:t>
      </w:r>
    </w:p>
    <w:p w14:paraId="00FD1A59">
      <w:pPr>
        <w:pStyle w:val="3"/>
        <w:bidi w:val="0"/>
        <w:spacing w:before="240" w:after="120"/>
      </w:pPr>
      <w:bookmarkStart w:id="8" w:name="_Toc__42_MQTT__9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4.2 MQTT 连接参数</w:t>
      </w:r>
      <w:bookmarkEnd w:id="8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66150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7F281B8F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参数</w:t>
            </w:r>
          </w:p>
        </w:tc>
        <w:tc>
          <w:tcPr>
            <w:tcW w:w="3120" w:type="dxa"/>
            <w:shd w:val="clear" w:color="auto" w:fill="F2F2F2"/>
          </w:tcPr>
          <w:p w14:paraId="05E14BD1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值</w:t>
            </w:r>
          </w:p>
        </w:tc>
        <w:tc>
          <w:tcPr>
            <w:tcW w:w="3120" w:type="dxa"/>
            <w:shd w:val="clear" w:color="auto" w:fill="F2F2F2"/>
          </w:tcPr>
          <w:p w14:paraId="4D30E71E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5AFB5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3FFF0EE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ClientId</w:t>
            </w:r>
          </w:p>
        </w:tc>
        <w:tc>
          <w:tcPr>
            <w:tcW w:w="3120" w:type="dxa"/>
          </w:tcPr>
          <w:p w14:paraId="6C8F181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车辆注册编号</w:t>
            </w:r>
          </w:p>
        </w:tc>
        <w:tc>
          <w:tcPr>
            <w:tcW w:w="3120" w:type="dxa"/>
          </w:tcPr>
          <w:p w14:paraId="0F4013E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与 </w:t>
            </w: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clientId</w:t>
            </w: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 一致</w:t>
            </w:r>
          </w:p>
        </w:tc>
      </w:tr>
      <w:tr w14:paraId="7C57F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66B8614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Username</w:t>
            </w:r>
          </w:p>
        </w:tc>
        <w:tc>
          <w:tcPr>
            <w:tcW w:w="3120" w:type="dxa"/>
          </w:tcPr>
          <w:p w14:paraId="52CC6DE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车辆注册编号</w:t>
            </w:r>
          </w:p>
        </w:tc>
        <w:tc>
          <w:tcPr>
            <w:tcW w:w="3120" w:type="dxa"/>
          </w:tcPr>
          <w:p w14:paraId="153202D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同 ClientId</w:t>
            </w:r>
          </w:p>
        </w:tc>
      </w:tr>
      <w:tr w14:paraId="2C124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7D827B6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Password</w:t>
            </w:r>
          </w:p>
        </w:tc>
        <w:tc>
          <w:tcPr>
            <w:tcW w:w="3120" w:type="dxa"/>
          </w:tcPr>
          <w:p w14:paraId="605A93E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自密钥文件解析</w:t>
            </w:r>
          </w:p>
        </w:tc>
        <w:tc>
          <w:tcPr>
            <w:tcW w:w="3120" w:type="dxa"/>
          </w:tcPr>
          <w:p w14:paraId="35406BB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解析规则私下约定</w:t>
            </w:r>
          </w:p>
        </w:tc>
      </w:tr>
      <w:tr w14:paraId="73838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3C1F5CA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Keep Alive</w:t>
            </w:r>
          </w:p>
        </w:tc>
        <w:tc>
          <w:tcPr>
            <w:tcW w:w="3120" w:type="dxa"/>
          </w:tcPr>
          <w:p w14:paraId="115A32A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60 秒（推荐）</w:t>
            </w:r>
          </w:p>
        </w:tc>
        <w:tc>
          <w:tcPr>
            <w:tcW w:w="3120" w:type="dxa"/>
          </w:tcPr>
          <w:p w14:paraId="37CEE60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—</w:t>
            </w:r>
          </w:p>
        </w:tc>
      </w:tr>
      <w:tr w14:paraId="57227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12E5E90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协议版本</w:t>
            </w:r>
          </w:p>
        </w:tc>
        <w:tc>
          <w:tcPr>
            <w:tcW w:w="3120" w:type="dxa"/>
          </w:tcPr>
          <w:p w14:paraId="6F806E0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MQTT 3.1.1 / 5.0</w:t>
            </w:r>
          </w:p>
        </w:tc>
        <w:tc>
          <w:tcPr>
            <w:tcW w:w="3120" w:type="dxa"/>
          </w:tcPr>
          <w:p w14:paraId="255702F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以 EMQX 部署为准</w:t>
            </w:r>
          </w:p>
        </w:tc>
      </w:tr>
    </w:tbl>
    <w:p w14:paraId="17C34CDF">
      <w:pPr>
        <w:pStyle w:val="3"/>
        <w:bidi w:val="0"/>
        <w:spacing w:before="240" w:after="120"/>
      </w:pPr>
      <w:bookmarkStart w:id="9" w:name="_Toc__43__10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4.3 在线状态（可选）</w:t>
      </w:r>
      <w:bookmarkEnd w:id="9"/>
    </w:p>
    <w:p w14:paraId="7B029217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EMQX 规则引擎将上下线事件转发至 </w:t>
      </w:r>
      <w:r>
        <w:rPr>
          <w:rFonts w:ascii="Arial" w:hAnsi="Arial" w:eastAsia="微软雅黑" w:cs="Arial"/>
          <w:color w:val="444444"/>
          <w:sz w:val="20"/>
          <w:szCs w:val="20"/>
          <w:shd w:val="clear" w:fill="F5F5F5"/>
          <w:rtl w:val="0"/>
        </w:rPr>
        <w:t>online_status/{clientId}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（retain）。第三方可订阅 </w:t>
      </w:r>
      <w:r>
        <w:rPr>
          <w:rFonts w:ascii="Arial" w:hAnsi="Arial" w:eastAsia="微软雅黑" w:cs="Arial"/>
          <w:color w:val="444444"/>
          <w:sz w:val="20"/>
          <w:szCs w:val="20"/>
          <w:shd w:val="clear" w:fill="F5F5F5"/>
          <w:rtl w:val="0"/>
        </w:rPr>
        <w:t>$share/{app_name}/online_status/+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获取车队在线状态。</w:t>
      </w:r>
    </w:p>
    <w:p w14:paraId="3655814C">
      <w:pPr>
        <w:pStyle w:val="2"/>
        <w:bidi w:val="0"/>
        <w:spacing w:before="240" w:after="120"/>
      </w:pPr>
      <w:bookmarkStart w:id="10" w:name="_Toc__5_Topic__11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5 Topic 规范</w:t>
      </w:r>
      <w:bookmarkEnd w:id="10"/>
    </w:p>
    <w:p w14:paraId="331D4CF1">
      <w:pPr>
        <w:pStyle w:val="3"/>
        <w:bidi w:val="0"/>
        <w:spacing w:before="240" w:after="120"/>
      </w:pPr>
      <w:bookmarkStart w:id="11" w:name="_Toc__51__12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5.1 第三方需订阅</w:t>
      </w:r>
      <w:bookmarkEnd w:id="11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0AEDA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15C90F4B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4680" w:type="dxa"/>
            <w:shd w:val="clear" w:color="auto" w:fill="F2F2F2"/>
          </w:tcPr>
          <w:p w14:paraId="25835883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2F8786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366F9E3">
            <w:pPr>
              <w:jc w:val="left"/>
            </w:pP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dev/reply/{clientId}</w:t>
            </w:r>
          </w:p>
        </w:tc>
        <w:tc>
          <w:tcPr>
            <w:tcW w:w="4680" w:type="dxa"/>
          </w:tcPr>
          <w:p w14:paraId="7012842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车辆对下发指令的回复</w:t>
            </w:r>
          </w:p>
        </w:tc>
      </w:tr>
      <w:tr w14:paraId="2E265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D457C26">
            <w:pPr>
              <w:jc w:val="left"/>
            </w:pP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online_status/{clientId}</w:t>
            </w:r>
          </w:p>
        </w:tc>
        <w:tc>
          <w:tcPr>
            <w:tcW w:w="4680" w:type="dxa"/>
          </w:tcPr>
          <w:p w14:paraId="529A037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在线/离线（可选）</w:t>
            </w:r>
          </w:p>
        </w:tc>
      </w:tr>
    </w:tbl>
    <w:p w14:paraId="47D9A073">
      <w:pPr>
        <w:pStyle w:val="3"/>
        <w:bidi w:val="0"/>
        <w:spacing w:before="240" w:after="120"/>
      </w:pPr>
      <w:bookmarkStart w:id="12" w:name="_Toc__52__13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5.2 第三方需发布</w:t>
      </w:r>
      <w:bookmarkEnd w:id="12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77014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06C7AF10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4680" w:type="dxa"/>
            <w:shd w:val="clear" w:color="auto" w:fill="F2F2F2"/>
          </w:tcPr>
          <w:p w14:paraId="154242DB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421A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1C136022">
            <w:pPr>
              <w:jc w:val="left"/>
            </w:pP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dev/sub/{clientId}</w:t>
            </w:r>
          </w:p>
        </w:tc>
        <w:tc>
          <w:tcPr>
            <w:tcW w:w="4680" w:type="dxa"/>
          </w:tcPr>
          <w:p w14:paraId="389964A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向指定车辆下发控制/推流指令</w:t>
            </w:r>
          </w:p>
        </w:tc>
      </w:tr>
    </w:tbl>
    <w:p w14:paraId="5E38E30C">
      <w:pPr>
        <w:pStyle w:val="3"/>
        <w:bidi w:val="0"/>
        <w:spacing w:before="240" w:after="120"/>
      </w:pPr>
      <w:bookmarkStart w:id="13" w:name="_Toc__53__14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5.3 车端行为</w:t>
      </w:r>
      <w:bookmarkEnd w:id="13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550D4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0A7E5507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3120" w:type="dxa"/>
            <w:shd w:val="clear" w:color="auto" w:fill="F2F2F2"/>
          </w:tcPr>
          <w:p w14:paraId="608D629F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方向</w:t>
            </w:r>
          </w:p>
        </w:tc>
        <w:tc>
          <w:tcPr>
            <w:tcW w:w="3120" w:type="dxa"/>
            <w:shd w:val="clear" w:color="auto" w:fill="F2F2F2"/>
          </w:tcPr>
          <w:p w14:paraId="5D4E2AC7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7DCC7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212C5593">
            <w:pPr>
              <w:jc w:val="left"/>
            </w:pP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dev/sub/{clientId}</w:t>
            </w:r>
          </w:p>
        </w:tc>
        <w:tc>
          <w:tcPr>
            <w:tcW w:w="3120" w:type="dxa"/>
          </w:tcPr>
          <w:p w14:paraId="6FA9266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车端订阅</w:t>
            </w:r>
          </w:p>
        </w:tc>
        <w:tc>
          <w:tcPr>
            <w:tcW w:w="3120" w:type="dxa"/>
          </w:tcPr>
          <w:p w14:paraId="5DB2EC4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接收控制指令</w:t>
            </w:r>
          </w:p>
        </w:tc>
      </w:tr>
      <w:tr w14:paraId="59EF0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18D37FF5">
            <w:pPr>
              <w:jc w:val="left"/>
            </w:pP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dev/reply/{clientId}</w:t>
            </w:r>
          </w:p>
        </w:tc>
        <w:tc>
          <w:tcPr>
            <w:tcW w:w="3120" w:type="dxa"/>
          </w:tcPr>
          <w:p w14:paraId="0841A54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车端发布</w:t>
            </w:r>
          </w:p>
        </w:tc>
        <w:tc>
          <w:tcPr>
            <w:tcW w:w="3120" w:type="dxa"/>
          </w:tcPr>
          <w:p w14:paraId="6B16A11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回复指令结果</w:t>
            </w:r>
          </w:p>
        </w:tc>
      </w:tr>
    </w:tbl>
    <w:p w14:paraId="545618EB">
      <w:pPr>
        <w:pStyle w:val="2"/>
        <w:bidi w:val="0"/>
        <w:spacing w:before="240" w:after="120"/>
      </w:pPr>
      <w:bookmarkStart w:id="14" w:name="_Toc__6__15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6 消息信封</w:t>
      </w:r>
      <w:bookmarkEnd w:id="14"/>
    </w:p>
    <w:p w14:paraId="25971E3E">
      <w:pPr>
        <w:pStyle w:val="3"/>
        <w:bidi w:val="0"/>
        <w:spacing w:before="240" w:after="120"/>
      </w:pPr>
      <w:bookmarkStart w:id="15" w:name="_Toc__61__16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6.1 下发指令（第三方 → 车）</w:t>
      </w:r>
      <w:bookmarkEnd w:id="15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68F7D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2340" w:type="dxa"/>
            <w:shd w:val="clear" w:color="auto" w:fill="F2F2F2"/>
          </w:tcPr>
          <w:p w14:paraId="799A335D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2340" w:type="dxa"/>
            <w:shd w:val="clear" w:color="auto" w:fill="F2F2F2"/>
          </w:tcPr>
          <w:p w14:paraId="6EDD07F0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2340" w:type="dxa"/>
            <w:shd w:val="clear" w:color="auto" w:fill="F2F2F2"/>
          </w:tcPr>
          <w:p w14:paraId="0E88E98F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必填</w:t>
            </w:r>
          </w:p>
        </w:tc>
        <w:tc>
          <w:tcPr>
            <w:tcW w:w="2340" w:type="dxa"/>
            <w:shd w:val="clear" w:color="auto" w:fill="F2F2F2"/>
          </w:tcPr>
          <w:p w14:paraId="244B3FFC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5330A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3ADA9CF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id</w:t>
            </w:r>
          </w:p>
        </w:tc>
        <w:tc>
          <w:tcPr>
            <w:tcW w:w="2340" w:type="dxa"/>
          </w:tcPr>
          <w:p w14:paraId="1B7E0E5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Long</w:t>
            </w:r>
          </w:p>
        </w:tc>
        <w:tc>
          <w:tcPr>
            <w:tcW w:w="2340" w:type="dxa"/>
          </w:tcPr>
          <w:p w14:paraId="7FADF08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是</w:t>
            </w:r>
          </w:p>
        </w:tc>
        <w:tc>
          <w:tcPr>
            <w:tcW w:w="2340" w:type="dxa"/>
          </w:tcPr>
          <w:p w14:paraId="5B667DF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消息唯一 ID（建议雪花算法），车端回复时原样回传</w:t>
            </w:r>
          </w:p>
        </w:tc>
      </w:tr>
      <w:tr w14:paraId="4C311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2F864B4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time</w:t>
            </w:r>
          </w:p>
        </w:tc>
        <w:tc>
          <w:tcPr>
            <w:tcW w:w="2340" w:type="dxa"/>
          </w:tcPr>
          <w:p w14:paraId="10793F3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Long</w:t>
            </w:r>
          </w:p>
        </w:tc>
        <w:tc>
          <w:tcPr>
            <w:tcW w:w="2340" w:type="dxa"/>
          </w:tcPr>
          <w:p w14:paraId="150909C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是</w:t>
            </w:r>
          </w:p>
        </w:tc>
        <w:tc>
          <w:tcPr>
            <w:tcW w:w="2340" w:type="dxa"/>
          </w:tcPr>
          <w:p w14:paraId="6F317A2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毫秒时间戳</w:t>
            </w:r>
          </w:p>
        </w:tc>
      </w:tr>
      <w:tr w14:paraId="7B993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166A58D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type</w:t>
            </w:r>
          </w:p>
        </w:tc>
        <w:tc>
          <w:tcPr>
            <w:tcW w:w="2340" w:type="dxa"/>
          </w:tcPr>
          <w:p w14:paraId="7C6481F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2340" w:type="dxa"/>
          </w:tcPr>
          <w:p w14:paraId="1185770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是</w:t>
            </w:r>
          </w:p>
        </w:tc>
        <w:tc>
          <w:tcPr>
            <w:tcW w:w="2340" w:type="dxa"/>
          </w:tcPr>
          <w:p w14:paraId="6021A72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指令类型，格式 </w:t>
            </w: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AAABBBB</w:t>
            </w:r>
          </w:p>
        </w:tc>
      </w:tr>
      <w:tr w14:paraId="52D67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0DED699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data</w:t>
            </w:r>
          </w:p>
        </w:tc>
        <w:tc>
          <w:tcPr>
            <w:tcW w:w="2340" w:type="dxa"/>
          </w:tcPr>
          <w:p w14:paraId="06E4F7F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Object</w:t>
            </w:r>
          </w:p>
        </w:tc>
        <w:tc>
          <w:tcPr>
            <w:tcW w:w="2340" w:type="dxa"/>
          </w:tcPr>
          <w:p w14:paraId="690531A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是</w:t>
            </w:r>
          </w:p>
        </w:tc>
        <w:tc>
          <w:tcPr>
            <w:tcW w:w="2340" w:type="dxa"/>
          </w:tcPr>
          <w:p w14:paraId="49975A4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业务数据体</w:t>
            </w:r>
          </w:p>
        </w:tc>
      </w:tr>
    </w:tbl>
    <w:p w14:paraId="2915FAC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b/>
          <w:bCs/>
          <w:color w:val="666666"/>
          <w:sz w:val="18"/>
          <w:szCs w:val="18"/>
          <w:rtl w:val="0"/>
        </w:rPr>
        <w:t>json</w:t>
      </w:r>
      <w:r>
        <w:rPr>
          <w:rFonts w:ascii="Arial" w:hAnsi="Arial" w:eastAsia="微软雅黑" w:cs="Arial"/>
          <w:sz w:val="18"/>
          <w:szCs w:val="18"/>
          <w:rtl w:val="0"/>
        </w:rPr>
        <w:br w:type="textWrapping"/>
      </w:r>
      <w:r>
        <w:rPr>
          <w:rFonts w:ascii="Arial" w:hAnsi="Arial" w:eastAsia="微软雅黑" w:cs="Arial"/>
          <w:sz w:val="18"/>
          <w:szCs w:val="18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"id": 1686004858937364480,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"time": 1740469352000,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"type": "2010005",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"data": {}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}</w:t>
      </w:r>
    </w:p>
    <w:p w14:paraId="279CCF9A">
      <w:pPr>
        <w:pStyle w:val="3"/>
        <w:bidi w:val="0"/>
        <w:spacing w:before="240" w:after="120"/>
      </w:pPr>
      <w:bookmarkStart w:id="16" w:name="_Toc__62__17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6.2 指令回复（车 → 第三方）</w:t>
      </w:r>
      <w:bookmarkEnd w:id="16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09416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0CD67B0F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3120" w:type="dxa"/>
            <w:shd w:val="clear" w:color="auto" w:fill="F2F2F2"/>
          </w:tcPr>
          <w:p w14:paraId="54406202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3120" w:type="dxa"/>
            <w:shd w:val="clear" w:color="auto" w:fill="F2F2F2"/>
          </w:tcPr>
          <w:p w14:paraId="1635603B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7B852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33E5AB9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id</w:t>
            </w:r>
          </w:p>
        </w:tc>
        <w:tc>
          <w:tcPr>
            <w:tcW w:w="3120" w:type="dxa"/>
          </w:tcPr>
          <w:p w14:paraId="78B1EBB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Long</w:t>
            </w:r>
          </w:p>
        </w:tc>
        <w:tc>
          <w:tcPr>
            <w:tcW w:w="3120" w:type="dxa"/>
          </w:tcPr>
          <w:p w14:paraId="06C176B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回传下发的 id</w:t>
            </w:r>
          </w:p>
        </w:tc>
      </w:tr>
      <w:tr w14:paraId="41C66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48C9C49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code</w:t>
            </w:r>
          </w:p>
        </w:tc>
        <w:tc>
          <w:tcPr>
            <w:tcW w:w="3120" w:type="dxa"/>
          </w:tcPr>
          <w:p w14:paraId="352D153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3120" w:type="dxa"/>
          </w:tcPr>
          <w:p w14:paraId="7E2CB13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200=成功，500=失败</w:t>
            </w:r>
          </w:p>
        </w:tc>
      </w:tr>
      <w:tr w14:paraId="165BA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3CA4951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msg</w:t>
            </w:r>
          </w:p>
        </w:tc>
        <w:tc>
          <w:tcPr>
            <w:tcW w:w="3120" w:type="dxa"/>
          </w:tcPr>
          <w:p w14:paraId="6056A92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3120" w:type="dxa"/>
          </w:tcPr>
          <w:p w14:paraId="26CAE1F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描述</w:t>
            </w:r>
          </w:p>
        </w:tc>
      </w:tr>
      <w:tr w14:paraId="652F8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3F7DC8F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time</w:t>
            </w:r>
          </w:p>
        </w:tc>
        <w:tc>
          <w:tcPr>
            <w:tcW w:w="3120" w:type="dxa"/>
          </w:tcPr>
          <w:p w14:paraId="481DCF3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Long</w:t>
            </w:r>
          </w:p>
        </w:tc>
        <w:tc>
          <w:tcPr>
            <w:tcW w:w="3120" w:type="dxa"/>
          </w:tcPr>
          <w:p w14:paraId="50F86C9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毫秒时间戳</w:t>
            </w:r>
          </w:p>
        </w:tc>
      </w:tr>
      <w:tr w14:paraId="61F4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2010CCD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type</w:t>
            </w:r>
          </w:p>
        </w:tc>
        <w:tc>
          <w:tcPr>
            <w:tcW w:w="3120" w:type="dxa"/>
          </w:tcPr>
          <w:p w14:paraId="5E3BBEF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3120" w:type="dxa"/>
          </w:tcPr>
          <w:p w14:paraId="565C6FB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回传下发的 type</w:t>
            </w:r>
          </w:p>
        </w:tc>
      </w:tr>
      <w:tr w14:paraId="59B04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5ED4CB4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data</w:t>
            </w:r>
          </w:p>
        </w:tc>
        <w:tc>
          <w:tcPr>
            <w:tcW w:w="3120" w:type="dxa"/>
          </w:tcPr>
          <w:p w14:paraId="7EF70BF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Object</w:t>
            </w:r>
          </w:p>
        </w:tc>
        <w:tc>
          <w:tcPr>
            <w:tcW w:w="3120" w:type="dxa"/>
          </w:tcPr>
          <w:p w14:paraId="1AF78B2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附加数据</w:t>
            </w:r>
          </w:p>
        </w:tc>
      </w:tr>
    </w:tbl>
    <w:p w14:paraId="017CF76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b/>
          <w:bCs/>
          <w:color w:val="666666"/>
          <w:sz w:val="18"/>
          <w:szCs w:val="18"/>
          <w:rtl w:val="0"/>
        </w:rPr>
        <w:t>json</w:t>
      </w:r>
      <w:r>
        <w:rPr>
          <w:rFonts w:ascii="Arial" w:hAnsi="Arial" w:eastAsia="微软雅黑" w:cs="Arial"/>
          <w:sz w:val="18"/>
          <w:szCs w:val="18"/>
          <w:rtl w:val="0"/>
        </w:rPr>
        <w:br w:type="textWrapping"/>
      </w:r>
      <w:r>
        <w:rPr>
          <w:rFonts w:ascii="Arial" w:hAnsi="Arial" w:eastAsia="微软雅黑" w:cs="Arial"/>
          <w:sz w:val="18"/>
          <w:szCs w:val="18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"id": 1686004858937364480,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"code": 200,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"msg": "ok",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"time": 1740469352100,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"type": "2010004",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"data": {}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}</w:t>
      </w:r>
    </w:p>
    <w:p w14:paraId="3FCA6B1D">
      <w:pPr>
        <w:pStyle w:val="3"/>
        <w:bidi w:val="0"/>
        <w:spacing w:before="240" w:after="120"/>
      </w:pPr>
      <w:bookmarkStart w:id="17" w:name="_Toc__63__18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6.3 通用约定</w:t>
      </w:r>
      <w:bookmarkEnd w:id="17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07E9A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4B7B11D3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约定</w:t>
            </w:r>
          </w:p>
        </w:tc>
        <w:tc>
          <w:tcPr>
            <w:tcW w:w="4680" w:type="dxa"/>
            <w:shd w:val="clear" w:color="auto" w:fill="F2F2F2"/>
          </w:tcPr>
          <w:p w14:paraId="5C3E074D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4C1BD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7E3A691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未知字段</w:t>
            </w:r>
          </w:p>
        </w:tc>
        <w:tc>
          <w:tcPr>
            <w:tcW w:w="4680" w:type="dxa"/>
          </w:tcPr>
          <w:p w14:paraId="0D73B34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接收方忽略，不报错</w:t>
            </w:r>
          </w:p>
        </w:tc>
      </w:tr>
      <w:tr w14:paraId="3C430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3FC4497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回复超时</w:t>
            </w:r>
          </w:p>
        </w:tc>
        <w:tc>
          <w:tcPr>
            <w:tcW w:w="4680" w:type="dxa"/>
          </w:tcPr>
          <w:p w14:paraId="70854E6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除 </w:t>
            </w: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2010005</w:t>
            </w: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 外，车端应在 </w:t>
            </w: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5 秒内</w:t>
            </w: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 dev/reply</w:t>
            </w:r>
          </w:p>
        </w:tc>
      </w:tr>
      <w:tr w14:paraId="5D1D7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7B9C64E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QoS</w:t>
            </w:r>
          </w:p>
        </w:tc>
        <w:tc>
          <w:tcPr>
            <w:tcW w:w="4680" w:type="dxa"/>
          </w:tcPr>
          <w:p w14:paraId="5DB1A73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见各指令章节；2010005 高频场景可降为 0</w:t>
            </w:r>
          </w:p>
        </w:tc>
      </w:tr>
      <w:tr w14:paraId="495AC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63C74BD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clientId</w:t>
            </w:r>
          </w:p>
        </w:tc>
        <w:tc>
          <w:tcPr>
            <w:tcW w:w="4680" w:type="dxa"/>
          </w:tcPr>
          <w:p w14:paraId="3733DF6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统一用 MQTT ClientId，payload 中 </w:t>
            </w: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不得重复传 vehicleId</w:t>
            </w:r>
          </w:p>
        </w:tc>
      </w:tr>
    </w:tbl>
    <w:p w14:paraId="2DCC976A">
      <w:pPr>
        <w:pStyle w:val="2"/>
        <w:bidi w:val="0"/>
        <w:spacing w:before="240" w:after="120"/>
      </w:pPr>
      <w:bookmarkStart w:id="18" w:name="_Toc__7_V10_19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7 指令类型（V1.0）</w:t>
      </w:r>
      <w:bookmarkEnd w:id="18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3D7C2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2340" w:type="dxa"/>
            <w:shd w:val="clear" w:color="auto" w:fill="F2F2F2"/>
          </w:tcPr>
          <w:p w14:paraId="1C30D154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方向</w:t>
            </w:r>
          </w:p>
        </w:tc>
        <w:tc>
          <w:tcPr>
            <w:tcW w:w="2340" w:type="dxa"/>
            <w:shd w:val="clear" w:color="auto" w:fill="F2F2F2"/>
          </w:tcPr>
          <w:p w14:paraId="03DA2637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type</w:t>
            </w:r>
          </w:p>
        </w:tc>
        <w:tc>
          <w:tcPr>
            <w:tcW w:w="2340" w:type="dxa"/>
            <w:shd w:val="clear" w:color="auto" w:fill="F2F2F2"/>
          </w:tcPr>
          <w:p w14:paraId="6756FF5E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名称</w:t>
            </w:r>
          </w:p>
        </w:tc>
        <w:tc>
          <w:tcPr>
            <w:tcW w:w="2340" w:type="dxa"/>
            <w:shd w:val="clear" w:color="auto" w:fill="F2F2F2"/>
          </w:tcPr>
          <w:p w14:paraId="4EC41A9F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章节</w:t>
            </w:r>
          </w:p>
        </w:tc>
      </w:tr>
      <w:tr w14:paraId="677C8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76B9D8B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第三方→车</w:t>
            </w:r>
          </w:p>
        </w:tc>
        <w:tc>
          <w:tcPr>
            <w:tcW w:w="2340" w:type="dxa"/>
          </w:tcPr>
          <w:p w14:paraId="652E5FC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2010002</w:t>
            </w:r>
          </w:p>
        </w:tc>
        <w:tc>
          <w:tcPr>
            <w:tcW w:w="2340" w:type="dxa"/>
          </w:tcPr>
          <w:p w14:paraId="4473594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修改参数 / 设备控制</w:t>
            </w:r>
          </w:p>
        </w:tc>
        <w:tc>
          <w:tcPr>
            <w:tcW w:w="2340" w:type="dxa"/>
          </w:tcPr>
          <w:p w14:paraId="5AA1CC8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§8.2</w:t>
            </w:r>
          </w:p>
        </w:tc>
      </w:tr>
      <w:tr w14:paraId="74F79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1D8F97E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第三方→车</w:t>
            </w:r>
          </w:p>
        </w:tc>
        <w:tc>
          <w:tcPr>
            <w:tcW w:w="2340" w:type="dxa"/>
          </w:tcPr>
          <w:p w14:paraId="7E8312A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2010004</w:t>
            </w:r>
          </w:p>
        </w:tc>
        <w:tc>
          <w:tcPr>
            <w:tcW w:w="2340" w:type="dxa"/>
          </w:tcPr>
          <w:p w14:paraId="3EBA677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开启/关闭视频推流</w:t>
            </w:r>
          </w:p>
        </w:tc>
        <w:tc>
          <w:tcPr>
            <w:tcW w:w="2340" w:type="dxa"/>
          </w:tcPr>
          <w:p w14:paraId="7DBB412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§9</w:t>
            </w:r>
          </w:p>
        </w:tc>
      </w:tr>
      <w:tr w14:paraId="117B6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6C1E18F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第三方→车</w:t>
            </w:r>
          </w:p>
        </w:tc>
        <w:tc>
          <w:tcPr>
            <w:tcW w:w="2340" w:type="dxa"/>
          </w:tcPr>
          <w:p w14:paraId="1D4F8F6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2010005</w:t>
            </w:r>
          </w:p>
        </w:tc>
        <w:tc>
          <w:tcPr>
            <w:tcW w:w="2340" w:type="dxa"/>
          </w:tcPr>
          <w:p w14:paraId="7FA9F1F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遥控车辆</w:t>
            </w:r>
          </w:p>
        </w:tc>
        <w:tc>
          <w:tcPr>
            <w:tcW w:w="2340" w:type="dxa"/>
          </w:tcPr>
          <w:p w14:paraId="2FE6863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§8.1</w:t>
            </w:r>
          </w:p>
        </w:tc>
      </w:tr>
      <w:tr w14:paraId="3DEC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36109A1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第三方→车</w:t>
            </w:r>
          </w:p>
        </w:tc>
        <w:tc>
          <w:tcPr>
            <w:tcW w:w="2340" w:type="dxa"/>
          </w:tcPr>
          <w:p w14:paraId="7112711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2010008</w:t>
            </w:r>
          </w:p>
        </w:tc>
        <w:tc>
          <w:tcPr>
            <w:tcW w:w="2340" w:type="dxa"/>
          </w:tcPr>
          <w:p w14:paraId="6CF6064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紧急开关</w:t>
            </w:r>
          </w:p>
        </w:tc>
        <w:tc>
          <w:tcPr>
            <w:tcW w:w="2340" w:type="dxa"/>
          </w:tcPr>
          <w:p w14:paraId="73F82FD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§8.3</w:t>
            </w:r>
          </w:p>
        </w:tc>
      </w:tr>
    </w:tbl>
    <w:p w14:paraId="6493B53B">
      <w:pPr>
        <w:pStyle w:val="2"/>
        <w:bidi w:val="0"/>
        <w:spacing w:before="240" w:after="120"/>
      </w:pPr>
      <w:bookmarkStart w:id="19" w:name="_Toc__8__20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8 远程控制</w:t>
      </w:r>
      <w:bookmarkEnd w:id="19"/>
    </w:p>
    <w:p w14:paraId="1A2D4AF9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远程控制分为三类：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底盘遥控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（2010005）、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设备控制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（2010002）、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急停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（2010008）。</w:t>
      </w:r>
    </w:p>
    <w:p w14:paraId="1DEABBEF">
      <w:pPr>
        <w:pStyle w:val="3"/>
        <w:bidi w:val="0"/>
        <w:spacing w:before="240" w:after="120"/>
      </w:pPr>
      <w:bookmarkStart w:id="20" w:name="_Toc__81_2010005__21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8.1 2010005 遥控车辆</w:t>
      </w:r>
      <w:bookmarkEnd w:id="20"/>
    </w:p>
    <w:p w14:paraId="4AAF2CBA">
      <w:pPr>
        <w:pStyle w:val="4"/>
        <w:bidi w:val="0"/>
        <w:spacing w:before="240" w:after="120"/>
      </w:pPr>
      <w:bookmarkStart w:id="21" w:name="_Toc__811__22"/>
      <w:r>
        <w:rPr>
          <w:rFonts w:ascii="Arial" w:hAnsi="Arial" w:eastAsia="微软雅黑" w:cs="Arial"/>
          <w:color w:val="000000"/>
          <w:sz w:val="20"/>
          <w:szCs w:val="20"/>
          <w:rtl w:val="0"/>
        </w:rPr>
        <w:t>8.1.1 说明</w:t>
      </w:r>
      <w:bookmarkEnd w:id="21"/>
    </w:p>
    <w:p w14:paraId="6CF6D243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远程遥控底盘运动（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不含云台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；云台见 §8.2.3 </w:t>
      </w:r>
      <w:r>
        <w:rPr>
          <w:rFonts w:ascii="Arial" w:hAnsi="Arial" w:eastAsia="微软雅黑" w:cs="Arial"/>
          <w:color w:val="444444"/>
          <w:sz w:val="20"/>
          <w:szCs w:val="20"/>
          <w:shd w:val="clear" w:fill="F5F5F5"/>
          <w:rtl w:val="0"/>
        </w:rPr>
        <w:t>target=GIMBAL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）。
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车端不要求 dev/reply 回复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（低时延优先）。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546CF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3E6E06CA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项目</w:t>
            </w:r>
          </w:p>
        </w:tc>
        <w:tc>
          <w:tcPr>
            <w:tcW w:w="4680" w:type="dxa"/>
            <w:shd w:val="clear" w:color="auto" w:fill="F2F2F2"/>
          </w:tcPr>
          <w:p w14:paraId="18AEC6EB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值</w:t>
            </w:r>
          </w:p>
        </w:tc>
      </w:tr>
      <w:tr w14:paraId="3D04F9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3546328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4680" w:type="dxa"/>
          </w:tcPr>
          <w:p w14:paraId="03F8AF2D">
            <w:pPr>
              <w:jc w:val="left"/>
            </w:pP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dev/sub/{clientId}</w:t>
            </w:r>
          </w:p>
        </w:tc>
      </w:tr>
      <w:tr w14:paraId="7001B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343F09A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QoS</w:t>
            </w:r>
          </w:p>
        </w:tc>
        <w:tc>
          <w:tcPr>
            <w:tcW w:w="4680" w:type="dxa"/>
          </w:tcPr>
          <w:p w14:paraId="7D85C5A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2（高频遥控可协商降为 0）</w:t>
            </w:r>
          </w:p>
        </w:tc>
      </w:tr>
      <w:tr w14:paraId="34E3D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2B46C49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车辆回复</w:t>
            </w:r>
          </w:p>
        </w:tc>
        <w:tc>
          <w:tcPr>
            <w:tcW w:w="4680" w:type="dxa"/>
          </w:tcPr>
          <w:p w14:paraId="3B8935F9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不需要</w:t>
            </w:r>
          </w:p>
        </w:tc>
      </w:tr>
    </w:tbl>
    <w:p w14:paraId="640A3E7D">
      <w:pPr>
        <w:pStyle w:val="4"/>
        <w:bidi w:val="0"/>
        <w:spacing w:before="240" w:after="120"/>
      </w:pPr>
      <w:bookmarkStart w:id="22" w:name="_Toc__812_data__23"/>
      <w:r>
        <w:rPr>
          <w:rFonts w:ascii="Arial" w:hAnsi="Arial" w:eastAsia="微软雅黑" w:cs="Arial"/>
          <w:color w:val="000000"/>
          <w:sz w:val="20"/>
          <w:szCs w:val="20"/>
          <w:rtl w:val="0"/>
        </w:rPr>
        <w:t>8.1.2 data 字段</w:t>
      </w:r>
      <w:bookmarkEnd w:id="22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1BD74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2340" w:type="dxa"/>
            <w:shd w:val="clear" w:color="auto" w:fill="F2F2F2"/>
          </w:tcPr>
          <w:p w14:paraId="3B38187B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2340" w:type="dxa"/>
            <w:shd w:val="clear" w:color="auto" w:fill="F2F2F2"/>
          </w:tcPr>
          <w:p w14:paraId="23DEBACA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2340" w:type="dxa"/>
            <w:shd w:val="clear" w:color="auto" w:fill="F2F2F2"/>
          </w:tcPr>
          <w:p w14:paraId="1719B250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必填</w:t>
            </w:r>
          </w:p>
        </w:tc>
        <w:tc>
          <w:tcPr>
            <w:tcW w:w="2340" w:type="dxa"/>
            <w:shd w:val="clear" w:color="auto" w:fill="F2F2F2"/>
          </w:tcPr>
          <w:p w14:paraId="3677297A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55383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0FE7D3F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speed</w:t>
            </w:r>
          </w:p>
        </w:tc>
        <w:tc>
          <w:tcPr>
            <w:tcW w:w="2340" w:type="dxa"/>
          </w:tcPr>
          <w:p w14:paraId="404C553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2340" w:type="dxa"/>
          </w:tcPr>
          <w:p w14:paraId="0AF3E04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 w14:paraId="14CCB6E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底盘速度（IOT 兼容字段）</w:t>
            </w:r>
          </w:p>
        </w:tc>
      </w:tr>
      <w:tr w14:paraId="4E279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0083647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angle</w:t>
            </w:r>
          </w:p>
        </w:tc>
        <w:tc>
          <w:tcPr>
            <w:tcW w:w="2340" w:type="dxa"/>
          </w:tcPr>
          <w:p w14:paraId="257732C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2340" w:type="dxa"/>
          </w:tcPr>
          <w:p w14:paraId="6C61CAF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 w14:paraId="4F1DC98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底盘转向角（IOT 兼容字段）</w:t>
            </w:r>
          </w:p>
        </w:tc>
      </w:tr>
      <w:tr w14:paraId="0AA54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6903378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command</w:t>
            </w:r>
          </w:p>
        </w:tc>
        <w:tc>
          <w:tcPr>
            <w:tcW w:w="2340" w:type="dxa"/>
          </w:tcPr>
          <w:p w14:paraId="5A678A8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2340" w:type="dxa"/>
          </w:tcPr>
          <w:p w14:paraId="17067D3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 w14:paraId="3330176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遥控命令枚举，见 §10.4</w:t>
            </w:r>
          </w:p>
        </w:tc>
      </w:tr>
      <w:tr w14:paraId="79E02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351214F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speedLevel</w:t>
            </w:r>
          </w:p>
        </w:tc>
        <w:tc>
          <w:tcPr>
            <w:tcW w:w="2340" w:type="dxa"/>
          </w:tcPr>
          <w:p w14:paraId="67F4D36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2340" w:type="dxa"/>
          </w:tcPr>
          <w:p w14:paraId="5C2C376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 w14:paraId="1F6A3C7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速度档位 1–N</w:t>
            </w:r>
          </w:p>
        </w:tc>
      </w:tr>
      <w:tr w14:paraId="7CA20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2DD4A0A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seq</w:t>
            </w:r>
          </w:p>
        </w:tc>
        <w:tc>
          <w:tcPr>
            <w:tcW w:w="2340" w:type="dxa"/>
          </w:tcPr>
          <w:p w14:paraId="579AABA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2340" w:type="dxa"/>
          </w:tcPr>
          <w:p w14:paraId="20681AD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 w14:paraId="1733796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指令序号，防乱序</w:t>
            </w:r>
          </w:p>
        </w:tc>
      </w:tr>
    </w:tbl>
    <w:p w14:paraId="2A9A2A5A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两种兼容模式（优先 command）：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643FA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23C133D5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模式</w:t>
            </w:r>
          </w:p>
        </w:tc>
        <w:tc>
          <w:tcPr>
            <w:tcW w:w="3120" w:type="dxa"/>
            <w:shd w:val="clear" w:color="auto" w:fill="F2F2F2"/>
          </w:tcPr>
          <w:p w14:paraId="7780034A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3120" w:type="dxa"/>
            <w:shd w:val="clear" w:color="auto" w:fill="F2F2F2"/>
          </w:tcPr>
          <w:p w14:paraId="76901B56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适用</w:t>
            </w:r>
          </w:p>
        </w:tc>
      </w:tr>
      <w:tr w14:paraId="554B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798EB5D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A. command</w:t>
            </w:r>
          </w:p>
        </w:tc>
        <w:tc>
          <w:tcPr>
            <w:tcW w:w="3120" w:type="dxa"/>
          </w:tcPr>
          <w:p w14:paraId="5DBF33D0">
            <w:pPr>
              <w:jc w:val="left"/>
            </w:pP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command</w:t>
            </w: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 + </w:t>
            </w: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speedLevel</w:t>
            </w: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 + </w:t>
            </w: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seq</w:t>
            </w:r>
          </w:p>
        </w:tc>
        <w:tc>
          <w:tcPr>
            <w:tcW w:w="3120" w:type="dxa"/>
          </w:tcPr>
          <w:p w14:paraId="65267B9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方向键、档位</w:t>
            </w:r>
          </w:p>
        </w:tc>
      </w:tr>
      <w:tr w14:paraId="10098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397BA0C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B. speed/angle</w:t>
            </w:r>
          </w:p>
        </w:tc>
        <w:tc>
          <w:tcPr>
            <w:tcW w:w="3120" w:type="dxa"/>
          </w:tcPr>
          <w:p w14:paraId="7D63BF6A">
            <w:pPr>
              <w:jc w:val="left"/>
            </w:pP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speed</w:t>
            </w: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 + </w:t>
            </w: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angle</w:t>
            </w:r>
          </w:p>
        </w:tc>
        <w:tc>
          <w:tcPr>
            <w:tcW w:w="3120" w:type="dxa"/>
          </w:tcPr>
          <w:p w14:paraId="6439152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IOT 兼容</w:t>
            </w:r>
          </w:p>
        </w:tc>
      </w:tr>
    </w:tbl>
    <w:p w14:paraId="19E97E81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模式 A — command 与 speedLevel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3845C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574ACF3D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command</w:t>
            </w:r>
          </w:p>
        </w:tc>
        <w:tc>
          <w:tcPr>
            <w:tcW w:w="3120" w:type="dxa"/>
            <w:shd w:val="clear" w:color="auto" w:fill="F2F2F2"/>
          </w:tcPr>
          <w:p w14:paraId="2FFE9834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  <w:tc>
          <w:tcPr>
            <w:tcW w:w="3120" w:type="dxa"/>
            <w:shd w:val="clear" w:color="auto" w:fill="F2F2F2"/>
          </w:tcPr>
          <w:p w14:paraId="16633D09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speedLevel 对应速度</w:t>
            </w:r>
          </w:p>
        </w:tc>
      </w:tr>
      <w:tr w14:paraId="47E39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6C8D2AB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FORWARD</w:t>
            </w:r>
          </w:p>
        </w:tc>
        <w:tc>
          <w:tcPr>
            <w:tcW w:w="3120" w:type="dxa"/>
          </w:tcPr>
          <w:p w14:paraId="376A7E9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前进</w:t>
            </w:r>
          </w:p>
        </w:tc>
        <w:tc>
          <w:tcPr>
            <w:tcW w:w="3120" w:type="dxa"/>
          </w:tcPr>
          <w:p w14:paraId="2952683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L1/L2/L3 → 0.3 / 0.6 / 1.0 m/s</w:t>
            </w:r>
          </w:p>
        </w:tc>
      </w:tr>
      <w:tr w14:paraId="7C4F91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3483E3C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BACKWARD</w:t>
            </w:r>
          </w:p>
        </w:tc>
        <w:tc>
          <w:tcPr>
            <w:tcW w:w="3120" w:type="dxa"/>
          </w:tcPr>
          <w:p w14:paraId="3B1FA97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后退</w:t>
            </w:r>
          </w:p>
        </w:tc>
        <w:tc>
          <w:tcPr>
            <w:tcW w:w="3120" w:type="dxa"/>
          </w:tcPr>
          <w:p w14:paraId="04672FE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L1/L2/L3 → 0.15 / 0.3 / 0.5 m/s</w:t>
            </w:r>
          </w:p>
        </w:tc>
      </w:tr>
      <w:tr w14:paraId="4900E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373B077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LEFT / RIGHT</w:t>
            </w:r>
          </w:p>
        </w:tc>
        <w:tc>
          <w:tcPr>
            <w:tcW w:w="3120" w:type="dxa"/>
          </w:tcPr>
          <w:p w14:paraId="6C16B05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原地转向</w:t>
            </w:r>
          </w:p>
        </w:tc>
        <w:tc>
          <w:tcPr>
            <w:tcW w:w="3120" w:type="dxa"/>
          </w:tcPr>
          <w:p w14:paraId="6961C26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±0.3 rad，忽略 speedLevel</w:t>
            </w:r>
          </w:p>
        </w:tc>
      </w:tr>
      <w:tr w14:paraId="7920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1F99D49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STOP</w:t>
            </w:r>
          </w:p>
        </w:tc>
        <w:tc>
          <w:tcPr>
            <w:tcW w:w="3120" w:type="dxa"/>
          </w:tcPr>
          <w:p w14:paraId="4518F43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停止</w:t>
            </w:r>
          </w:p>
        </w:tc>
        <w:tc>
          <w:tcPr>
            <w:tcW w:w="3120" w:type="dxa"/>
          </w:tcPr>
          <w:p w14:paraId="37FB6F6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speed=0, angle=0</w:t>
            </w:r>
          </w:p>
        </w:tc>
      </w:tr>
      <w:tr w14:paraId="26B5C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0F768D8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PAUSE</w:t>
            </w:r>
          </w:p>
        </w:tc>
        <w:tc>
          <w:tcPr>
            <w:tcW w:w="3120" w:type="dxa"/>
          </w:tcPr>
          <w:p w14:paraId="060CE29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暂停</w:t>
            </w:r>
          </w:p>
        </w:tc>
        <w:tc>
          <w:tcPr>
            <w:tcW w:w="3120" w:type="dxa"/>
          </w:tcPr>
          <w:p w14:paraId="7ED90B3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预留</w:t>
            </w:r>
          </w:p>
        </w:tc>
      </w:tr>
    </w:tbl>
    <w:p w14:paraId="0A64009B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档位 P/N/R/D 映射：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P/N→STOP；R→BACKWARD+L1；D→FORWARD+L1。</w:t>
      </w:r>
    </w:p>
    <w:p w14:paraId="45168374">
      <w:pPr>
        <w:pStyle w:val="4"/>
        <w:bidi w:val="0"/>
        <w:spacing w:before="240" w:after="120"/>
      </w:pPr>
      <w:bookmarkStart w:id="23" w:name="_Toc__813__24"/>
      <w:r>
        <w:rPr>
          <w:rFonts w:ascii="Arial" w:hAnsi="Arial" w:eastAsia="微软雅黑" w:cs="Arial"/>
          <w:color w:val="000000"/>
          <w:sz w:val="20"/>
          <w:szCs w:val="20"/>
          <w:rtl w:val="0"/>
        </w:rPr>
        <w:t>8.1.3 示例：远程前进</w:t>
      </w:r>
      <w:bookmarkEnd w:id="23"/>
    </w:p>
    <w:p w14:paraId="5648A30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b/>
          <w:bCs/>
          <w:color w:val="666666"/>
          <w:sz w:val="18"/>
          <w:szCs w:val="18"/>
          <w:rtl w:val="0"/>
        </w:rPr>
        <w:t>json</w:t>
      </w:r>
      <w:r>
        <w:rPr>
          <w:rFonts w:ascii="Arial" w:hAnsi="Arial" w:eastAsia="微软雅黑" w:cs="Arial"/>
          <w:sz w:val="18"/>
          <w:szCs w:val="18"/>
          <w:rtl w:val="0"/>
        </w:rPr>
        <w:br w:type="textWrapping"/>
      </w:r>
      <w:r>
        <w:rPr>
          <w:rFonts w:ascii="Arial" w:hAnsi="Arial" w:eastAsia="微软雅黑" w:cs="Arial"/>
          <w:sz w:val="18"/>
          <w:szCs w:val="18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"id": 1686004858937364485,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"time": 1740469352000,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"type": "2010005",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"data": 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"command": "FORWARD",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"speedLevel": 2,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"seq": 1001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}</w:t>
      </w:r>
    </w:p>
    <w:p w14:paraId="6678F697">
      <w:pPr>
        <w:pStyle w:val="4"/>
        <w:bidi w:val="0"/>
        <w:spacing w:before="240" w:after="120"/>
      </w:pPr>
      <w:bookmarkStart w:id="24" w:name="_Toc__814_IOT__25"/>
      <w:r>
        <w:rPr>
          <w:rFonts w:ascii="Arial" w:hAnsi="Arial" w:eastAsia="微软雅黑" w:cs="Arial"/>
          <w:color w:val="000000"/>
          <w:sz w:val="20"/>
          <w:szCs w:val="20"/>
          <w:rtl w:val="0"/>
        </w:rPr>
        <w:t>8.1.4 示例：IOT 兼容</w:t>
      </w:r>
      <w:bookmarkEnd w:id="24"/>
    </w:p>
    <w:p w14:paraId="3D14AE9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b/>
          <w:bCs/>
          <w:color w:val="666666"/>
          <w:sz w:val="18"/>
          <w:szCs w:val="18"/>
          <w:rtl w:val="0"/>
        </w:rPr>
        <w:t>json</w:t>
      </w:r>
      <w:r>
        <w:rPr>
          <w:rFonts w:ascii="Arial" w:hAnsi="Arial" w:eastAsia="微软雅黑" w:cs="Arial"/>
          <w:sz w:val="18"/>
          <w:szCs w:val="18"/>
          <w:rtl w:val="0"/>
        </w:rPr>
        <w:br w:type="textWrapping"/>
      </w:r>
      <w:r>
        <w:rPr>
          <w:rFonts w:ascii="Arial" w:hAnsi="Arial" w:eastAsia="微软雅黑" w:cs="Arial"/>
          <w:sz w:val="18"/>
          <w:szCs w:val="18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"id": 1686004858937364486,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"time": 1740469352100,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"type": "2010005",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"data": 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"speed": 50,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"angle": 0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}</w:t>
      </w:r>
    </w:p>
    <w:p w14:paraId="539B1896">
      <w:pPr>
        <w:pStyle w:val="4"/>
        <w:bidi w:val="0"/>
        <w:spacing w:before="240" w:after="120"/>
      </w:pPr>
      <w:bookmarkStart w:id="25" w:name="_Toc__815__26"/>
      <w:r>
        <w:rPr>
          <w:rFonts w:ascii="Arial" w:hAnsi="Arial" w:eastAsia="微软雅黑" w:cs="Arial"/>
          <w:color w:val="000000"/>
          <w:sz w:val="20"/>
          <w:szCs w:val="20"/>
          <w:rtl w:val="0"/>
        </w:rPr>
        <w:t>8.1.5 建议下发频率</w:t>
      </w:r>
      <w:bookmarkEnd w:id="25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6A06B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28304EA1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场景</w:t>
            </w:r>
          </w:p>
        </w:tc>
        <w:tc>
          <w:tcPr>
            <w:tcW w:w="3120" w:type="dxa"/>
            <w:shd w:val="clear" w:color="auto" w:fill="F2F2F2"/>
          </w:tcPr>
          <w:p w14:paraId="17202AC1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建议频率</w:t>
            </w:r>
          </w:p>
        </w:tc>
        <w:tc>
          <w:tcPr>
            <w:tcW w:w="3120" w:type="dxa"/>
            <w:shd w:val="clear" w:color="auto" w:fill="F2F2F2"/>
          </w:tcPr>
          <w:p w14:paraId="6D2913C9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4F304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6A28FB1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远程驾驶</w:t>
            </w:r>
          </w:p>
        </w:tc>
        <w:tc>
          <w:tcPr>
            <w:tcW w:w="3120" w:type="dxa"/>
          </w:tcPr>
          <w:p w14:paraId="36057DC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5–10 Hz</w:t>
            </w:r>
          </w:p>
        </w:tc>
        <w:tc>
          <w:tcPr>
            <w:tcW w:w="3120" w:type="dxa"/>
          </w:tcPr>
          <w:p w14:paraId="1E07B77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松开按键发 </w:t>
            </w: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STOP</w:t>
            </w:r>
          </w:p>
        </w:tc>
      </w:tr>
      <w:tr w14:paraId="2500A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6ECFA82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急停</w:t>
            </w:r>
          </w:p>
        </w:tc>
        <w:tc>
          <w:tcPr>
            <w:tcW w:w="3120" w:type="dxa"/>
          </w:tcPr>
          <w:p w14:paraId="700CEDB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立即单次</w:t>
            </w:r>
          </w:p>
        </w:tc>
        <w:tc>
          <w:tcPr>
            <w:tcW w:w="3120" w:type="dxa"/>
          </w:tcPr>
          <w:p w14:paraId="20B3046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优先使用 2010008</w:t>
            </w:r>
          </w:p>
        </w:tc>
      </w:tr>
    </w:tbl>
    <w:p w14:paraId="28E7F4B6">
      <w:pPr>
        <w:pStyle w:val="3"/>
        <w:bidi w:val="0"/>
        <w:spacing w:before="240" w:after="120"/>
      </w:pPr>
      <w:bookmarkStart w:id="26" w:name="_Toc__82_2010002__27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8.2 2010002 修改参数 / 设备控制</w:t>
      </w:r>
      <w:bookmarkEnd w:id="26"/>
    </w:p>
    <w:p w14:paraId="77D41308">
      <w:pPr>
        <w:pStyle w:val="4"/>
        <w:bidi w:val="0"/>
        <w:spacing w:before="240" w:after="120"/>
      </w:pPr>
      <w:bookmarkStart w:id="27" w:name="_Toc__821__28"/>
      <w:r>
        <w:rPr>
          <w:rFonts w:ascii="Arial" w:hAnsi="Arial" w:eastAsia="微软雅黑" w:cs="Arial"/>
          <w:color w:val="000000"/>
          <w:sz w:val="20"/>
          <w:szCs w:val="20"/>
          <w:rtl w:val="0"/>
        </w:rPr>
        <w:t>8.2.1 说明</w:t>
      </w:r>
      <w:bookmarkEnd w:id="27"/>
    </w:p>
    <w:p w14:paraId="48132DD7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用于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灯光、转向、制动、云台、作业机构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等离散控制。
支持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flat 字段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与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target 模型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两种方式，可并存。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458CC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449A5F78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项目</w:t>
            </w:r>
          </w:p>
        </w:tc>
        <w:tc>
          <w:tcPr>
            <w:tcW w:w="4680" w:type="dxa"/>
            <w:shd w:val="clear" w:color="auto" w:fill="F2F2F2"/>
          </w:tcPr>
          <w:p w14:paraId="765F6633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值</w:t>
            </w:r>
          </w:p>
        </w:tc>
      </w:tr>
      <w:tr w14:paraId="79C20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5A5E1A8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4680" w:type="dxa"/>
          </w:tcPr>
          <w:p w14:paraId="7BB0CC0E">
            <w:pPr>
              <w:jc w:val="left"/>
            </w:pP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dev/sub/{clientId}</w:t>
            </w:r>
          </w:p>
        </w:tc>
      </w:tr>
      <w:tr w14:paraId="5ECD0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3267983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QoS</w:t>
            </w:r>
          </w:p>
        </w:tc>
        <w:tc>
          <w:tcPr>
            <w:tcW w:w="4680" w:type="dxa"/>
          </w:tcPr>
          <w:p w14:paraId="1DB83CD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</w:t>
            </w:r>
          </w:p>
        </w:tc>
      </w:tr>
      <w:tr w14:paraId="24213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5FE35A4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车辆回复</w:t>
            </w:r>
          </w:p>
        </w:tc>
        <w:tc>
          <w:tcPr>
            <w:tcW w:w="4680" w:type="dxa"/>
          </w:tcPr>
          <w:p w14:paraId="2D5B6516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需要</w:t>
            </w: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，5 秒内 dev/reply</w:t>
            </w:r>
          </w:p>
        </w:tc>
      </w:tr>
    </w:tbl>
    <w:p w14:paraId="33A3E925">
      <w:pPr>
        <w:pStyle w:val="4"/>
        <w:bidi w:val="0"/>
        <w:spacing w:before="240" w:after="120"/>
      </w:pPr>
      <w:bookmarkStart w:id="28" w:name="_Toc__822_flat__29"/>
      <w:r>
        <w:rPr>
          <w:rFonts w:ascii="Arial" w:hAnsi="Arial" w:eastAsia="微软雅黑" w:cs="Arial"/>
          <w:color w:val="000000"/>
          <w:sz w:val="20"/>
          <w:szCs w:val="20"/>
          <w:rtl w:val="0"/>
        </w:rPr>
        <w:t>8.2.2 flat 字段（灯光 / 转向）</w:t>
      </w:r>
      <w:bookmarkEnd w:id="28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23C4F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0776266D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3120" w:type="dxa"/>
            <w:shd w:val="clear" w:color="auto" w:fill="F2F2F2"/>
          </w:tcPr>
          <w:p w14:paraId="71BF7A9E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3120" w:type="dxa"/>
            <w:shd w:val="clear" w:color="auto" w:fill="F2F2F2"/>
          </w:tcPr>
          <w:p w14:paraId="43E0ABDF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742E5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75A771F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brake</w:t>
            </w:r>
          </w:p>
        </w:tc>
        <w:tc>
          <w:tcPr>
            <w:tcW w:w="3120" w:type="dxa"/>
          </w:tcPr>
          <w:p w14:paraId="0AAD0EC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3120" w:type="dxa"/>
          </w:tcPr>
          <w:p w14:paraId="3C7C068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制动，见 §10.1</w:t>
            </w:r>
          </w:p>
        </w:tc>
      </w:tr>
      <w:tr w14:paraId="7B2EA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6817214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headlights</w:t>
            </w:r>
          </w:p>
        </w:tc>
        <w:tc>
          <w:tcPr>
            <w:tcW w:w="3120" w:type="dxa"/>
          </w:tcPr>
          <w:p w14:paraId="4034EC5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3120" w:type="dxa"/>
          </w:tcPr>
          <w:p w14:paraId="0187258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大灯 0/1/2/3（关/近光/远光/全开）</w:t>
            </w:r>
          </w:p>
        </w:tc>
      </w:tr>
      <w:tr w14:paraId="669B7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2B0618F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ultrasonic</w:t>
            </w:r>
          </w:p>
        </w:tc>
        <w:tc>
          <w:tcPr>
            <w:tcW w:w="3120" w:type="dxa"/>
          </w:tcPr>
          <w:p w14:paraId="106AEA0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3120" w:type="dxa"/>
          </w:tcPr>
          <w:p w14:paraId="3802316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超声波 0/1</w:t>
            </w:r>
          </w:p>
        </w:tc>
      </w:tr>
      <w:tr w14:paraId="2CF9A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4F371FA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screen</w:t>
            </w:r>
          </w:p>
        </w:tc>
        <w:tc>
          <w:tcPr>
            <w:tcW w:w="3120" w:type="dxa"/>
          </w:tcPr>
          <w:p w14:paraId="767039B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3120" w:type="dxa"/>
          </w:tcPr>
          <w:p w14:paraId="708C73B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屏幕 0/1</w:t>
            </w:r>
          </w:p>
        </w:tc>
      </w:tr>
      <w:tr w14:paraId="4147C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6E219AD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turnSignals</w:t>
            </w:r>
          </w:p>
        </w:tc>
        <w:tc>
          <w:tcPr>
            <w:tcW w:w="3120" w:type="dxa"/>
          </w:tcPr>
          <w:p w14:paraId="55DCA99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3120" w:type="dxa"/>
          </w:tcPr>
          <w:p w14:paraId="528C100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转向灯，见 §10.2</w:t>
            </w:r>
          </w:p>
        </w:tc>
      </w:tr>
    </w:tbl>
    <w:p w14:paraId="499C8031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示例：远光 + 双闪</w:t>
      </w:r>
    </w:p>
    <w:p w14:paraId="6584A901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b/>
          <w:bCs/>
          <w:color w:val="666666"/>
          <w:sz w:val="18"/>
          <w:szCs w:val="18"/>
          <w:rtl w:val="0"/>
        </w:rPr>
        <w:t>json</w:t>
      </w:r>
      <w:r>
        <w:rPr>
          <w:rFonts w:ascii="Arial" w:hAnsi="Arial" w:eastAsia="微软雅黑" w:cs="Arial"/>
          <w:sz w:val="18"/>
          <w:szCs w:val="18"/>
          <w:rtl w:val="0"/>
        </w:rPr>
        <w:br w:type="textWrapping"/>
      </w:r>
      <w:r>
        <w:rPr>
          <w:rFonts w:ascii="Arial" w:hAnsi="Arial" w:eastAsia="微软雅黑" w:cs="Arial"/>
          <w:sz w:val="18"/>
          <w:szCs w:val="18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"id": 1686004858937364480,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"time": 1740469352000,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"type": "2010002",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"data": 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"headlights": 1,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"turnSignals": 3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}</w:t>
      </w:r>
    </w:p>
    <w:p w14:paraId="517D7D3D">
      <w:pPr>
        <w:pStyle w:val="4"/>
        <w:bidi w:val="0"/>
        <w:spacing w:before="240" w:after="120"/>
      </w:pPr>
      <w:bookmarkStart w:id="29" w:name="_Toc__823_target__30"/>
      <w:r>
        <w:rPr>
          <w:rFonts w:ascii="Arial" w:hAnsi="Arial" w:eastAsia="微软雅黑" w:cs="Arial"/>
          <w:color w:val="000000"/>
          <w:sz w:val="20"/>
          <w:szCs w:val="20"/>
          <w:rtl w:val="0"/>
        </w:rPr>
        <w:t>8.2.3 target 设备控制（云台 / 作业 / 喇叭）</w:t>
      </w:r>
      <w:bookmarkEnd w:id="29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166E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516CCE3F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3120" w:type="dxa"/>
            <w:shd w:val="clear" w:color="auto" w:fill="F2F2F2"/>
          </w:tcPr>
          <w:p w14:paraId="376C4143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3120" w:type="dxa"/>
            <w:shd w:val="clear" w:color="auto" w:fill="F2F2F2"/>
          </w:tcPr>
          <w:p w14:paraId="3EF9797C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03BD2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4E89715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target</w:t>
            </w:r>
          </w:p>
        </w:tc>
        <w:tc>
          <w:tcPr>
            <w:tcW w:w="3120" w:type="dxa"/>
          </w:tcPr>
          <w:p w14:paraId="262D9D3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3120" w:type="dxa"/>
          </w:tcPr>
          <w:p w14:paraId="3E073C0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GIMBAL / WORK / AUDIO</w:t>
            </w:r>
          </w:p>
        </w:tc>
      </w:tr>
      <w:tr w14:paraId="77B32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14BCFED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command</w:t>
            </w:r>
          </w:p>
        </w:tc>
        <w:tc>
          <w:tcPr>
            <w:tcW w:w="3120" w:type="dxa"/>
          </w:tcPr>
          <w:p w14:paraId="44F1D12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3120" w:type="dxa"/>
          </w:tcPr>
          <w:p w14:paraId="5FE5E1D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见下表</w:t>
            </w:r>
          </w:p>
        </w:tc>
      </w:tr>
      <w:tr w14:paraId="44EDD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37EDE08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params</w:t>
            </w:r>
          </w:p>
        </w:tc>
        <w:tc>
          <w:tcPr>
            <w:tcW w:w="3120" w:type="dxa"/>
          </w:tcPr>
          <w:p w14:paraId="59370A0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Object</w:t>
            </w:r>
          </w:p>
        </w:tc>
        <w:tc>
          <w:tcPr>
            <w:tcW w:w="3120" w:type="dxa"/>
          </w:tcPr>
          <w:p w14:paraId="7D472DA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必填；无参时传 </w:t>
            </w: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{}</w:t>
            </w:r>
          </w:p>
        </w:tc>
      </w:tr>
    </w:tbl>
    <w:p w14:paraId="19D358FF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target 枚举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6FE9F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5683E5E9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target</w:t>
            </w:r>
          </w:p>
        </w:tc>
        <w:tc>
          <w:tcPr>
            <w:tcW w:w="4680" w:type="dxa"/>
            <w:shd w:val="clear" w:color="auto" w:fill="F2F2F2"/>
          </w:tcPr>
          <w:p w14:paraId="7C20FC44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7B59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5E9ED7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GIMBAL</w:t>
            </w:r>
          </w:p>
        </w:tc>
        <w:tc>
          <w:tcPr>
            <w:tcW w:w="4680" w:type="dxa"/>
          </w:tcPr>
          <w:p w14:paraId="70225B7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云台 PTZ</w:t>
            </w:r>
          </w:p>
        </w:tc>
      </w:tr>
      <w:tr w14:paraId="655CA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23F3FFA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WORK</w:t>
            </w:r>
          </w:p>
        </w:tc>
        <w:tc>
          <w:tcPr>
            <w:tcW w:w="4680" w:type="dxa"/>
          </w:tcPr>
          <w:p w14:paraId="05EA492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作业机构</w:t>
            </w:r>
          </w:p>
        </w:tc>
      </w:tr>
      <w:tr w14:paraId="67A56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0220BE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AUDIO</w:t>
            </w:r>
          </w:p>
        </w:tc>
        <w:tc>
          <w:tcPr>
            <w:tcW w:w="4680" w:type="dxa"/>
          </w:tcPr>
          <w:p w14:paraId="45D7417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喇叭</w:t>
            </w:r>
          </w:p>
        </w:tc>
      </w:tr>
    </w:tbl>
    <w:p w14:paraId="4A87829E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GIMBAL command：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MOVE、MOVE_STEP、ZOOM_IN、ZOOM_OUT、HOME、SET_PRESET、GOTO_PRESET、STOP</w:t>
      </w:r>
    </w:p>
    <w:p w14:paraId="3295C218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WORK command：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SET（params.action 为作业类型，on=true/false）、STOP</w:t>
      </w:r>
    </w:p>
    <w:p w14:paraId="747E2A78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示例：云台步进右转</w:t>
      </w:r>
    </w:p>
    <w:p w14:paraId="595C331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b/>
          <w:bCs/>
          <w:color w:val="666666"/>
          <w:sz w:val="18"/>
          <w:szCs w:val="18"/>
          <w:rtl w:val="0"/>
        </w:rPr>
        <w:t>json</w:t>
      </w:r>
      <w:r>
        <w:rPr>
          <w:rFonts w:ascii="Arial" w:hAnsi="Arial" w:eastAsia="微软雅黑" w:cs="Arial"/>
          <w:sz w:val="18"/>
          <w:szCs w:val="18"/>
          <w:rtl w:val="0"/>
        </w:rPr>
        <w:br w:type="textWrapping"/>
      </w:r>
      <w:r>
        <w:rPr>
          <w:rFonts w:ascii="Arial" w:hAnsi="Arial" w:eastAsia="微软雅黑" w:cs="Arial"/>
          <w:sz w:val="18"/>
          <w:szCs w:val="18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"type": "2010002",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"data": 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"target": "GIMBAL",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"command": "MOVE_STEP",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"params": { "pan": 5.0 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}</w:t>
      </w:r>
    </w:p>
    <w:p w14:paraId="2E588FC1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示例：启动作业</w:t>
      </w:r>
    </w:p>
    <w:p w14:paraId="01BFAC6E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b/>
          <w:bCs/>
          <w:color w:val="666666"/>
          <w:sz w:val="18"/>
          <w:szCs w:val="18"/>
          <w:rtl w:val="0"/>
        </w:rPr>
        <w:t>json</w:t>
      </w:r>
      <w:r>
        <w:rPr>
          <w:rFonts w:ascii="Arial" w:hAnsi="Arial" w:eastAsia="微软雅黑" w:cs="Arial"/>
          <w:sz w:val="18"/>
          <w:szCs w:val="18"/>
          <w:rtl w:val="0"/>
        </w:rPr>
        <w:br w:type="textWrapping"/>
      </w:r>
      <w:r>
        <w:rPr>
          <w:rFonts w:ascii="Arial" w:hAnsi="Arial" w:eastAsia="微软雅黑" w:cs="Arial"/>
          <w:sz w:val="18"/>
          <w:szCs w:val="18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"type": "2010002",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"data": 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"target": "WORK",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"command": "SET",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"params": { "action": "SWEEP", "on": true 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}</w:t>
      </w:r>
    </w:p>
    <w:p w14:paraId="4B752651">
      <w:pPr>
        <w:pStyle w:val="4"/>
        <w:bidi w:val="0"/>
        <w:spacing w:before="240" w:after="120"/>
      </w:pPr>
      <w:bookmarkStart w:id="30" w:name="_Toc__824__31"/>
      <w:r>
        <w:rPr>
          <w:rFonts w:ascii="Arial" w:hAnsi="Arial" w:eastAsia="微软雅黑" w:cs="Arial"/>
          <w:color w:val="000000"/>
          <w:sz w:val="20"/>
          <w:szCs w:val="20"/>
          <w:rtl w:val="0"/>
        </w:rPr>
        <w:t>8.2.4 典型控制映射</w:t>
      </w:r>
      <w:bookmarkEnd w:id="30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00015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58EDBF9D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操作</w:t>
            </w:r>
          </w:p>
        </w:tc>
        <w:tc>
          <w:tcPr>
            <w:tcW w:w="4680" w:type="dxa"/>
            <w:shd w:val="clear" w:color="auto" w:fill="F2F2F2"/>
          </w:tcPr>
          <w:p w14:paraId="7B50CD24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MQTT</w:t>
            </w:r>
          </w:p>
        </w:tc>
      </w:tr>
      <w:tr w14:paraId="50D51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4AC43B9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前进/后退/转向/停止</w:t>
            </w:r>
          </w:p>
        </w:tc>
        <w:tc>
          <w:tcPr>
            <w:tcW w:w="4680" w:type="dxa"/>
          </w:tcPr>
          <w:p w14:paraId="2A29588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2010005 command + seq</w:t>
            </w:r>
          </w:p>
        </w:tc>
      </w:tr>
      <w:tr w14:paraId="17D0D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276524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档位 P/N/R/D</w:t>
            </w:r>
          </w:p>
        </w:tc>
        <w:tc>
          <w:tcPr>
            <w:tcW w:w="4680" w:type="dxa"/>
          </w:tcPr>
          <w:p w14:paraId="0037ACC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2010005，见 §8.1.2</w:t>
            </w:r>
          </w:p>
        </w:tc>
      </w:tr>
      <w:tr w14:paraId="14A55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6757D2A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急停 / 解除</w:t>
            </w:r>
          </w:p>
        </w:tc>
        <w:tc>
          <w:tcPr>
            <w:tcW w:w="4680" w:type="dxa"/>
          </w:tcPr>
          <w:p w14:paraId="5535A27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2010008 EMERGENCY_STOP / RELEASE</w:t>
            </w:r>
          </w:p>
        </w:tc>
      </w:tr>
      <w:tr w14:paraId="0ABC2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1D1944A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近光/远光/转向/双闪</w:t>
            </w:r>
          </w:p>
        </w:tc>
        <w:tc>
          <w:tcPr>
            <w:tcW w:w="4680" w:type="dxa"/>
          </w:tcPr>
          <w:p w14:paraId="709E5EB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2010002 headlights / turnSignals</w:t>
            </w:r>
          </w:p>
        </w:tc>
      </w:tr>
      <w:tr w14:paraId="6CB83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401665A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作业机构</w:t>
            </w:r>
          </w:p>
        </w:tc>
        <w:tc>
          <w:tcPr>
            <w:tcW w:w="4680" w:type="dxa"/>
          </w:tcPr>
          <w:p w14:paraId="07DDEB3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2010002 target=WORK</w:t>
            </w:r>
          </w:p>
        </w:tc>
      </w:tr>
      <w:tr w14:paraId="682FD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E13A62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喇叭</w:t>
            </w:r>
          </w:p>
        </w:tc>
        <w:tc>
          <w:tcPr>
            <w:tcW w:w="4680" w:type="dxa"/>
          </w:tcPr>
          <w:p w14:paraId="012AC9D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2010002 target=AUDIO</w:t>
            </w:r>
          </w:p>
        </w:tc>
      </w:tr>
      <w:tr w14:paraId="039D8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5A18FA6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云台</w:t>
            </w:r>
          </w:p>
        </w:tc>
        <w:tc>
          <w:tcPr>
            <w:tcW w:w="4680" w:type="dxa"/>
          </w:tcPr>
          <w:p w14:paraId="5CB2800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2010002 target=GIMBAL</w:t>
            </w:r>
          </w:p>
        </w:tc>
      </w:tr>
    </w:tbl>
    <w:p w14:paraId="755B055A">
      <w:pPr>
        <w:pStyle w:val="3"/>
        <w:bidi w:val="0"/>
        <w:spacing w:before="240" w:after="120"/>
      </w:pPr>
      <w:bookmarkStart w:id="31" w:name="_Toc__83_2010008__32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8.3 2010008 紧急开关</w:t>
      </w:r>
      <w:bookmarkEnd w:id="31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449FA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149FA3F2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项目</w:t>
            </w:r>
          </w:p>
        </w:tc>
        <w:tc>
          <w:tcPr>
            <w:tcW w:w="4680" w:type="dxa"/>
            <w:shd w:val="clear" w:color="auto" w:fill="F2F2F2"/>
          </w:tcPr>
          <w:p w14:paraId="5988DC5E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值</w:t>
            </w:r>
          </w:p>
        </w:tc>
      </w:tr>
      <w:tr w14:paraId="1B146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59E87B7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4680" w:type="dxa"/>
          </w:tcPr>
          <w:p w14:paraId="1078C7C4">
            <w:pPr>
              <w:jc w:val="left"/>
            </w:pP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dev/sub/{clientId}</w:t>
            </w:r>
          </w:p>
        </w:tc>
      </w:tr>
      <w:tr w14:paraId="1B2A4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AF4911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QoS</w:t>
            </w:r>
          </w:p>
        </w:tc>
        <w:tc>
          <w:tcPr>
            <w:tcW w:w="4680" w:type="dxa"/>
          </w:tcPr>
          <w:p w14:paraId="15C482D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</w:t>
            </w:r>
          </w:p>
        </w:tc>
      </w:tr>
      <w:tr w14:paraId="7C35C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3F66F96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车辆回复</w:t>
            </w:r>
          </w:p>
        </w:tc>
        <w:tc>
          <w:tcPr>
            <w:tcW w:w="4680" w:type="dxa"/>
          </w:tcPr>
          <w:p w14:paraId="243E36BA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需要</w:t>
            </w:r>
          </w:p>
        </w:tc>
      </w:tr>
    </w:tbl>
    <w:p w14:paraId="04DB1AC7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data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35102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3B891665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3120" w:type="dxa"/>
            <w:shd w:val="clear" w:color="auto" w:fill="F2F2F2"/>
          </w:tcPr>
          <w:p w14:paraId="42E6F1DA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3120" w:type="dxa"/>
            <w:shd w:val="clear" w:color="auto" w:fill="F2F2F2"/>
          </w:tcPr>
          <w:p w14:paraId="0E860173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6492B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7CE3338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action</w:t>
            </w:r>
          </w:p>
        </w:tc>
        <w:tc>
          <w:tcPr>
            <w:tcW w:w="3120" w:type="dxa"/>
          </w:tcPr>
          <w:p w14:paraId="3C74213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3120" w:type="dxa"/>
          </w:tcPr>
          <w:p w14:paraId="3D8CF23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EMERGENCY_STOP / RELEASE</w:t>
            </w:r>
          </w:p>
        </w:tc>
      </w:tr>
    </w:tbl>
    <w:p w14:paraId="401F60B5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b/>
          <w:bCs/>
          <w:color w:val="666666"/>
          <w:sz w:val="18"/>
          <w:szCs w:val="18"/>
          <w:rtl w:val="0"/>
        </w:rPr>
        <w:t>json</w:t>
      </w:r>
      <w:r>
        <w:rPr>
          <w:rFonts w:ascii="Arial" w:hAnsi="Arial" w:eastAsia="微软雅黑" w:cs="Arial"/>
          <w:sz w:val="18"/>
          <w:szCs w:val="18"/>
          <w:rtl w:val="0"/>
        </w:rPr>
        <w:br w:type="textWrapping"/>
      </w:r>
      <w:r>
        <w:rPr>
          <w:rFonts w:ascii="Arial" w:hAnsi="Arial" w:eastAsia="微软雅黑" w:cs="Arial"/>
          <w:sz w:val="18"/>
          <w:szCs w:val="18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"id": 1686004858937364488,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"time": 1740469352000,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"type": "2010008",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"data": 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"action": "EMERGENCY_STOP"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}</w:t>
      </w:r>
    </w:p>
    <w:p w14:paraId="2DA7776F">
      <w:pPr>
        <w:pStyle w:val="2"/>
        <w:bidi w:val="0"/>
        <w:spacing w:before="240" w:after="120"/>
      </w:pPr>
      <w:bookmarkStart w:id="32" w:name="_Toc__9_2010004_33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9 摄像头推流：2010004</w:t>
      </w:r>
      <w:bookmarkEnd w:id="32"/>
    </w:p>
    <w:p w14:paraId="40F39275">
      <w:pPr>
        <w:pStyle w:val="3"/>
        <w:bidi w:val="0"/>
        <w:spacing w:before="240" w:after="120"/>
      </w:pPr>
      <w:bookmarkStart w:id="33" w:name="_Toc__91__34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9.1 说明</w:t>
      </w:r>
      <w:bookmarkEnd w:id="33"/>
    </w:p>
    <w:p w14:paraId="358F9BEC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控制车端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摄像机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向指定地址推流。推流协议为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WebRTC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；推流地址由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流媒体服务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分配后，经 2010004 下发至车端。</w:t>
      </w:r>
    </w:p>
    <w:p w14:paraId="0C1C2556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开启推流后，须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周期重复下发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2010004 作为心跳；若在约定周期内未收到，车端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自动关闭推流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5502A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02B3B669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项目</w:t>
            </w:r>
          </w:p>
        </w:tc>
        <w:tc>
          <w:tcPr>
            <w:tcW w:w="4680" w:type="dxa"/>
            <w:shd w:val="clear" w:color="auto" w:fill="F2F2F2"/>
          </w:tcPr>
          <w:p w14:paraId="1C580C39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值</w:t>
            </w:r>
          </w:p>
        </w:tc>
      </w:tr>
      <w:tr w14:paraId="169DB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168D936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4680" w:type="dxa"/>
          </w:tcPr>
          <w:p w14:paraId="6072599A">
            <w:pPr>
              <w:jc w:val="left"/>
            </w:pPr>
            <w:r>
              <w:rPr>
                <w:rFonts w:ascii="Arial" w:hAnsi="Arial" w:eastAsia="微软雅黑" w:cs="Arial"/>
                <w:color w:val="444444"/>
                <w:sz w:val="20"/>
                <w:szCs w:val="20"/>
                <w:shd w:val="clear" w:fill="F5F5F5"/>
                <w:rtl w:val="0"/>
              </w:rPr>
              <w:t>dev/sub/{clientId}</w:t>
            </w:r>
          </w:p>
        </w:tc>
      </w:tr>
      <w:tr w14:paraId="51279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555ED23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QoS</w:t>
            </w:r>
          </w:p>
        </w:tc>
        <w:tc>
          <w:tcPr>
            <w:tcW w:w="4680" w:type="dxa"/>
          </w:tcPr>
          <w:p w14:paraId="23FEFFE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</w:t>
            </w:r>
          </w:p>
        </w:tc>
      </w:tr>
      <w:tr w14:paraId="6D1D6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5BDAFE6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车辆回复</w:t>
            </w:r>
          </w:p>
        </w:tc>
        <w:tc>
          <w:tcPr>
            <w:tcW w:w="4680" w:type="dxa"/>
          </w:tcPr>
          <w:p w14:paraId="4E852E6C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需要</w:t>
            </w:r>
          </w:p>
        </w:tc>
      </w:tr>
      <w:tr w14:paraId="00D93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2955BB9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传输协议</w:t>
            </w:r>
          </w:p>
        </w:tc>
        <w:tc>
          <w:tcPr>
            <w:tcW w:w="4680" w:type="dxa"/>
          </w:tcPr>
          <w:p w14:paraId="41A8D35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WebRTC</w:t>
            </w:r>
          </w:p>
        </w:tc>
      </w:tr>
      <w:tr w14:paraId="1A33E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14A73CB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url 来源</w:t>
            </w:r>
          </w:p>
        </w:tc>
        <w:tc>
          <w:tcPr>
            <w:tcW w:w="4680" w:type="dxa"/>
          </w:tcPr>
          <w:p w14:paraId="7E84E04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流媒体服务分配</w:t>
            </w:r>
          </w:p>
        </w:tc>
      </w:tr>
    </w:tbl>
    <w:p w14:paraId="2CEB4674">
      <w:pPr>
        <w:pStyle w:val="3"/>
        <w:bidi w:val="0"/>
        <w:spacing w:before="240" w:after="120"/>
      </w:pPr>
      <w:bookmarkStart w:id="34" w:name="_Toc__92_data__35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9.2 data 字段</w:t>
      </w:r>
      <w:bookmarkEnd w:id="34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55F4A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2340" w:type="dxa"/>
            <w:shd w:val="clear" w:color="auto" w:fill="F2F2F2"/>
          </w:tcPr>
          <w:p w14:paraId="49FB1CD3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2340" w:type="dxa"/>
            <w:shd w:val="clear" w:color="auto" w:fill="F2F2F2"/>
          </w:tcPr>
          <w:p w14:paraId="195F6CBC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2340" w:type="dxa"/>
            <w:shd w:val="clear" w:color="auto" w:fill="F2F2F2"/>
          </w:tcPr>
          <w:p w14:paraId="5DB1F62C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必填</w:t>
            </w:r>
          </w:p>
        </w:tc>
        <w:tc>
          <w:tcPr>
            <w:tcW w:w="2340" w:type="dxa"/>
            <w:shd w:val="clear" w:color="auto" w:fill="F2F2F2"/>
          </w:tcPr>
          <w:p w14:paraId="58561504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27469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0C117BC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status</w:t>
            </w:r>
          </w:p>
        </w:tc>
        <w:tc>
          <w:tcPr>
            <w:tcW w:w="2340" w:type="dxa"/>
          </w:tcPr>
          <w:p w14:paraId="6E0FCA0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2340" w:type="dxa"/>
          </w:tcPr>
          <w:p w14:paraId="07BCF4C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是</w:t>
            </w:r>
          </w:p>
        </w:tc>
        <w:tc>
          <w:tcPr>
            <w:tcW w:w="2340" w:type="dxa"/>
          </w:tcPr>
          <w:p w14:paraId="6EF41BD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0=关闭，1=开启</w:t>
            </w:r>
          </w:p>
        </w:tc>
      </w:tr>
      <w:tr w14:paraId="0E096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70BE9F7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view</w:t>
            </w:r>
          </w:p>
        </w:tc>
        <w:tc>
          <w:tcPr>
            <w:tcW w:w="2340" w:type="dxa"/>
          </w:tcPr>
          <w:p w14:paraId="13AB2F2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2340" w:type="dxa"/>
          </w:tcPr>
          <w:p w14:paraId="16C7B9F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条件</w:t>
            </w:r>
          </w:p>
        </w:tc>
        <w:tc>
          <w:tcPr>
            <w:tcW w:w="2340" w:type="dxa"/>
          </w:tcPr>
          <w:p w14:paraId="43E83CF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摄像头视角，见 §9.3</w:t>
            </w:r>
          </w:p>
        </w:tc>
      </w:tr>
      <w:tr w14:paraId="50CDB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78BA630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url</w:t>
            </w:r>
          </w:p>
        </w:tc>
        <w:tc>
          <w:tcPr>
            <w:tcW w:w="2340" w:type="dxa"/>
          </w:tcPr>
          <w:p w14:paraId="2092088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2340" w:type="dxa"/>
          </w:tcPr>
          <w:p w14:paraId="12B5031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条件</w:t>
            </w:r>
          </w:p>
        </w:tc>
        <w:tc>
          <w:tcPr>
            <w:tcW w:w="2340" w:type="dxa"/>
          </w:tcPr>
          <w:p w14:paraId="3E1AFB0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WebRTC 推流地址；status=1 时必填</w:t>
            </w:r>
          </w:p>
        </w:tc>
      </w:tr>
    </w:tbl>
    <w:p w14:paraId="1B475300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444444"/>
          <w:sz w:val="20"/>
          <w:szCs w:val="20"/>
          <w:shd w:val="clear" w:fill="F5F5F5"/>
          <w:rtl w:val="0"/>
        </w:rPr>
        <w:t>url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具体格式（WHIP/WHEP、信令 URL、token 等）由流媒体服务定义。</w:t>
      </w:r>
    </w:p>
    <w:p w14:paraId="240EB679">
      <w:pPr>
        <w:pStyle w:val="3"/>
        <w:bidi w:val="0"/>
        <w:spacing w:before="240" w:after="120"/>
      </w:pPr>
      <w:bookmarkStart w:id="35" w:name="_Toc__93_view_36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9.3 摄像头视角（view）</w:t>
      </w:r>
      <w:bookmarkEnd w:id="35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78ABA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597FD667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值</w:t>
            </w:r>
          </w:p>
        </w:tc>
        <w:tc>
          <w:tcPr>
            <w:tcW w:w="3120" w:type="dxa"/>
            <w:shd w:val="clear" w:color="auto" w:fill="F2F2F2"/>
          </w:tcPr>
          <w:p w14:paraId="78DE474C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枚举名</w:t>
            </w:r>
          </w:p>
        </w:tc>
        <w:tc>
          <w:tcPr>
            <w:tcW w:w="3120" w:type="dxa"/>
            <w:shd w:val="clear" w:color="auto" w:fill="F2F2F2"/>
          </w:tcPr>
          <w:p w14:paraId="5B2BDDE4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2DFD7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326920D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tcPr>
            <w:tcW w:w="3120" w:type="dxa"/>
          </w:tcPr>
          <w:p w14:paraId="26DAAAA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FRONT</w:t>
            </w:r>
          </w:p>
        </w:tc>
        <w:tc>
          <w:tcPr>
            <w:tcW w:w="3120" w:type="dxa"/>
          </w:tcPr>
          <w:p w14:paraId="03937A3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前视</w:t>
            </w:r>
          </w:p>
        </w:tc>
      </w:tr>
      <w:tr w14:paraId="79012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1D029D9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</w:t>
            </w:r>
          </w:p>
        </w:tc>
        <w:tc>
          <w:tcPr>
            <w:tcW w:w="3120" w:type="dxa"/>
          </w:tcPr>
          <w:p w14:paraId="064A19D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RIGHT</w:t>
            </w:r>
          </w:p>
        </w:tc>
        <w:tc>
          <w:tcPr>
            <w:tcW w:w="3120" w:type="dxa"/>
          </w:tcPr>
          <w:p w14:paraId="5746CEB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右视</w:t>
            </w:r>
          </w:p>
        </w:tc>
      </w:tr>
      <w:tr w14:paraId="03BD7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661BE28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3</w:t>
            </w:r>
          </w:p>
        </w:tc>
        <w:tc>
          <w:tcPr>
            <w:tcW w:w="3120" w:type="dxa"/>
          </w:tcPr>
          <w:p w14:paraId="0CA7240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REAR</w:t>
            </w:r>
          </w:p>
        </w:tc>
        <w:tc>
          <w:tcPr>
            <w:tcW w:w="3120" w:type="dxa"/>
          </w:tcPr>
          <w:p w14:paraId="70CF051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后视</w:t>
            </w:r>
          </w:p>
        </w:tc>
      </w:tr>
      <w:tr w14:paraId="53D69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5B0A9FC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4</w:t>
            </w:r>
          </w:p>
        </w:tc>
        <w:tc>
          <w:tcPr>
            <w:tcW w:w="3120" w:type="dxa"/>
          </w:tcPr>
          <w:p w14:paraId="2A00A03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LEFT</w:t>
            </w:r>
          </w:p>
        </w:tc>
        <w:tc>
          <w:tcPr>
            <w:tcW w:w="3120" w:type="dxa"/>
          </w:tcPr>
          <w:p w14:paraId="654356D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左视</w:t>
            </w:r>
          </w:p>
        </w:tc>
      </w:tr>
    </w:tbl>
    <w:p w14:paraId="025DC8C6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环视（surround）、云台（PTZ）是否扩展 view=5/6：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待确认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。</w:t>
      </w:r>
    </w:p>
    <w:p w14:paraId="3B3997F0">
      <w:pPr>
        <w:pStyle w:val="3"/>
        <w:bidi w:val="0"/>
        <w:spacing w:before="240" w:after="120"/>
      </w:pPr>
      <w:bookmarkStart w:id="36" w:name="_Toc__94__37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9.4 推流约定</w:t>
      </w:r>
      <w:bookmarkEnd w:id="36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58154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321B669C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项</w:t>
            </w:r>
          </w:p>
        </w:tc>
        <w:tc>
          <w:tcPr>
            <w:tcW w:w="4680" w:type="dxa"/>
            <w:shd w:val="clear" w:color="auto" w:fill="F2F2F2"/>
          </w:tcPr>
          <w:p w14:paraId="253F13F0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约定</w:t>
            </w:r>
          </w:p>
        </w:tc>
      </w:tr>
      <w:tr w14:paraId="6C382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45E36BA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车端推流协议</w:t>
            </w:r>
          </w:p>
        </w:tc>
        <w:tc>
          <w:tcPr>
            <w:tcW w:w="4680" w:type="dxa"/>
          </w:tcPr>
          <w:p w14:paraId="3287117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WebRTC</w:t>
            </w:r>
          </w:p>
        </w:tc>
      </w:tr>
      <w:tr w14:paraId="3CC47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5B31577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推流 url</w:t>
            </w:r>
          </w:p>
        </w:tc>
        <w:tc>
          <w:tcPr>
            <w:tcW w:w="4680" w:type="dxa"/>
          </w:tcPr>
          <w:p w14:paraId="4A38E31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流媒体服务分配，经 2010004 下发车端</w:t>
            </w:r>
          </w:p>
        </w:tc>
      </w:tr>
      <w:tr w14:paraId="77ACF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6224034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编码 / 分辨率 / 码率</w:t>
            </w:r>
          </w:p>
        </w:tc>
        <w:tc>
          <w:tcPr>
            <w:tcW w:w="4680" w:type="dxa"/>
          </w:tcPr>
          <w:p w14:paraId="128625C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流媒体服务默认或配置</w:t>
            </w:r>
          </w:p>
        </w:tc>
      </w:tr>
    </w:tbl>
    <w:p w14:paraId="26D25B10">
      <w:pPr>
        <w:pStyle w:val="3"/>
        <w:bidi w:val="0"/>
        <w:spacing w:before="240" w:after="120"/>
      </w:pPr>
      <w:bookmarkStart w:id="37" w:name="_Toc__95__38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9.5 心跳关流</w:t>
      </w:r>
      <w:bookmarkEnd w:id="37"/>
    </w:p>
    <w:p w14:paraId="5F231D6A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>开启推流后须以一定周期重复下发 2010004；若连续 n 个周期未收到，则关闭推流。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5044D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2DAC36B9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参数</w:t>
            </w:r>
          </w:p>
        </w:tc>
        <w:tc>
          <w:tcPr>
            <w:tcW w:w="3120" w:type="dxa"/>
            <w:shd w:val="clear" w:color="auto" w:fill="F2F2F2"/>
          </w:tcPr>
          <w:p w14:paraId="68DEEFA2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建议值</w:t>
            </w:r>
          </w:p>
        </w:tc>
        <w:tc>
          <w:tcPr>
            <w:tcW w:w="3120" w:type="dxa"/>
            <w:shd w:val="clear" w:color="auto" w:fill="F2F2F2"/>
          </w:tcPr>
          <w:p w14:paraId="29C5AEFF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133BB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23089EC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heartbeatIntervalSec</w:t>
            </w:r>
          </w:p>
        </w:tc>
        <w:tc>
          <w:tcPr>
            <w:tcW w:w="3120" w:type="dxa"/>
          </w:tcPr>
          <w:p w14:paraId="565661C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5</w:t>
            </w:r>
          </w:p>
        </w:tc>
        <w:tc>
          <w:tcPr>
            <w:tcW w:w="3120" w:type="dxa"/>
          </w:tcPr>
          <w:p w14:paraId="04DB9FB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重复下发开流指令的间隔（秒）</w:t>
            </w:r>
          </w:p>
        </w:tc>
      </w:tr>
      <w:tr w14:paraId="5A190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54C91C4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maxMissedHeartbeats</w:t>
            </w:r>
          </w:p>
        </w:tc>
        <w:tc>
          <w:tcPr>
            <w:tcW w:w="3120" w:type="dxa"/>
          </w:tcPr>
          <w:p w14:paraId="2DD077A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3</w:t>
            </w:r>
          </w:p>
        </w:tc>
        <w:tc>
          <w:tcPr>
            <w:tcW w:w="3120" w:type="dxa"/>
          </w:tcPr>
          <w:p w14:paraId="756F46E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容忍丢失次数，超时关流</w:t>
            </w:r>
          </w:p>
        </w:tc>
      </w:tr>
    </w:tbl>
    <w:p w14:paraId="2D09A19B">
      <w:pPr>
        <w:pStyle w:val="3"/>
        <w:bidi w:val="0"/>
        <w:spacing w:before="240" w:after="120"/>
      </w:pPr>
      <w:bookmarkStart w:id="38" w:name="_Toc__96__39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9.6 单路示例</w:t>
      </w:r>
      <w:bookmarkEnd w:id="38"/>
    </w:p>
    <w:p w14:paraId="38672B1A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b/>
          <w:bCs/>
          <w:color w:val="666666"/>
          <w:sz w:val="18"/>
          <w:szCs w:val="18"/>
          <w:rtl w:val="0"/>
        </w:rPr>
        <w:t>json</w:t>
      </w:r>
      <w:r>
        <w:rPr>
          <w:rFonts w:ascii="Arial" w:hAnsi="Arial" w:eastAsia="微软雅黑" w:cs="Arial"/>
          <w:sz w:val="18"/>
          <w:szCs w:val="18"/>
          <w:rtl w:val="0"/>
        </w:rPr>
        <w:br w:type="textWrapping"/>
      </w:r>
      <w:r>
        <w:rPr>
          <w:rFonts w:ascii="Arial" w:hAnsi="Arial" w:eastAsia="微软雅黑" w:cs="Arial"/>
          <w:sz w:val="18"/>
          <w:szCs w:val="18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"id": 1686004858937364484,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"time": 1740469352000,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"type": "2010004",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"data": 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"status": 1,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"view": 1,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"url": "https://stream.example.com/webrtc/push/{sessionId}"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}</w:t>
      </w:r>
    </w:p>
    <w:p w14:paraId="555FA35C">
      <w:pPr>
        <w:pStyle w:val="3"/>
        <w:bidi w:val="0"/>
        <w:spacing w:before="240" w:after="120"/>
      </w:pPr>
      <w:bookmarkStart w:id="39" w:name="_Toc__97__40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9.7 多路视频</w:t>
      </w:r>
      <w:bookmarkEnd w:id="39"/>
    </w:p>
    <w:p w14:paraId="73603E51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每路摄像头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独立申请推流 url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，再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独立下发 2010004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>（各自 view + url + 心跳）。</w:t>
      </w:r>
    </w:p>
    <w:p w14:paraId="4E4EEDB0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color w:val="444444"/>
          <w:sz w:val="20"/>
          <w:szCs w:val="20"/>
          <w:rtl w:val="0"/>
        </w:rPr>
        <w:t>分配 url → 2010004 { view:1, url: "..." }  // 前视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分配 url → 2010004 { view:2, url: "..." }  // 右视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…</w:t>
      </w:r>
    </w:p>
    <w:p w14:paraId="6EF3D72E">
      <w:pPr>
        <w:pStyle w:val="3"/>
        <w:bidi w:val="0"/>
        <w:spacing w:before="240" w:after="120"/>
      </w:pPr>
      <w:bookmarkStart w:id="40" w:name="_Toc__98__41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9.8 关闭推流</w:t>
      </w:r>
      <w:bookmarkEnd w:id="40"/>
    </w:p>
    <w:p w14:paraId="4D7EEE52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b/>
          <w:bCs/>
          <w:color w:val="666666"/>
          <w:sz w:val="18"/>
          <w:szCs w:val="18"/>
          <w:rtl w:val="0"/>
        </w:rPr>
        <w:t>json</w:t>
      </w:r>
      <w:r>
        <w:rPr>
          <w:rFonts w:ascii="Arial" w:hAnsi="Arial" w:eastAsia="微软雅黑" w:cs="Arial"/>
          <w:sz w:val="18"/>
          <w:szCs w:val="18"/>
          <w:rtl w:val="0"/>
        </w:rPr>
        <w:br w:type="textWrapping"/>
      </w:r>
      <w:r>
        <w:rPr>
          <w:rFonts w:ascii="Arial" w:hAnsi="Arial" w:eastAsia="微软雅黑" w:cs="Arial"/>
          <w:sz w:val="18"/>
          <w:szCs w:val="18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"id": 1686004858937364487,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"time": 1740469353000,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"type": "2010004",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"data": {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"status": 0,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"view": 1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}</w:t>
      </w:r>
    </w:p>
    <w:p w14:paraId="1552BBE6">
      <w:pPr>
        <w:pStyle w:val="2"/>
        <w:bidi w:val="0"/>
        <w:spacing w:before="240" w:after="120"/>
      </w:pPr>
      <w:bookmarkStart w:id="41" w:name="_Toc__10__42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10 枚举定义</w:t>
      </w:r>
      <w:bookmarkEnd w:id="41"/>
    </w:p>
    <w:p w14:paraId="1EFBA1D3">
      <w:pPr>
        <w:pStyle w:val="3"/>
        <w:bidi w:val="0"/>
        <w:spacing w:before="240" w:after="120"/>
      </w:pPr>
      <w:bookmarkStart w:id="42" w:name="_Toc__101_BrakeStatus_43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10.1 BrakeStatus</w:t>
      </w:r>
      <w:bookmarkEnd w:id="42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79785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3120" w:type="dxa"/>
            <w:shd w:val="clear" w:color="auto" w:fill="F2F2F2"/>
          </w:tcPr>
          <w:p w14:paraId="0884FE62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值</w:t>
            </w:r>
          </w:p>
        </w:tc>
        <w:tc>
          <w:tcPr>
            <w:tcW w:w="3120" w:type="dxa"/>
            <w:shd w:val="clear" w:color="auto" w:fill="F2F2F2"/>
          </w:tcPr>
          <w:p w14:paraId="147A9E96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枚举名</w:t>
            </w:r>
          </w:p>
        </w:tc>
        <w:tc>
          <w:tcPr>
            <w:tcW w:w="3120" w:type="dxa"/>
            <w:shd w:val="clear" w:color="auto" w:fill="F2F2F2"/>
          </w:tcPr>
          <w:p w14:paraId="75877C06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25E63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49FC886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0</w:t>
            </w:r>
          </w:p>
        </w:tc>
        <w:tc>
          <w:tcPr>
            <w:tcW w:w="3120" w:type="dxa"/>
          </w:tcPr>
          <w:p w14:paraId="3B3EA04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OFF</w:t>
            </w:r>
          </w:p>
        </w:tc>
        <w:tc>
          <w:tcPr>
            <w:tcW w:w="3120" w:type="dxa"/>
          </w:tcPr>
          <w:p w14:paraId="2E7C217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关闭</w:t>
            </w:r>
          </w:p>
        </w:tc>
      </w:tr>
      <w:tr w14:paraId="4E96E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0293F88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tcPr>
            <w:tcW w:w="3120" w:type="dxa"/>
          </w:tcPr>
          <w:p w14:paraId="4532DCD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ON</w:t>
            </w:r>
          </w:p>
        </w:tc>
        <w:tc>
          <w:tcPr>
            <w:tcW w:w="3120" w:type="dxa"/>
          </w:tcPr>
          <w:p w14:paraId="1B3FD0A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开启</w:t>
            </w:r>
          </w:p>
        </w:tc>
      </w:tr>
    </w:tbl>
    <w:p w14:paraId="3B06E238">
      <w:pPr>
        <w:pStyle w:val="3"/>
        <w:bidi w:val="0"/>
        <w:spacing w:before="240" w:after="120"/>
      </w:pPr>
      <w:bookmarkStart w:id="43" w:name="_Toc__102_TurnSignal2010002turnSignals_44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10.2 TurnSignal（2010002.turnSignals）</w:t>
      </w:r>
      <w:bookmarkEnd w:id="43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2329D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093546C8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值</w:t>
            </w:r>
          </w:p>
        </w:tc>
        <w:tc>
          <w:tcPr>
            <w:tcW w:w="3120" w:type="dxa"/>
            <w:shd w:val="clear" w:color="auto" w:fill="F2F2F2"/>
          </w:tcPr>
          <w:p w14:paraId="1ED6A606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枚举名</w:t>
            </w:r>
          </w:p>
        </w:tc>
        <w:tc>
          <w:tcPr>
            <w:tcW w:w="3120" w:type="dxa"/>
            <w:shd w:val="clear" w:color="auto" w:fill="F2F2F2"/>
          </w:tcPr>
          <w:p w14:paraId="52CF738E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23564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4BC21C3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0</w:t>
            </w:r>
          </w:p>
        </w:tc>
        <w:tc>
          <w:tcPr>
            <w:tcW w:w="3120" w:type="dxa"/>
          </w:tcPr>
          <w:p w14:paraId="7EA9621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OFF</w:t>
            </w:r>
          </w:p>
        </w:tc>
        <w:tc>
          <w:tcPr>
            <w:tcW w:w="3120" w:type="dxa"/>
          </w:tcPr>
          <w:p w14:paraId="4833D58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全灭</w:t>
            </w:r>
          </w:p>
        </w:tc>
      </w:tr>
      <w:tr w14:paraId="53239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1EBE3A1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tcPr>
            <w:tcW w:w="3120" w:type="dxa"/>
          </w:tcPr>
          <w:p w14:paraId="70DA725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LEFT</w:t>
            </w:r>
          </w:p>
        </w:tc>
        <w:tc>
          <w:tcPr>
            <w:tcW w:w="3120" w:type="dxa"/>
          </w:tcPr>
          <w:p w14:paraId="25A0170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左转</w:t>
            </w:r>
          </w:p>
        </w:tc>
      </w:tr>
      <w:tr w14:paraId="62F58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544B4A5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</w:t>
            </w:r>
          </w:p>
        </w:tc>
        <w:tc>
          <w:tcPr>
            <w:tcW w:w="3120" w:type="dxa"/>
          </w:tcPr>
          <w:p w14:paraId="43E0C17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RIGHT</w:t>
            </w:r>
          </w:p>
        </w:tc>
        <w:tc>
          <w:tcPr>
            <w:tcW w:w="3120" w:type="dxa"/>
          </w:tcPr>
          <w:p w14:paraId="7C5A406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右转</w:t>
            </w:r>
          </w:p>
        </w:tc>
      </w:tr>
      <w:tr w14:paraId="331F1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6A90E4B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3</w:t>
            </w:r>
          </w:p>
        </w:tc>
        <w:tc>
          <w:tcPr>
            <w:tcW w:w="3120" w:type="dxa"/>
          </w:tcPr>
          <w:p w14:paraId="42A9C39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HAZARD</w:t>
            </w:r>
          </w:p>
        </w:tc>
        <w:tc>
          <w:tcPr>
            <w:tcW w:w="3120" w:type="dxa"/>
          </w:tcPr>
          <w:p w14:paraId="5A7CC93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双闪/警示</w:t>
            </w:r>
          </w:p>
        </w:tc>
      </w:tr>
    </w:tbl>
    <w:p w14:paraId="52E54CCA">
      <w:pPr>
        <w:pStyle w:val="3"/>
        <w:bidi w:val="0"/>
        <w:spacing w:before="240" w:after="120"/>
      </w:pPr>
      <w:bookmarkStart w:id="44" w:name="_Toc__103_CameraView2010004view_45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10.3 CameraView（2010004.view）</w:t>
      </w:r>
      <w:bookmarkEnd w:id="44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1AF2D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5BC535B2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值</w:t>
            </w:r>
          </w:p>
        </w:tc>
        <w:tc>
          <w:tcPr>
            <w:tcW w:w="3120" w:type="dxa"/>
            <w:shd w:val="clear" w:color="auto" w:fill="F2F2F2"/>
          </w:tcPr>
          <w:p w14:paraId="6A9A44AF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枚举名</w:t>
            </w:r>
          </w:p>
        </w:tc>
        <w:tc>
          <w:tcPr>
            <w:tcW w:w="3120" w:type="dxa"/>
            <w:shd w:val="clear" w:color="auto" w:fill="F2F2F2"/>
          </w:tcPr>
          <w:p w14:paraId="7C8BF99A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39EF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3ED0C6F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tcPr>
            <w:tcW w:w="3120" w:type="dxa"/>
          </w:tcPr>
          <w:p w14:paraId="063C688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FRONT</w:t>
            </w:r>
          </w:p>
        </w:tc>
        <w:tc>
          <w:tcPr>
            <w:tcW w:w="3120" w:type="dxa"/>
          </w:tcPr>
          <w:p w14:paraId="5491493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前摄像头</w:t>
            </w:r>
          </w:p>
        </w:tc>
      </w:tr>
      <w:tr w14:paraId="2B1B1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565B33B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</w:t>
            </w:r>
          </w:p>
        </w:tc>
        <w:tc>
          <w:tcPr>
            <w:tcW w:w="3120" w:type="dxa"/>
          </w:tcPr>
          <w:p w14:paraId="1E349CE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RIGHT</w:t>
            </w:r>
          </w:p>
        </w:tc>
        <w:tc>
          <w:tcPr>
            <w:tcW w:w="3120" w:type="dxa"/>
          </w:tcPr>
          <w:p w14:paraId="0903DE6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右摄像头</w:t>
            </w:r>
          </w:p>
        </w:tc>
      </w:tr>
      <w:tr w14:paraId="387A8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24A7137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3</w:t>
            </w:r>
          </w:p>
        </w:tc>
        <w:tc>
          <w:tcPr>
            <w:tcW w:w="3120" w:type="dxa"/>
          </w:tcPr>
          <w:p w14:paraId="6EAE2C4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REAR</w:t>
            </w:r>
          </w:p>
        </w:tc>
        <w:tc>
          <w:tcPr>
            <w:tcW w:w="3120" w:type="dxa"/>
          </w:tcPr>
          <w:p w14:paraId="580EE13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后摄像头</w:t>
            </w:r>
          </w:p>
        </w:tc>
      </w:tr>
      <w:tr w14:paraId="3DC03A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58E772B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4</w:t>
            </w:r>
          </w:p>
        </w:tc>
        <w:tc>
          <w:tcPr>
            <w:tcW w:w="3120" w:type="dxa"/>
          </w:tcPr>
          <w:p w14:paraId="1D1815D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LEFT</w:t>
            </w:r>
          </w:p>
        </w:tc>
        <w:tc>
          <w:tcPr>
            <w:tcW w:w="3120" w:type="dxa"/>
          </w:tcPr>
          <w:p w14:paraId="48DE2EB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左摄像头</w:t>
            </w:r>
          </w:p>
        </w:tc>
      </w:tr>
      <w:tr w14:paraId="66732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78E72DA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5</w:t>
            </w:r>
          </w:p>
        </w:tc>
        <w:tc>
          <w:tcPr>
            <w:tcW w:w="3120" w:type="dxa"/>
          </w:tcPr>
          <w:p w14:paraId="593279F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SURROUND</w:t>
            </w:r>
          </w:p>
        </w:tc>
        <w:tc>
          <w:tcPr>
            <w:tcW w:w="3120" w:type="dxa"/>
          </w:tcPr>
          <w:p w14:paraId="4636EE2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环视（待确认）</w:t>
            </w:r>
          </w:p>
        </w:tc>
      </w:tr>
      <w:tr w14:paraId="7AC63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59CBAB9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6</w:t>
            </w:r>
          </w:p>
        </w:tc>
        <w:tc>
          <w:tcPr>
            <w:tcW w:w="3120" w:type="dxa"/>
          </w:tcPr>
          <w:p w14:paraId="064434D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PTZ</w:t>
            </w:r>
          </w:p>
        </w:tc>
        <w:tc>
          <w:tcPr>
            <w:tcW w:w="3120" w:type="dxa"/>
          </w:tcPr>
          <w:p w14:paraId="1E3B851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云台（待确认）</w:t>
            </w:r>
          </w:p>
        </w:tc>
      </w:tr>
    </w:tbl>
    <w:p w14:paraId="61A0B6E9">
      <w:pPr>
        <w:pStyle w:val="3"/>
        <w:bidi w:val="0"/>
        <w:spacing w:before="240" w:after="120"/>
      </w:pPr>
      <w:bookmarkStart w:id="45" w:name="_Toc__104_RemoteDriveCommand2010005command_46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10.4 RemoteDriveCommand（2010005.command）</w:t>
      </w:r>
      <w:bookmarkEnd w:id="45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04306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039AE750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枚举名</w:t>
            </w:r>
          </w:p>
        </w:tc>
        <w:tc>
          <w:tcPr>
            <w:tcW w:w="4680" w:type="dxa"/>
            <w:shd w:val="clear" w:color="auto" w:fill="F2F2F2"/>
          </w:tcPr>
          <w:p w14:paraId="588009F7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15F6E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24E3D72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FORWARD</w:t>
            </w:r>
          </w:p>
        </w:tc>
        <w:tc>
          <w:tcPr>
            <w:tcW w:w="4680" w:type="dxa"/>
          </w:tcPr>
          <w:p w14:paraId="6779DB0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前进</w:t>
            </w:r>
          </w:p>
        </w:tc>
      </w:tr>
      <w:tr w14:paraId="57197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026367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BACKWARD</w:t>
            </w:r>
          </w:p>
        </w:tc>
        <w:tc>
          <w:tcPr>
            <w:tcW w:w="4680" w:type="dxa"/>
          </w:tcPr>
          <w:p w14:paraId="60855CC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后退</w:t>
            </w:r>
          </w:p>
        </w:tc>
      </w:tr>
      <w:tr w14:paraId="75FCF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659EC03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LEFT</w:t>
            </w:r>
          </w:p>
        </w:tc>
        <w:tc>
          <w:tcPr>
            <w:tcW w:w="4680" w:type="dxa"/>
          </w:tcPr>
          <w:p w14:paraId="075E6C3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左转</w:t>
            </w:r>
          </w:p>
        </w:tc>
      </w:tr>
      <w:tr w14:paraId="538BE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5BF59E3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RIGHT</w:t>
            </w:r>
          </w:p>
        </w:tc>
        <w:tc>
          <w:tcPr>
            <w:tcW w:w="4680" w:type="dxa"/>
          </w:tcPr>
          <w:p w14:paraId="1D833C9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右转</w:t>
            </w:r>
          </w:p>
        </w:tc>
      </w:tr>
      <w:tr w14:paraId="25163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E4A981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STOP</w:t>
            </w:r>
          </w:p>
        </w:tc>
        <w:tc>
          <w:tcPr>
            <w:tcW w:w="4680" w:type="dxa"/>
          </w:tcPr>
          <w:p w14:paraId="5695486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停止</w:t>
            </w:r>
          </w:p>
        </w:tc>
      </w:tr>
      <w:tr w14:paraId="16987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37C9ADD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EMERGENCY_STOP</w:t>
            </w:r>
          </w:p>
        </w:tc>
        <w:tc>
          <w:tcPr>
            <w:tcW w:w="4680" w:type="dxa"/>
          </w:tcPr>
          <w:p w14:paraId="726BEBE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急停</w:t>
            </w:r>
          </w:p>
        </w:tc>
      </w:tr>
      <w:tr w14:paraId="40E70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152768D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PAUSE</w:t>
            </w:r>
          </w:p>
        </w:tc>
        <w:tc>
          <w:tcPr>
            <w:tcW w:w="4680" w:type="dxa"/>
          </w:tcPr>
          <w:p w14:paraId="7942CCB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暂停</w:t>
            </w:r>
          </w:p>
        </w:tc>
      </w:tr>
    </w:tbl>
    <w:p w14:paraId="78815139">
      <w:pPr>
        <w:pStyle w:val="3"/>
        <w:bidi w:val="0"/>
        <w:spacing w:before="240" w:after="120"/>
      </w:pPr>
      <w:bookmarkStart w:id="46" w:name="_Toc__105_EmergencyAction2010008action_47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10.5 EmergencyAction（2010008.action）</w:t>
      </w:r>
      <w:bookmarkEnd w:id="46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766E2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3A1B77F6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枚举名</w:t>
            </w:r>
          </w:p>
        </w:tc>
        <w:tc>
          <w:tcPr>
            <w:tcW w:w="4680" w:type="dxa"/>
            <w:shd w:val="clear" w:color="auto" w:fill="F2F2F2"/>
          </w:tcPr>
          <w:p w14:paraId="495F0A05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 w14:paraId="285C0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31EF5725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EMERGENCY_STOP</w:t>
            </w:r>
          </w:p>
        </w:tc>
        <w:tc>
          <w:tcPr>
            <w:tcW w:w="4680" w:type="dxa"/>
          </w:tcPr>
          <w:p w14:paraId="56A9D6E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紧急停止</w:t>
            </w:r>
          </w:p>
        </w:tc>
      </w:tr>
      <w:tr w14:paraId="70DDE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79752F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RELEASE</w:t>
            </w:r>
          </w:p>
        </w:tc>
        <w:tc>
          <w:tcPr>
            <w:tcW w:w="4680" w:type="dxa"/>
          </w:tcPr>
          <w:p w14:paraId="2EB53CC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解除急停</w:t>
            </w:r>
          </w:p>
        </w:tc>
      </w:tr>
    </w:tbl>
    <w:p w14:paraId="6B4E8205">
      <w:pPr>
        <w:pStyle w:val="2"/>
        <w:bidi w:val="0"/>
        <w:spacing w:before="240" w:after="120"/>
      </w:pPr>
      <w:bookmarkStart w:id="47" w:name="_Toc__11__48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11 典型联调流程</w:t>
      </w:r>
      <w:bookmarkEnd w:id="47"/>
    </w:p>
    <w:p w14:paraId="5A2169AA">
      <w:pPr>
        <w:pStyle w:val="3"/>
        <w:bidi w:val="0"/>
        <w:spacing w:before="240" w:after="120"/>
      </w:pPr>
      <w:bookmarkStart w:id="48" w:name="_Toc__111__49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11.1 打开单路视频</w:t>
      </w:r>
      <w:bookmarkEnd w:id="48"/>
    </w:p>
    <w:p w14:paraId="02A953D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color w:val="444444"/>
          <w:sz w:val="20"/>
          <w:szCs w:val="20"/>
          <w:rtl w:val="0"/>
        </w:rPr>
        <w:t>1. 第三方准备流媒体服务，获得 push URL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2. 每 5s 发布 2010004 { status:1, view:1, url:"..." 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3. 等待 dev/reply code=200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4. 在流媒体侧拉流验证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5. 停止时发 status:0 或停止心跳</w:t>
      </w:r>
    </w:p>
    <w:p w14:paraId="2831CD2B">
      <w:pPr>
        <w:pStyle w:val="3"/>
        <w:bidi w:val="0"/>
        <w:spacing w:before="240" w:after="120"/>
      </w:pPr>
      <w:bookmarkStart w:id="49" w:name="_Toc__112__50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11.2 远程驾驶</w:t>
      </w:r>
      <w:bookmarkEnd w:id="49"/>
    </w:p>
    <w:p w14:paraId="6DE96E0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color w:val="444444"/>
          <w:sz w:val="20"/>
          <w:szCs w:val="20"/>
          <w:rtl w:val="0"/>
        </w:rPr>
        <w:t>1. 开启所需视频路 2010004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2. 以 5–10Hz 发布 2010005 { command:"FORWARD", speedLevel:2, seq:N }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3. 松开时发 command:"STOP"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4. 急停：2010008 EMERGENCY_STOP（优先于 2010005）</w:t>
      </w:r>
    </w:p>
    <w:p w14:paraId="1F38D6C8">
      <w:pPr>
        <w:pStyle w:val="3"/>
        <w:bidi w:val="0"/>
        <w:spacing w:before="240" w:after="120"/>
      </w:pPr>
      <w:bookmarkStart w:id="50" w:name="_Toc__113__51"/>
      <w:r>
        <w:rPr>
          <w:rFonts w:ascii="Arial" w:hAnsi="Arial" w:eastAsia="微软雅黑" w:cs="Arial"/>
          <w:color w:val="000000"/>
          <w:sz w:val="24"/>
          <w:szCs w:val="24"/>
          <w:rtl w:val="0"/>
        </w:rPr>
        <w:t>11.3 云台控制</w:t>
      </w:r>
      <w:bookmarkEnd w:id="50"/>
    </w:p>
    <w:p w14:paraId="3F2F4F71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color w:val="444444"/>
          <w:sz w:val="20"/>
          <w:szCs w:val="20"/>
          <w:rtl w:val="0"/>
        </w:rPr>
        <w:t>2010002 { target:"GIMBAL", command:"MOVE_STEP", params:{ pan, tilt } }</w:t>
      </w:r>
    </w:p>
    <w:p w14:paraId="176333E6">
      <w:pPr>
        <w:pStyle w:val="2"/>
        <w:bidi w:val="0"/>
        <w:spacing w:before="240" w:after="120"/>
      </w:pPr>
      <w:bookmarkStart w:id="51" w:name="_Toc__12__52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12 开放项</w:t>
      </w:r>
      <w:bookmarkEnd w:id="51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2B0BE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3120" w:type="dxa"/>
            <w:shd w:val="clear" w:color="auto" w:fill="F2F2F2"/>
          </w:tcPr>
          <w:p w14:paraId="4AE30AC3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#</w:t>
            </w:r>
          </w:p>
        </w:tc>
        <w:tc>
          <w:tcPr>
            <w:tcW w:w="3120" w:type="dxa"/>
            <w:shd w:val="clear" w:color="auto" w:fill="F2F2F2"/>
          </w:tcPr>
          <w:p w14:paraId="2BFBE191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事项</w:t>
            </w:r>
          </w:p>
        </w:tc>
        <w:tc>
          <w:tcPr>
            <w:tcW w:w="3120" w:type="dxa"/>
            <w:shd w:val="clear" w:color="auto" w:fill="F2F2F2"/>
          </w:tcPr>
          <w:p w14:paraId="57B374AC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状态</w:t>
            </w:r>
          </w:p>
        </w:tc>
      </w:tr>
      <w:tr w14:paraId="06FBD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1C83155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tcPr>
            <w:tcW w:w="3120" w:type="dxa"/>
          </w:tcPr>
          <w:p w14:paraId="54CFCD5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view 5/6（环视/云台）</w:t>
            </w:r>
          </w:p>
        </w:tc>
        <w:tc>
          <w:tcPr>
            <w:tcW w:w="3120" w:type="dxa"/>
          </w:tcPr>
          <w:p w14:paraId="6DC4829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待确认</w:t>
            </w:r>
          </w:p>
        </w:tc>
      </w:tr>
      <w:tr w14:paraId="3190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6E4B15B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</w:t>
            </w:r>
          </w:p>
        </w:tc>
        <w:tc>
          <w:tcPr>
            <w:tcW w:w="3120" w:type="dxa"/>
          </w:tcPr>
          <w:p w14:paraId="6AFBAD20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WORK params.action 作业类型枚举</w:t>
            </w:r>
          </w:p>
        </w:tc>
        <w:tc>
          <w:tcPr>
            <w:tcW w:w="3120" w:type="dxa"/>
          </w:tcPr>
          <w:p w14:paraId="2DE00D5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待确认</w:t>
            </w:r>
          </w:p>
        </w:tc>
      </w:tr>
      <w:tr w14:paraId="6D8B6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4AF02C37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3</w:t>
            </w:r>
          </w:p>
        </w:tc>
        <w:tc>
          <w:tcPr>
            <w:tcW w:w="3120" w:type="dxa"/>
          </w:tcPr>
          <w:p w14:paraId="12CDEE6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WebRTC url 格式</w:t>
            </w:r>
          </w:p>
        </w:tc>
        <w:tc>
          <w:tcPr>
            <w:tcW w:w="3120" w:type="dxa"/>
          </w:tcPr>
          <w:p w14:paraId="12A0271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待确认</w:t>
            </w:r>
          </w:p>
        </w:tc>
      </w:tr>
      <w:tr w14:paraId="78098A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120" w:type="dxa"/>
          </w:tcPr>
          <w:p w14:paraId="0D1308D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4</w:t>
            </w:r>
          </w:p>
        </w:tc>
        <w:tc>
          <w:tcPr>
            <w:tcW w:w="3120" w:type="dxa"/>
          </w:tcPr>
          <w:p w14:paraId="3AC916D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回复信封 code/msg 顶层字段</w:t>
            </w:r>
          </w:p>
        </w:tc>
        <w:tc>
          <w:tcPr>
            <w:tcW w:w="3120" w:type="dxa"/>
          </w:tcPr>
          <w:p w14:paraId="19A8A27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待确认</w:t>
            </w:r>
          </w:p>
        </w:tc>
      </w:tr>
    </w:tbl>
    <w:p w14:paraId="029C3408">
      <w:pPr>
        <w:pStyle w:val="2"/>
        <w:bidi w:val="0"/>
        <w:spacing w:before="240" w:after="120"/>
      </w:pPr>
      <w:bookmarkStart w:id="52" w:name="_Toc__13__53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13 与完整协议及后续版本的关系</w:t>
      </w:r>
      <w:bookmarkEnd w:id="52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19191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4680" w:type="dxa"/>
            <w:shd w:val="clear" w:color="auto" w:fill="F2F2F2"/>
          </w:tcPr>
          <w:p w14:paraId="7504244B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文档 / 版本</w:t>
            </w:r>
          </w:p>
        </w:tc>
        <w:tc>
          <w:tcPr>
            <w:tcW w:w="4680" w:type="dxa"/>
            <w:shd w:val="clear" w:color="auto" w:fill="F2F2F2"/>
          </w:tcPr>
          <w:p w14:paraId="1F770E00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关系</w:t>
            </w:r>
          </w:p>
        </w:tc>
      </w:tr>
      <w:tr w14:paraId="049F9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3FA7096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《云平台-机器人通信协议》（全量版）</w:t>
            </w:r>
          </w:p>
        </w:tc>
        <w:tc>
          <w:tcPr>
            <w:tcW w:w="4680" w:type="dxa"/>
          </w:tcPr>
          <w:p w14:paraId="5706B8C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母版；含 1010001 遥测、2010001 任务、地图、RPC 等</w:t>
            </w:r>
          </w:p>
        </w:tc>
      </w:tr>
      <w:tr w14:paraId="65F3D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05B1FFAF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本文档 V1.0</w:t>
            </w:r>
          </w:p>
        </w:tc>
        <w:tc>
          <w:tcPr>
            <w:tcW w:w="4680" w:type="dxa"/>
          </w:tcPr>
          <w:p w14:paraId="736EB40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 xml:space="preserve">远程监控与控制模块之 </w:t>
            </w: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MQTT 车端篇</w:t>
            </w: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：推流 + 远程控制</w:t>
            </w:r>
          </w:p>
        </w:tc>
      </w:tr>
      <w:tr w14:paraId="3B696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680" w:type="dxa"/>
          </w:tcPr>
          <w:p w14:paraId="79562A65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V2 云平台 API 篇</w:t>
            </w: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（规划）</w:t>
            </w:r>
          </w:p>
        </w:tc>
        <w:tc>
          <w:tcPr>
            <w:tcW w:w="4680" w:type="dxa"/>
          </w:tcPr>
          <w:p w14:paraId="3DA8853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补充 HTTP OpenAPI；与 V1.0 组合为完整远程监控与控制模块</w:t>
            </w:r>
          </w:p>
        </w:tc>
      </w:tr>
    </w:tbl>
    <w:p w14:paraId="74034391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模块组成示意：</w:t>
      </w:r>
    </w:p>
    <w:p w14:paraId="66AF039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clear" w:fill="F5F5F5"/>
        <w:spacing w:before="240" w:after="240" w:line="360" w:lineRule="exact"/>
        <w:ind w:left="360"/>
        <w:jc w:val="left"/>
      </w:pPr>
      <w:r>
        <w:rPr>
          <w:rFonts w:ascii="Arial" w:hAnsi="Arial" w:eastAsia="微软雅黑" w:cs="Arial"/>
          <w:color w:val="444444"/>
          <w:sz w:val="20"/>
          <w:szCs w:val="20"/>
          <w:rtl w:val="0"/>
        </w:rPr>
        <w:t>完整远程监控与控制模块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├── V1.0 本文档（MQTT 车端）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│     ├── 2010004 摄像头推流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│     └── 2010002 / 2010005 / 2010008 远程控制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└── V2 云平台 API（规划）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  ├── 开流 / 关流 / playUrl
</w:t>
      </w:r>
      <w:r>
        <w:rPr>
          <w:rFonts w:ascii="Arial" w:hAnsi="Arial" w:eastAsia="微软雅黑" w:cs="Arial"/>
          <w:sz w:val="20"/>
          <w:szCs w:val="20"/>
          <w:rtl w:val="0"/>
        </w:rPr>
        <w:br w:type="textWrapping"/>
      </w:r>
      <w:r>
        <w:rPr>
          <w:rFonts w:ascii="Arial" w:hAnsi="Arial" w:eastAsia="微软雅黑" w:cs="Arial"/>
          <w:sz w:val="20"/>
          <w:szCs w:val="20"/>
          <w:rtl w:val="0"/>
        </w:rPr>
        <w:t>
</w:t>
      </w:r>
      <w:r>
        <w:rPr>
          <w:rFonts w:ascii="Arial" w:hAnsi="Arial" w:eastAsia="微软雅黑" w:cs="Arial"/>
          <w:color w:val="444444"/>
          <w:sz w:val="20"/>
          <w:szCs w:val="20"/>
          <w:rtl w:val="0"/>
        </w:rPr>
        <w:t>      └── 车辆状态查询等</w:t>
      </w:r>
    </w:p>
    <w:p w14:paraId="718F98D6">
      <w:pPr>
        <w:bidi w:val="0"/>
        <w:spacing w:before="240" w:after="240" w:line="276" w:lineRule="auto"/>
        <w:jc w:val="left"/>
      </w:pP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1010001 周期性状态上报、任务进度等 </w:t>
      </w:r>
      <w:r>
        <w:rPr>
          <w:rFonts w:ascii="Arial" w:hAnsi="Arial" w:eastAsia="微软雅黑" w:cs="Arial"/>
          <w:b/>
          <w:bCs/>
          <w:color w:val="000000"/>
          <w:sz w:val="24"/>
          <w:szCs w:val="24"/>
          <w:rtl w:val="0"/>
        </w:rPr>
        <w:t>不属于</w:t>
      </w:r>
      <w:r>
        <w:rPr>
          <w:rFonts w:ascii="Arial" w:hAnsi="Arial" w:eastAsia="微软雅黑" w:cs="Arial"/>
          <w:color w:val="000000"/>
          <w:sz w:val="24"/>
          <w:szCs w:val="24"/>
          <w:rtl w:val="0"/>
        </w:rPr>
        <w:t xml:space="preserve"> 远程监控与控制模块 V1.0，第三方若需展示车辆状态，应通过 V2 云平台 API 或全量 MQTT 协议获取。</w:t>
      </w:r>
    </w:p>
    <w:p w14:paraId="459BF05A">
      <w:pPr>
        <w:pStyle w:val="2"/>
        <w:bidi w:val="0"/>
        <w:spacing w:before="240" w:after="120"/>
      </w:pPr>
      <w:bookmarkStart w:id="53" w:name="_Toc__A_54"/>
      <w:r>
        <w:rPr>
          <w:rFonts w:ascii="Arial" w:hAnsi="Arial" w:eastAsia="微软雅黑" w:cs="Arial"/>
          <w:color w:val="000000"/>
          <w:sz w:val="28"/>
          <w:szCs w:val="28"/>
          <w:rtl w:val="0"/>
        </w:rPr>
        <w:t>附录 A：指令速查</w:t>
      </w:r>
      <w:bookmarkEnd w:id="53"/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621F1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W w:w="2340" w:type="dxa"/>
            <w:shd w:val="clear" w:color="auto" w:fill="F2F2F2"/>
          </w:tcPr>
          <w:p w14:paraId="20AE68A4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需求</w:t>
            </w:r>
          </w:p>
        </w:tc>
        <w:tc>
          <w:tcPr>
            <w:tcW w:w="2340" w:type="dxa"/>
            <w:shd w:val="clear" w:color="auto" w:fill="F2F2F2"/>
          </w:tcPr>
          <w:p w14:paraId="2CE1432E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type</w:t>
            </w:r>
          </w:p>
        </w:tc>
        <w:tc>
          <w:tcPr>
            <w:tcW w:w="2340" w:type="dxa"/>
            <w:shd w:val="clear" w:color="auto" w:fill="F2F2F2"/>
          </w:tcPr>
          <w:p w14:paraId="55764DA2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Topic 发布</w:t>
            </w:r>
          </w:p>
        </w:tc>
        <w:tc>
          <w:tcPr>
            <w:tcW w:w="2340" w:type="dxa"/>
            <w:shd w:val="clear" w:color="auto" w:fill="F2F2F2"/>
          </w:tcPr>
          <w:p w14:paraId="4021CD85">
            <w:pPr>
              <w:jc w:val="left"/>
            </w:pPr>
            <w:r>
              <w:rPr>
                <w:rFonts w:ascii="Arial" w:hAnsi="Arial" w:eastAsia="微软雅黑" w:cs="Arial"/>
                <w:b/>
                <w:bCs/>
                <w:color w:val="000000"/>
                <w:sz w:val="24"/>
                <w:szCs w:val="24"/>
                <w:rtl w:val="0"/>
              </w:rPr>
              <w:t>回复</w:t>
            </w:r>
          </w:p>
        </w:tc>
      </w:tr>
      <w:tr w14:paraId="1240E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3881F582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开视频</w:t>
            </w:r>
          </w:p>
        </w:tc>
        <w:tc>
          <w:tcPr>
            <w:tcW w:w="2340" w:type="dxa"/>
          </w:tcPr>
          <w:p w14:paraId="72FC19DA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2010004</w:t>
            </w:r>
          </w:p>
        </w:tc>
        <w:tc>
          <w:tcPr>
            <w:tcW w:w="2340" w:type="dxa"/>
          </w:tcPr>
          <w:p w14:paraId="6D16BC6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dev/sub</w:t>
            </w:r>
          </w:p>
        </w:tc>
        <w:tc>
          <w:tcPr>
            <w:tcW w:w="2340" w:type="dxa"/>
          </w:tcPr>
          <w:p w14:paraId="594AE42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有</w:t>
            </w:r>
          </w:p>
        </w:tc>
      </w:tr>
      <w:tr w14:paraId="32C74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311F52F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关视频</w:t>
            </w:r>
          </w:p>
        </w:tc>
        <w:tc>
          <w:tcPr>
            <w:tcW w:w="2340" w:type="dxa"/>
          </w:tcPr>
          <w:p w14:paraId="7AC3DA0C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2010004</w:t>
            </w:r>
          </w:p>
        </w:tc>
        <w:tc>
          <w:tcPr>
            <w:tcW w:w="2340" w:type="dxa"/>
          </w:tcPr>
          <w:p w14:paraId="7F31A271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dev/sub</w:t>
            </w:r>
          </w:p>
        </w:tc>
        <w:tc>
          <w:tcPr>
            <w:tcW w:w="2340" w:type="dxa"/>
          </w:tcPr>
          <w:p w14:paraId="326C3FC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有</w:t>
            </w:r>
          </w:p>
        </w:tc>
      </w:tr>
      <w:tr w14:paraId="3718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05D987F4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远程前进</w:t>
            </w:r>
          </w:p>
        </w:tc>
        <w:tc>
          <w:tcPr>
            <w:tcW w:w="2340" w:type="dxa"/>
          </w:tcPr>
          <w:p w14:paraId="54027BE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2010005</w:t>
            </w:r>
          </w:p>
        </w:tc>
        <w:tc>
          <w:tcPr>
            <w:tcW w:w="2340" w:type="dxa"/>
          </w:tcPr>
          <w:p w14:paraId="116D8A0B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dev/sub</w:t>
            </w:r>
          </w:p>
        </w:tc>
        <w:tc>
          <w:tcPr>
            <w:tcW w:w="2340" w:type="dxa"/>
          </w:tcPr>
          <w:p w14:paraId="1891D8AD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无</w:t>
            </w:r>
          </w:p>
        </w:tc>
      </w:tr>
      <w:tr w14:paraId="590F7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6F83DA3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开大灯</w:t>
            </w:r>
          </w:p>
        </w:tc>
        <w:tc>
          <w:tcPr>
            <w:tcW w:w="2340" w:type="dxa"/>
          </w:tcPr>
          <w:p w14:paraId="4758052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2010002</w:t>
            </w:r>
          </w:p>
        </w:tc>
        <w:tc>
          <w:tcPr>
            <w:tcW w:w="2340" w:type="dxa"/>
          </w:tcPr>
          <w:p w14:paraId="365EC34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dev/sub</w:t>
            </w:r>
          </w:p>
        </w:tc>
        <w:tc>
          <w:tcPr>
            <w:tcW w:w="2340" w:type="dxa"/>
          </w:tcPr>
          <w:p w14:paraId="7F3C8B38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有</w:t>
            </w:r>
          </w:p>
        </w:tc>
      </w:tr>
      <w:tr w14:paraId="43408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36777CB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云台转动</w:t>
            </w:r>
          </w:p>
        </w:tc>
        <w:tc>
          <w:tcPr>
            <w:tcW w:w="2340" w:type="dxa"/>
          </w:tcPr>
          <w:p w14:paraId="31B0D9D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2010002</w:t>
            </w:r>
          </w:p>
        </w:tc>
        <w:tc>
          <w:tcPr>
            <w:tcW w:w="2340" w:type="dxa"/>
          </w:tcPr>
          <w:p w14:paraId="232F222E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dev/sub</w:t>
            </w:r>
          </w:p>
        </w:tc>
        <w:tc>
          <w:tcPr>
            <w:tcW w:w="2340" w:type="dxa"/>
          </w:tcPr>
          <w:p w14:paraId="5BCA45F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有</w:t>
            </w:r>
          </w:p>
        </w:tc>
      </w:tr>
      <w:tr w14:paraId="60BBB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340" w:type="dxa"/>
          </w:tcPr>
          <w:p w14:paraId="3FFDDA29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急停</w:t>
            </w:r>
          </w:p>
        </w:tc>
        <w:tc>
          <w:tcPr>
            <w:tcW w:w="2340" w:type="dxa"/>
          </w:tcPr>
          <w:p w14:paraId="77D86596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2010008</w:t>
            </w:r>
          </w:p>
        </w:tc>
        <w:tc>
          <w:tcPr>
            <w:tcW w:w="2340" w:type="dxa"/>
          </w:tcPr>
          <w:p w14:paraId="43483763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dev/sub</w:t>
            </w:r>
          </w:p>
        </w:tc>
        <w:tc>
          <w:tcPr>
            <w:tcW w:w="2340" w:type="dxa"/>
          </w:tcPr>
          <w:p w14:paraId="707A5E0F">
            <w:pPr>
              <w:jc w:val="left"/>
            </w:pPr>
            <w:r>
              <w:rPr>
                <w:rFonts w:ascii="Arial" w:hAnsi="Arial" w:eastAsia="微软雅黑" w:cs="Arial"/>
                <w:color w:val="000000"/>
                <w:sz w:val="24"/>
                <w:szCs w:val="24"/>
                <w:rtl w:val="0"/>
              </w:rPr>
              <w:t>有</w:t>
            </w:r>
          </w:p>
        </w:tc>
      </w:tr>
    </w:tbl>
    <w:p w14:paraId="3D22AB85"/>
    <w:sectPr>
      <w:footerReference r:id="rId3" w:type="default"/>
      <w:pgSz w:w="11906" w:h="16838"/>
      <w:pgMar w:top="1440" w:right="1080" w:bottom="144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097E89">
    <w:pPr>
      <w:bidi w:val="0"/>
      <w:jc w:val="center"/>
    </w:pPr>
    <w:r>
      <w:rPr>
        <w:sz w:val="24"/>
        <w:szCs w:val="24"/>
        <w:rtl w:val="0"/>
      </w:rPr>
      <w:fldChar w:fldCharType="begin"/>
    </w:r>
    <w:r>
      <w:rPr>
        <w:sz w:val="24"/>
        <w:szCs w:val="24"/>
        <w:rtl w:val="0"/>
      </w:rPr>
      <w:instrText xml:space="preserve">PAGE</w:instrText>
    </w:r>
    <w:r>
      <w:rPr>
        <w:sz w:val="24"/>
        <w:szCs w:val="24"/>
        <w:rtl w:val="0"/>
      </w:rPr>
      <w:fldChar w:fldCharType="separate"/>
    </w:r>
    <w:r>
      <w:rPr>
        <w:sz w:val="24"/>
        <w:szCs w:val="24"/>
        <w:rtl w:val="0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ind w:left="720" w:hanging="260"/>
      </w:pPr>
    </w:lvl>
  </w:abstractNum>
  <w:abstractNum w:abstractNumId="1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720" w:hanging="260"/>
      </w:pPr>
    </w:lvl>
  </w:abstractNum>
  <w:abstractNum w:abstractNumId="2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ind w:left="720" w:hanging="260"/>
      </w:pPr>
    </w:lvl>
  </w:abstractNum>
  <w:abstractNum w:abstractNumId="3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6FD463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pPr>
      <w:spacing w:before="360" w:after="240"/>
      <w:outlineLvl w:val="1"/>
    </w:pPr>
    <w:rPr>
      <w:rFonts w:ascii="Arial" w:hAnsi="Arial" w:eastAsia="微软雅黑" w:cs="Arial"/>
      <w:b/>
      <w:bCs/>
      <w:color w:val="000000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  <w:outlineLvl w:val="2"/>
    </w:pPr>
    <w:rPr>
      <w:rFonts w:ascii="Arial" w:hAnsi="Arial" w:eastAsia="微软雅黑" w:cs="Arial"/>
      <w:b/>
      <w:bCs/>
      <w:color w:val="000000"/>
      <w:sz w:val="28"/>
      <w:szCs w:val="28"/>
    </w:rPr>
  </w:style>
  <w:style w:type="paragraph" w:styleId="4">
    <w:name w:val="heading 3"/>
    <w:next w:val="1"/>
    <w:qFormat/>
    <w:uiPriority w:val="0"/>
    <w:pPr>
      <w:spacing w:before="280" w:after="120"/>
      <w:outlineLvl w:val="3"/>
    </w:pPr>
    <w:rPr>
      <w:rFonts w:ascii="Arial" w:hAnsi="Arial" w:eastAsia="微软雅黑" w:cs="Arial"/>
      <w:b/>
      <w:bCs/>
      <w:color w:val="000000"/>
      <w:sz w:val="24"/>
      <w:szCs w:val="24"/>
    </w:rPr>
  </w:style>
  <w:style w:type="paragraph" w:styleId="5">
    <w:name w:val="heading 4"/>
    <w:next w:val="1"/>
    <w:qFormat/>
    <w:uiPriority w:val="0"/>
    <w:pPr>
      <w:spacing w:before="240" w:after="120"/>
      <w:outlineLvl w:val="4"/>
    </w:pPr>
    <w:rPr>
      <w:rFonts w:ascii="Arial" w:hAnsi="Arial" w:eastAsia="微软雅黑" w:cs="Arial"/>
      <w:b/>
      <w:bCs/>
      <w:color w:val="000000"/>
      <w:sz w:val="20"/>
      <w:szCs w:val="20"/>
    </w:rPr>
  </w:style>
  <w:style w:type="paragraph" w:styleId="6">
    <w:name w:val="heading 5"/>
    <w:next w:val="1"/>
    <w:qFormat/>
    <w:uiPriority w:val="0"/>
    <w:pPr>
      <w:spacing w:before="220" w:after="100"/>
      <w:outlineLvl w:val="5"/>
    </w:pPr>
    <w:rPr>
      <w:b/>
      <w:bCs/>
      <w:color w:val="000000"/>
      <w:sz w:val="16"/>
      <w:szCs w:val="16"/>
    </w:rPr>
  </w:style>
  <w:style w:type="paragraph" w:styleId="7">
    <w:name w:val="heading 6"/>
    <w:next w:val="1"/>
    <w:qFormat/>
    <w:uiPriority w:val="0"/>
    <w:pPr>
      <w:spacing w:before="200" w:after="100"/>
      <w:outlineLvl w:val="6"/>
    </w:pPr>
    <w:rPr>
      <w:b/>
      <w:bCs/>
      <w:color w:val="000000"/>
      <w:sz w:val="12"/>
      <w:szCs w:val="1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qFormat/>
    <w:uiPriority w:val="0"/>
    <w:pPr>
      <w:spacing w:after="240" w:line="276" w:lineRule="auto"/>
      <w:jc w:val="center"/>
    </w:pPr>
    <w:rPr>
      <w:rFonts w:ascii="Arial" w:hAnsi="Arial" w:eastAsia="微软雅黑" w:cs="Arial"/>
      <w:b/>
      <w:bCs/>
      <w:color w:val="000000"/>
      <w:sz w:val="32"/>
      <w:szCs w:val="32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3147</Words>
  <Characters>6769</Characters>
  <TotalTime>0</TotalTime>
  <ScaleCrop>false</ScaleCrop>
  <LinksUpToDate>false</LinksUpToDate>
  <CharactersWithSpaces>7476</CharactersWithSpaces>
  <Application>WPS Office_12.1.0.26391_F1E327BC-269C-435d-A152-05C5408002CA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2026-07-01T12:56:00Z</dcterms:created>
  <dc:creator>Un-named</dc:creator>
  <cp:lastModifiedBy>rz.</cp:lastModifiedBy>
  <dcterms:modified xsi:type="dcterms:W3CDTF">2026-07-01T12:58:40Z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eyJoZGlkIjoiNzM3YjJlNmI3ZGE5NWNmN2IzYTYzZDBmZjY4MGQyMmUiLCJ1c2VySWQiOiI2NjMwMDAxMDEifQ==</vt:lpwstr>
  </property>
  <property fmtid="{D5CDD505-2E9C-101B-9397-08002B2CF9AE}" pid="3" name="KSOProductBuildVer">
    <vt:lpwstr>2052-12.1.0.26391</vt:lpwstr>
  </property>
  <property fmtid="{D5CDD505-2E9C-101B-9397-08002B2CF9AE}" pid="4" name="ICV">
    <vt:lpwstr>9BF2F3C659794E4B994DDC5242AAF23F_12</vt:lpwstr>
  </property>
</Properties>
</file>