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FAA88" w14:textId="77777777" w:rsidR="00A4737C" w:rsidRPr="00F270C5" w:rsidRDefault="00A4737C" w:rsidP="00A4737C">
      <w:pPr>
        <w:ind w:left="-567" w:right="-567"/>
        <w:jc w:val="center"/>
        <w:rPr>
          <w:rFonts w:asciiTheme="majorBidi" w:hAnsiTheme="majorBidi" w:cstheme="majorBidi"/>
          <w:sz w:val="36"/>
          <w:szCs w:val="36"/>
          <w:rtl/>
        </w:rPr>
      </w:pPr>
      <w:r w:rsidRPr="00F270C5">
        <w:rPr>
          <w:rFonts w:ascii="Sakkal Majalla" w:hAnsi="Sakkal Majalla" w:cs="Sakkal Majalla"/>
          <w:bCs/>
          <w:noProof/>
          <w:sz w:val="36"/>
          <w:szCs w:val="36"/>
          <w:lang w:eastAsia="fr-FR" w:bidi="ar-SA"/>
        </w:rPr>
        <w:drawing>
          <wp:inline distT="0" distB="0" distL="0" distR="0" wp14:anchorId="0B9C4E04" wp14:editId="0669A841">
            <wp:extent cx="1049655" cy="1049655"/>
            <wp:effectExtent l="0" t="0" r="0" b="0"/>
            <wp:docPr id="165435432" name="Image 16543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65615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2003" w14:textId="77777777" w:rsidR="00A4737C" w:rsidRPr="00F67369" w:rsidRDefault="00A4737C" w:rsidP="00A4737C">
      <w:pPr>
        <w:tabs>
          <w:tab w:val="right" w:pos="5528"/>
        </w:tabs>
        <w:ind w:left="-567" w:right="-567"/>
        <w:jc w:val="center"/>
        <w:rPr>
          <w:b/>
          <w:bCs/>
          <w:sz w:val="32"/>
          <w:szCs w:val="32"/>
        </w:rPr>
      </w:pPr>
      <w:r w:rsidRPr="00F67369">
        <w:rPr>
          <w:rFonts w:hint="cs"/>
          <w:b/>
          <w:bCs/>
          <w:sz w:val="32"/>
          <w:szCs w:val="32"/>
          <w:rtl/>
        </w:rPr>
        <w:t>الجمهوريـــة الجزائريـــة الديمقراطيـــة الشعبيـــة</w:t>
      </w:r>
    </w:p>
    <w:p w14:paraId="6F5EEFA0" w14:textId="77777777" w:rsidR="00A4737C" w:rsidRPr="00A4737C" w:rsidRDefault="00A4737C" w:rsidP="00A4737C">
      <w:pPr>
        <w:tabs>
          <w:tab w:val="right" w:pos="5528"/>
        </w:tabs>
        <w:ind w:left="-567" w:right="-567"/>
        <w:jc w:val="center"/>
        <w:rPr>
          <w:rFonts w:asciiTheme="majorBidi" w:hAnsiTheme="majorBidi" w:cstheme="majorBidi"/>
          <w:bCs/>
          <w:sz w:val="22"/>
          <w:szCs w:val="22"/>
          <w:rtl/>
          <w:lang w:eastAsia="fr-FR"/>
        </w:rPr>
      </w:pPr>
    </w:p>
    <w:p w14:paraId="281BB37B" w14:textId="77777777" w:rsidR="00A4737C" w:rsidRPr="00F270C5" w:rsidRDefault="00A4737C" w:rsidP="00A4737C">
      <w:pPr>
        <w:tabs>
          <w:tab w:val="right" w:pos="5528"/>
        </w:tabs>
        <w:ind w:left="-567" w:right="-567"/>
        <w:jc w:val="both"/>
        <w:rPr>
          <w:rFonts w:asciiTheme="majorBidi" w:hAnsiTheme="majorBidi" w:cstheme="majorBidi"/>
          <w:bCs/>
          <w:sz w:val="36"/>
          <w:szCs w:val="36"/>
          <w:rtl/>
          <w:lang w:eastAsia="fr-FR"/>
        </w:rPr>
      </w:pPr>
      <w:r w:rsidRPr="00F270C5">
        <w:rPr>
          <w:rFonts w:hint="cs"/>
          <w:b/>
          <w:bCs/>
          <w:sz w:val="36"/>
          <w:szCs w:val="36"/>
          <w:rtl/>
        </w:rPr>
        <w:t>وزارة البريد والمواصلات السلكية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F270C5">
        <w:rPr>
          <w:rFonts w:hint="cs"/>
          <w:b/>
          <w:bCs/>
          <w:sz w:val="36"/>
          <w:szCs w:val="36"/>
          <w:rtl/>
        </w:rPr>
        <w:t>واللاسلكية</w:t>
      </w:r>
    </w:p>
    <w:p w14:paraId="49C12DF4" w14:textId="77777777" w:rsidR="00A4737C" w:rsidRPr="00F270C5" w:rsidRDefault="00A4737C" w:rsidP="00A4737C">
      <w:pPr>
        <w:tabs>
          <w:tab w:val="right" w:pos="5528"/>
        </w:tabs>
        <w:ind w:left="-567" w:right="-567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</w:t>
      </w:r>
      <w:r w:rsidRPr="00F270C5">
        <w:rPr>
          <w:rFonts w:hint="cs"/>
          <w:b/>
          <w:bCs/>
          <w:sz w:val="36"/>
          <w:szCs w:val="36"/>
          <w:rtl/>
        </w:rPr>
        <w:t xml:space="preserve">    مديرية البريد والمواصلات السلكية</w:t>
      </w:r>
    </w:p>
    <w:p w14:paraId="130CD34B" w14:textId="77777777" w:rsidR="00A4737C" w:rsidRDefault="00A4737C" w:rsidP="00A4737C">
      <w:pPr>
        <w:spacing w:line="276" w:lineRule="auto"/>
        <w:ind w:left="-567" w:right="-567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</w:t>
      </w:r>
      <w:r w:rsidRPr="00F270C5">
        <w:rPr>
          <w:rFonts w:hint="cs"/>
          <w:b/>
          <w:bCs/>
          <w:sz w:val="36"/>
          <w:szCs w:val="36"/>
          <w:rtl/>
        </w:rPr>
        <w:t xml:space="preserve">   واللاسلكية في ولاية بني عباس</w:t>
      </w:r>
    </w:p>
    <w:p w14:paraId="5AFA1E60" w14:textId="66304FEC" w:rsidR="00A4737C" w:rsidRDefault="00A4737C" w:rsidP="00A4737C">
      <w:pPr>
        <w:tabs>
          <w:tab w:val="left" w:pos="1842"/>
          <w:tab w:val="right" w:pos="5528"/>
        </w:tabs>
        <w:ind w:left="-567" w:right="-567"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الرقم:</w:t>
      </w:r>
      <w:r w:rsidR="00BC5457">
        <w:rPr>
          <w:rFonts w:asciiTheme="majorBidi" w:hAnsiTheme="majorBidi" w:cstheme="majorBidi"/>
          <w:b/>
          <w:bCs/>
          <w:sz w:val="36"/>
          <w:szCs w:val="36"/>
          <w:lang w:val="en-US"/>
        </w:rPr>
        <w:t>{{number}}</w:t>
      </w:r>
      <w:r w:rsidRPr="00F270C5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/م </w:t>
      </w:r>
      <w:r w:rsidR="00905738" w:rsidRPr="00F270C5">
        <w:rPr>
          <w:rFonts w:asciiTheme="majorBidi" w:hAnsiTheme="majorBidi" w:cstheme="majorBidi" w:hint="cs"/>
          <w:b/>
          <w:bCs/>
          <w:sz w:val="36"/>
          <w:szCs w:val="36"/>
          <w:rtl/>
        </w:rPr>
        <w:t>وب</w:t>
      </w:r>
      <w:r w:rsidRPr="00F270C5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م س ل/202</w:t>
      </w:r>
      <w:r w:rsidR="003E10BA">
        <w:rPr>
          <w:rFonts w:asciiTheme="majorBidi" w:hAnsiTheme="majorBidi" w:cstheme="majorBidi" w:hint="cs"/>
          <w:b/>
          <w:bCs/>
          <w:sz w:val="36"/>
          <w:szCs w:val="36"/>
          <w:rtl/>
        </w:rPr>
        <w:t>5</w:t>
      </w:r>
      <w:r w:rsidRPr="00F270C5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</w:t>
      </w:r>
      <w:r w:rsidR="00BC545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F270C5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  <w:r w:rsidR="004C3E3B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</w:t>
      </w:r>
      <w:r w:rsidRPr="00F270C5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</w:t>
      </w:r>
      <w:r w:rsidR="005E1D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Pr="00F270C5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بني عباس، في:</w:t>
      </w:r>
      <w:r w:rsidR="00BC5457">
        <w:rPr>
          <w:rFonts w:asciiTheme="majorBidi" w:hAnsiTheme="majorBidi" w:cstheme="majorBidi"/>
          <w:b/>
          <w:bCs/>
          <w:sz w:val="36"/>
          <w:szCs w:val="36"/>
        </w:rPr>
        <w:t>{{date}}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</w:t>
      </w:r>
    </w:p>
    <w:p w14:paraId="486C3FC9" w14:textId="77777777" w:rsidR="00A4737C" w:rsidRPr="00FF2B1F" w:rsidRDefault="00A4737C" w:rsidP="00A4737C">
      <w:pPr>
        <w:spacing w:line="276" w:lineRule="auto"/>
        <w:ind w:left="-567" w:right="-567"/>
        <w:jc w:val="both"/>
        <w:rPr>
          <w:rFonts w:asciiTheme="majorBidi" w:hAnsiTheme="majorBidi" w:cstheme="majorBidi"/>
          <w:bCs/>
          <w:sz w:val="16"/>
          <w:szCs w:val="16"/>
          <w:rtl/>
          <w:lang w:eastAsia="fr-FR"/>
        </w:rPr>
      </w:pPr>
    </w:p>
    <w:p w14:paraId="7BD7E5F8" w14:textId="77777777" w:rsidR="00A4737C" w:rsidRPr="00AA6500" w:rsidRDefault="00A4737C" w:rsidP="00A4737C">
      <w:pPr>
        <w:spacing w:line="276" w:lineRule="auto"/>
        <w:ind w:left="-567" w:right="-567"/>
        <w:jc w:val="center"/>
        <w:rPr>
          <w:rFonts w:asciiTheme="majorBidi" w:hAnsiTheme="majorBidi" w:cstheme="majorBidi"/>
          <w:bCs/>
          <w:sz w:val="32"/>
          <w:szCs w:val="32"/>
          <w:rtl/>
          <w:lang w:eastAsia="fr-FR"/>
        </w:rPr>
      </w:pPr>
      <w:r w:rsidRPr="00AA6500">
        <w:rPr>
          <w:rFonts w:asciiTheme="majorBidi" w:hAnsiTheme="majorBidi" w:cstheme="majorBidi" w:hint="cs"/>
          <w:b/>
          <w:bCs/>
          <w:sz w:val="40"/>
          <w:szCs w:val="40"/>
          <w:rtl/>
        </w:rPr>
        <w:t>إلى السيد:</w:t>
      </w:r>
    </w:p>
    <w:p w14:paraId="249E6723" w14:textId="77777777" w:rsidR="00A4737C" w:rsidRPr="00AA6500" w:rsidRDefault="00A4737C" w:rsidP="00A4737C">
      <w:pPr>
        <w:ind w:left="-567" w:right="-567"/>
        <w:jc w:val="both"/>
        <w:rPr>
          <w:rFonts w:ascii="Sakkal Majalla" w:hAnsi="Sakkal Majalla" w:cs="Sakkal Majalla"/>
          <w:sz w:val="4"/>
          <w:szCs w:val="4"/>
          <w:rtl/>
        </w:rPr>
      </w:pPr>
    </w:p>
    <w:p w14:paraId="6BE76FEC" w14:textId="18217BA3" w:rsidR="00A4737C" w:rsidRDefault="00A4737C" w:rsidP="00A4737C">
      <w:pPr>
        <w:ind w:left="-567" w:right="-567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 xml:space="preserve">وزير البريد والمواصلات السلكية </w:t>
      </w:r>
      <w:r w:rsidR="00905738">
        <w:rPr>
          <w:rFonts w:asciiTheme="majorBidi" w:hAnsiTheme="majorBidi" w:cstheme="majorBidi" w:hint="cs"/>
          <w:b/>
          <w:bCs/>
          <w:sz w:val="40"/>
          <w:szCs w:val="40"/>
          <w:rtl/>
        </w:rPr>
        <w:t>واللاسلكية</w:t>
      </w: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 xml:space="preserve"> </w:t>
      </w:r>
    </w:p>
    <w:p w14:paraId="28BD9225" w14:textId="77777777" w:rsidR="00A4737C" w:rsidRDefault="00A4737C" w:rsidP="00A4737C">
      <w:pPr>
        <w:ind w:left="-567" w:right="-567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>الأمانة العامة</w:t>
      </w:r>
    </w:p>
    <w:p w14:paraId="3780E732" w14:textId="77777777" w:rsidR="00A4737C" w:rsidRPr="00AA6500" w:rsidRDefault="00A4737C" w:rsidP="00A4737C">
      <w:pPr>
        <w:ind w:left="-567" w:right="-567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2631CEAE" w14:textId="77777777" w:rsidR="001873F4" w:rsidRDefault="001873F4" w:rsidP="00EB3614">
      <w:pPr>
        <w:spacing w:line="276" w:lineRule="auto"/>
        <w:ind w:left="-567" w:right="-567"/>
        <w:rPr>
          <w:bCs/>
          <w:sz w:val="36"/>
          <w:szCs w:val="36"/>
          <w:rtl/>
          <w:lang w:eastAsia="fr-FR"/>
        </w:rPr>
      </w:pPr>
      <w:r w:rsidRPr="001873F4">
        <w:rPr>
          <w:bCs/>
          <w:sz w:val="36"/>
          <w:szCs w:val="36"/>
          <w:u w:val="single"/>
          <w:rtl/>
          <w:lang w:eastAsia="fr-FR"/>
        </w:rPr>
        <w:t>الموضوع:</w:t>
      </w:r>
      <w:r w:rsidRPr="001873F4">
        <w:rPr>
          <w:bCs/>
          <w:sz w:val="36"/>
          <w:szCs w:val="36"/>
          <w:rtl/>
          <w:lang w:eastAsia="fr-FR"/>
        </w:rPr>
        <w:t xml:space="preserve"> ف/</w:t>
      </w:r>
      <w:r w:rsidRPr="001873F4">
        <w:rPr>
          <w:rFonts w:hint="cs"/>
          <w:bCs/>
          <w:sz w:val="36"/>
          <w:szCs w:val="36"/>
          <w:rtl/>
          <w:lang w:eastAsia="fr-FR"/>
        </w:rPr>
        <w:t>ي</w:t>
      </w:r>
      <w:r w:rsidRPr="001873F4">
        <w:rPr>
          <w:bCs/>
          <w:sz w:val="36"/>
          <w:szCs w:val="36"/>
          <w:lang w:eastAsia="fr-FR"/>
        </w:rPr>
        <w:t xml:space="preserve"> </w:t>
      </w:r>
      <w:r w:rsidRPr="001873F4">
        <w:rPr>
          <w:rFonts w:hint="cs"/>
          <w:bCs/>
          <w:sz w:val="36"/>
          <w:szCs w:val="36"/>
          <w:rtl/>
          <w:lang w:eastAsia="fr-FR"/>
        </w:rPr>
        <w:t>الوضعية الأسبوعية لنقل الأموال.</w:t>
      </w:r>
    </w:p>
    <w:p w14:paraId="0F9A3F85" w14:textId="1BD69267" w:rsidR="00A4737C" w:rsidRPr="001873F4" w:rsidRDefault="00A4737C" w:rsidP="00EB3614">
      <w:pPr>
        <w:spacing w:line="276" w:lineRule="auto"/>
        <w:ind w:left="-567" w:right="-567"/>
        <w:rPr>
          <w:bCs/>
          <w:sz w:val="36"/>
          <w:szCs w:val="36"/>
          <w:rtl/>
          <w:lang w:eastAsia="fr-FR"/>
        </w:rPr>
      </w:pPr>
      <w:r>
        <w:rPr>
          <w:rFonts w:hint="cs"/>
          <w:bCs/>
          <w:sz w:val="36"/>
          <w:szCs w:val="36"/>
          <w:u w:val="single"/>
          <w:rtl/>
          <w:lang w:eastAsia="fr-FR"/>
        </w:rPr>
        <w:t>المرجــــع:</w:t>
      </w:r>
      <w:r>
        <w:rPr>
          <w:rFonts w:hint="cs"/>
          <w:bCs/>
          <w:sz w:val="36"/>
          <w:szCs w:val="36"/>
          <w:rtl/>
          <w:lang w:eastAsia="fr-FR"/>
        </w:rPr>
        <w:t xml:space="preserve"> إرسال</w:t>
      </w:r>
      <w:r w:rsidR="0067445D">
        <w:rPr>
          <w:rFonts w:hint="cs"/>
          <w:bCs/>
          <w:sz w:val="36"/>
          <w:szCs w:val="36"/>
          <w:rtl/>
          <w:lang w:eastAsia="fr-FR"/>
        </w:rPr>
        <w:t>يت</w:t>
      </w:r>
      <w:r>
        <w:rPr>
          <w:rFonts w:hint="cs"/>
          <w:bCs/>
          <w:sz w:val="36"/>
          <w:szCs w:val="36"/>
          <w:rtl/>
          <w:lang w:eastAsia="fr-FR"/>
        </w:rPr>
        <w:t>كم رقم 775 المؤرخ</w:t>
      </w:r>
      <w:r w:rsidR="0067445D">
        <w:rPr>
          <w:rFonts w:hint="cs"/>
          <w:bCs/>
          <w:sz w:val="36"/>
          <w:szCs w:val="36"/>
          <w:rtl/>
          <w:lang w:eastAsia="fr-FR"/>
        </w:rPr>
        <w:t>ة</w:t>
      </w:r>
      <w:r>
        <w:rPr>
          <w:rFonts w:hint="cs"/>
          <w:bCs/>
          <w:sz w:val="36"/>
          <w:szCs w:val="36"/>
          <w:rtl/>
          <w:lang w:eastAsia="fr-FR"/>
        </w:rPr>
        <w:t xml:space="preserve"> في 15 ماي 2022.</w:t>
      </w:r>
    </w:p>
    <w:p w14:paraId="5FD2B749" w14:textId="29A03350" w:rsidR="001873F4" w:rsidRPr="001873F4" w:rsidRDefault="001873F4" w:rsidP="00EB3614">
      <w:pPr>
        <w:spacing w:line="276" w:lineRule="auto"/>
        <w:ind w:left="-567" w:right="-567"/>
        <w:rPr>
          <w:bCs/>
          <w:sz w:val="36"/>
          <w:szCs w:val="36"/>
          <w:rtl/>
          <w:lang w:eastAsia="fr-FR"/>
        </w:rPr>
      </w:pPr>
      <w:r w:rsidRPr="001873F4">
        <w:rPr>
          <w:rFonts w:hint="cs"/>
          <w:bCs/>
          <w:sz w:val="36"/>
          <w:szCs w:val="36"/>
          <w:u w:val="single"/>
          <w:rtl/>
          <w:lang w:eastAsia="fr-FR"/>
        </w:rPr>
        <w:t>المرفـقات:</w:t>
      </w:r>
      <w:r w:rsidRPr="001873F4">
        <w:rPr>
          <w:rFonts w:hint="cs"/>
          <w:bCs/>
          <w:sz w:val="36"/>
          <w:szCs w:val="36"/>
          <w:rtl/>
          <w:lang w:eastAsia="fr-FR"/>
        </w:rPr>
        <w:t xml:space="preserve"> جدول</w:t>
      </w:r>
      <w:r w:rsidR="00205EC2">
        <w:rPr>
          <w:rFonts w:hint="cs"/>
          <w:bCs/>
          <w:sz w:val="36"/>
          <w:szCs w:val="36"/>
          <w:rtl/>
          <w:lang w:eastAsia="fr-FR"/>
        </w:rPr>
        <w:t>.</w:t>
      </w:r>
    </w:p>
    <w:p w14:paraId="31CE4FB3" w14:textId="77777777" w:rsidR="001873F4" w:rsidRPr="001873F4" w:rsidRDefault="001873F4" w:rsidP="00EB3614">
      <w:pPr>
        <w:spacing w:line="276" w:lineRule="auto"/>
        <w:ind w:left="-567" w:right="-567"/>
        <w:rPr>
          <w:bCs/>
          <w:sz w:val="6"/>
          <w:szCs w:val="6"/>
          <w:rtl/>
          <w:lang w:eastAsia="fr-FR"/>
        </w:rPr>
      </w:pPr>
    </w:p>
    <w:p w14:paraId="52D45A3F" w14:textId="77777777" w:rsidR="001873F4" w:rsidRPr="0067445D" w:rsidRDefault="001873F4" w:rsidP="00EB3614">
      <w:pPr>
        <w:spacing w:line="276" w:lineRule="auto"/>
        <w:ind w:left="-567" w:right="-567"/>
        <w:rPr>
          <w:bCs/>
          <w:sz w:val="16"/>
          <w:szCs w:val="16"/>
          <w:u w:val="single"/>
          <w:rtl/>
          <w:lang w:eastAsia="fr-FR"/>
        </w:rPr>
      </w:pPr>
    </w:p>
    <w:p w14:paraId="37970305" w14:textId="6CF0FB8D" w:rsidR="001873F4" w:rsidRPr="00EB3614" w:rsidRDefault="001873F4" w:rsidP="00EB3614">
      <w:pPr>
        <w:ind w:left="-567" w:right="-567"/>
        <w:jc w:val="both"/>
        <w:rPr>
          <w:b/>
          <w:sz w:val="36"/>
          <w:szCs w:val="36"/>
          <w:rtl/>
          <w:lang w:eastAsia="fr-FR"/>
        </w:rPr>
      </w:pPr>
      <w:r w:rsidRPr="0067445D">
        <w:rPr>
          <w:b/>
          <w:sz w:val="36"/>
          <w:szCs w:val="36"/>
          <w:lang w:eastAsia="fr-FR"/>
        </w:rPr>
        <w:t xml:space="preserve">    </w:t>
      </w:r>
      <w:r w:rsidRPr="0067445D">
        <w:rPr>
          <w:rFonts w:hint="cs"/>
          <w:b/>
          <w:sz w:val="36"/>
          <w:szCs w:val="36"/>
          <w:rtl/>
          <w:lang w:eastAsia="fr-FR"/>
        </w:rPr>
        <w:t xml:space="preserve"> </w:t>
      </w:r>
      <w:r w:rsidR="0067445D">
        <w:rPr>
          <w:rFonts w:hint="cs"/>
          <w:b/>
          <w:sz w:val="36"/>
          <w:szCs w:val="36"/>
          <w:rtl/>
          <w:lang w:eastAsia="fr-FR"/>
        </w:rPr>
        <w:t xml:space="preserve">        </w:t>
      </w:r>
      <w:r w:rsidRPr="0067445D">
        <w:rPr>
          <w:rFonts w:hint="cs"/>
          <w:b/>
          <w:sz w:val="36"/>
          <w:szCs w:val="36"/>
          <w:rtl/>
          <w:lang w:eastAsia="fr-FR"/>
        </w:rPr>
        <w:t xml:space="preserve"> </w:t>
      </w:r>
      <w:r w:rsidRPr="0067445D">
        <w:rPr>
          <w:b/>
          <w:sz w:val="36"/>
          <w:szCs w:val="36"/>
          <w:lang w:eastAsia="fr-FR"/>
        </w:rPr>
        <w:t xml:space="preserve"> </w:t>
      </w:r>
      <w:r w:rsidR="0067445D" w:rsidRPr="0067445D">
        <w:rPr>
          <w:rFonts w:hint="cs"/>
          <w:b/>
          <w:sz w:val="36"/>
          <w:szCs w:val="36"/>
          <w:rtl/>
          <w:lang w:eastAsia="fr-FR"/>
        </w:rPr>
        <w:t>تنفيذا لتعليماتكم المسداة إلينا من خلال الإرسالية المشار إليها في المرجع أعلاه، المتعلقة بمتابعة</w:t>
      </w:r>
      <w:r w:rsidRPr="00EB3614">
        <w:rPr>
          <w:rFonts w:hint="cs"/>
          <w:b/>
          <w:sz w:val="36"/>
          <w:szCs w:val="36"/>
          <w:rtl/>
          <w:lang w:eastAsia="fr-FR"/>
        </w:rPr>
        <w:t xml:space="preserve"> عملية تزويد المكاتب البريدية الموجودة على تراب الولاية بالسيولة المالية اللازمة، بما يتماشى مع الاحتياجات </w:t>
      </w:r>
      <w:r w:rsidR="00F47475" w:rsidRPr="00EB3614">
        <w:rPr>
          <w:rFonts w:hint="cs"/>
          <w:b/>
          <w:sz w:val="36"/>
          <w:szCs w:val="36"/>
          <w:rtl/>
          <w:lang w:eastAsia="fr-FR"/>
        </w:rPr>
        <w:t>والطلبات</w:t>
      </w:r>
      <w:r w:rsidRPr="00EB3614">
        <w:rPr>
          <w:rFonts w:hint="cs"/>
          <w:b/>
          <w:sz w:val="36"/>
          <w:szCs w:val="36"/>
          <w:rtl/>
          <w:lang w:eastAsia="fr-FR"/>
        </w:rPr>
        <w:t xml:space="preserve"> المعبر عنها من طرف الزبائن.</w:t>
      </w:r>
    </w:p>
    <w:p w14:paraId="375BB261" w14:textId="77777777" w:rsidR="001873F4" w:rsidRPr="00EB3614" w:rsidRDefault="001873F4" w:rsidP="0067445D">
      <w:pPr>
        <w:ind w:left="-567" w:right="-567"/>
        <w:jc w:val="both"/>
        <w:rPr>
          <w:b/>
          <w:sz w:val="36"/>
          <w:szCs w:val="36"/>
          <w:rtl/>
          <w:lang w:eastAsia="fr-FR"/>
        </w:rPr>
      </w:pPr>
    </w:p>
    <w:p w14:paraId="53D70BBA" w14:textId="6A59848C" w:rsidR="001873F4" w:rsidRPr="00EB3614" w:rsidRDefault="001873F4" w:rsidP="00EB3614">
      <w:pPr>
        <w:spacing w:line="276" w:lineRule="auto"/>
        <w:ind w:left="-567" w:right="-567"/>
        <w:jc w:val="both"/>
        <w:rPr>
          <w:b/>
          <w:sz w:val="36"/>
          <w:szCs w:val="36"/>
          <w:rtl/>
          <w:lang w:eastAsia="fr-FR"/>
        </w:rPr>
      </w:pPr>
      <w:r w:rsidRPr="00EB3614">
        <w:rPr>
          <w:rFonts w:hint="cs"/>
          <w:b/>
          <w:sz w:val="36"/>
          <w:szCs w:val="36"/>
          <w:rtl/>
          <w:lang w:eastAsia="fr-FR"/>
        </w:rPr>
        <w:t xml:space="preserve">               يشرفني أن أوافيكم بالوضعية الأسبوعية لنقل الأموال عبر المكاتب البريدية في الفترة الممتدة من </w:t>
      </w:r>
      <w:r w:rsidR="00FC2EE5">
        <w:rPr>
          <w:rFonts w:hint="cs"/>
          <w:b/>
          <w:sz w:val="36"/>
          <w:szCs w:val="36"/>
          <w:rtl/>
          <w:lang w:eastAsia="fr-FR"/>
        </w:rPr>
        <w:t>14</w:t>
      </w:r>
      <w:r w:rsidRPr="00EB3614">
        <w:rPr>
          <w:rFonts w:hint="cs"/>
          <w:b/>
          <w:sz w:val="36"/>
          <w:szCs w:val="36"/>
          <w:rtl/>
          <w:lang w:eastAsia="fr-FR"/>
        </w:rPr>
        <w:t>/</w:t>
      </w:r>
      <w:r w:rsidR="00EF61B4" w:rsidRPr="00EF61B4">
        <w:rPr>
          <w:rFonts w:hint="cs"/>
          <w:b/>
          <w:sz w:val="36"/>
          <w:szCs w:val="36"/>
          <w:rtl/>
          <w:lang w:eastAsia="fr-FR"/>
        </w:rPr>
        <w:t>06</w:t>
      </w:r>
      <w:r w:rsidRPr="00EB3614">
        <w:rPr>
          <w:rFonts w:hint="cs"/>
          <w:b/>
          <w:sz w:val="36"/>
          <w:szCs w:val="36"/>
          <w:rtl/>
          <w:lang w:eastAsia="fr-FR"/>
        </w:rPr>
        <w:t>/</w:t>
      </w:r>
      <w:r w:rsidR="008B0393" w:rsidRPr="008B0393">
        <w:rPr>
          <w:rFonts w:hint="cs"/>
          <w:b/>
          <w:sz w:val="36"/>
          <w:szCs w:val="36"/>
          <w:rtl/>
          <w:lang w:eastAsia="fr-FR"/>
        </w:rPr>
        <w:t>2025</w:t>
      </w:r>
      <w:r w:rsidRPr="00EB3614">
        <w:rPr>
          <w:rFonts w:hint="cs"/>
          <w:b/>
          <w:sz w:val="36"/>
          <w:szCs w:val="36"/>
          <w:rtl/>
          <w:lang w:eastAsia="fr-FR"/>
        </w:rPr>
        <w:t xml:space="preserve"> إلى </w:t>
      </w:r>
      <w:r w:rsidR="00FC2EE5">
        <w:rPr>
          <w:rFonts w:hint="cs"/>
          <w:b/>
          <w:sz w:val="36"/>
          <w:szCs w:val="36"/>
          <w:rtl/>
          <w:lang w:eastAsia="fr-FR"/>
        </w:rPr>
        <w:t>19</w:t>
      </w:r>
      <w:r w:rsidRPr="00EB3614">
        <w:rPr>
          <w:rFonts w:hint="cs"/>
          <w:b/>
          <w:sz w:val="36"/>
          <w:szCs w:val="36"/>
          <w:rtl/>
          <w:lang w:eastAsia="fr-FR"/>
        </w:rPr>
        <w:t>/</w:t>
      </w:r>
      <w:r w:rsidR="006A6EA9" w:rsidRPr="006A6EA9">
        <w:rPr>
          <w:rFonts w:hint="cs"/>
          <w:b/>
          <w:sz w:val="36"/>
          <w:szCs w:val="36"/>
          <w:rtl/>
          <w:lang w:eastAsia="fr-FR"/>
        </w:rPr>
        <w:t>06</w:t>
      </w:r>
      <w:r w:rsidRPr="00EB3614">
        <w:rPr>
          <w:rFonts w:hint="cs"/>
          <w:b/>
          <w:sz w:val="36"/>
          <w:szCs w:val="36"/>
          <w:rtl/>
          <w:lang w:eastAsia="fr-FR"/>
        </w:rPr>
        <w:t>/</w:t>
      </w:r>
      <w:r w:rsidR="003E10BA" w:rsidRPr="003E10BA">
        <w:rPr>
          <w:rFonts w:hint="cs"/>
          <w:b/>
          <w:sz w:val="36"/>
          <w:szCs w:val="36"/>
          <w:rtl/>
          <w:lang w:eastAsia="fr-FR"/>
        </w:rPr>
        <w:t>2025</w:t>
      </w:r>
      <w:r w:rsidRPr="00EB3614">
        <w:rPr>
          <w:rFonts w:hint="cs"/>
          <w:b/>
          <w:sz w:val="36"/>
          <w:szCs w:val="36"/>
          <w:rtl/>
          <w:lang w:eastAsia="fr-FR"/>
        </w:rPr>
        <w:t>.</w:t>
      </w:r>
    </w:p>
    <w:p w14:paraId="7BE9CC43" w14:textId="77777777" w:rsidR="001873F4" w:rsidRPr="00EB3614" w:rsidRDefault="001873F4" w:rsidP="00EB3614">
      <w:pPr>
        <w:spacing w:line="276" w:lineRule="auto"/>
        <w:ind w:left="-567" w:right="-567"/>
        <w:jc w:val="both"/>
        <w:rPr>
          <w:b/>
          <w:sz w:val="18"/>
          <w:szCs w:val="18"/>
          <w:rtl/>
          <w:lang w:eastAsia="fr-FR"/>
        </w:rPr>
      </w:pPr>
    </w:p>
    <w:p w14:paraId="534E238B" w14:textId="4A7CB116" w:rsidR="001873F4" w:rsidRPr="00EB3614" w:rsidRDefault="001873F4" w:rsidP="00EB3614">
      <w:pPr>
        <w:spacing w:line="276" w:lineRule="auto"/>
        <w:ind w:left="-567" w:right="-567"/>
        <w:jc w:val="center"/>
        <w:rPr>
          <w:b/>
          <w:sz w:val="36"/>
          <w:szCs w:val="36"/>
          <w:rtl/>
          <w:lang w:eastAsia="fr-FR"/>
        </w:rPr>
      </w:pPr>
      <w:r w:rsidRPr="00EB3614">
        <w:rPr>
          <w:rFonts w:hint="cs"/>
          <w:b/>
          <w:sz w:val="36"/>
          <w:szCs w:val="36"/>
          <w:rtl/>
          <w:lang w:eastAsia="fr-FR"/>
        </w:rPr>
        <w:t xml:space="preserve">تفضلوا سيدي </w:t>
      </w:r>
      <w:r w:rsidR="0067445D">
        <w:rPr>
          <w:rFonts w:hint="cs"/>
          <w:b/>
          <w:sz w:val="36"/>
          <w:szCs w:val="36"/>
          <w:rtl/>
          <w:lang w:eastAsia="fr-FR"/>
        </w:rPr>
        <w:t>الأمين العام</w:t>
      </w:r>
      <w:r w:rsidRPr="00EB3614">
        <w:rPr>
          <w:rFonts w:hint="cs"/>
          <w:b/>
          <w:sz w:val="36"/>
          <w:szCs w:val="36"/>
          <w:rtl/>
          <w:lang w:eastAsia="fr-FR"/>
        </w:rPr>
        <w:t xml:space="preserve"> بقبول فائق التقدير </w:t>
      </w:r>
      <w:r w:rsidR="009E5A86" w:rsidRPr="00EB3614">
        <w:rPr>
          <w:rFonts w:hint="cs"/>
          <w:b/>
          <w:sz w:val="36"/>
          <w:szCs w:val="36"/>
          <w:rtl/>
          <w:lang w:eastAsia="fr-FR"/>
        </w:rPr>
        <w:t>والاحترام</w:t>
      </w:r>
      <w:r w:rsidRPr="00EB3614">
        <w:rPr>
          <w:rFonts w:hint="cs"/>
          <w:b/>
          <w:sz w:val="36"/>
          <w:szCs w:val="36"/>
          <w:rtl/>
          <w:lang w:eastAsia="fr-FR"/>
        </w:rPr>
        <w:t>.</w:t>
      </w:r>
    </w:p>
    <w:p w14:paraId="77B6796A" w14:textId="77777777" w:rsidR="001873F4" w:rsidRPr="00EB3614" w:rsidRDefault="001873F4" w:rsidP="00EB3614">
      <w:pPr>
        <w:spacing w:line="276" w:lineRule="auto"/>
        <w:ind w:left="-567" w:right="-567"/>
        <w:jc w:val="both"/>
        <w:rPr>
          <w:b/>
          <w:sz w:val="16"/>
          <w:szCs w:val="16"/>
          <w:rtl/>
          <w:lang w:eastAsia="fr-FR"/>
        </w:rPr>
      </w:pPr>
    </w:p>
    <w:p w14:paraId="2E5CC342" w14:textId="77777777" w:rsidR="001873F4" w:rsidRPr="001873F4" w:rsidRDefault="001873F4" w:rsidP="00EB3614">
      <w:pPr>
        <w:spacing w:line="276" w:lineRule="auto"/>
        <w:ind w:left="-567" w:right="-567"/>
        <w:jc w:val="both"/>
        <w:rPr>
          <w:b/>
          <w:sz w:val="2"/>
          <w:szCs w:val="2"/>
          <w:rtl/>
          <w:lang w:eastAsia="fr-FR"/>
        </w:rPr>
      </w:pPr>
    </w:p>
    <w:p w14:paraId="37BB763F" w14:textId="77777777" w:rsidR="001873F4" w:rsidRPr="001873F4" w:rsidRDefault="001873F4" w:rsidP="00EB3614">
      <w:pPr>
        <w:overflowPunct/>
        <w:autoSpaceDE/>
        <w:adjustRightInd/>
        <w:ind w:left="-567" w:right="-567"/>
        <w:jc w:val="right"/>
        <w:rPr>
          <w:b/>
          <w:bCs/>
          <w:sz w:val="36"/>
          <w:szCs w:val="36"/>
          <w:rtl/>
        </w:rPr>
      </w:pPr>
      <w:r w:rsidRPr="001873F4">
        <w:rPr>
          <w:b/>
          <w:bCs/>
          <w:sz w:val="36"/>
          <w:szCs w:val="36"/>
          <w:rtl/>
        </w:rPr>
        <w:t>المدير الولائي</w:t>
      </w:r>
    </w:p>
    <w:p w14:paraId="2C1672BE" w14:textId="42244CDE" w:rsidR="00D23A7B" w:rsidRDefault="00D23A7B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3C88E404" w14:textId="77777777" w:rsidR="002C3EE9" w:rsidRDefault="002C3EE9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351B39C8" w14:textId="77777777" w:rsidR="002C3EE9" w:rsidRDefault="002C3EE9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25691AAB" w14:textId="77777777" w:rsidR="002C3EE9" w:rsidRDefault="002C3EE9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06EE06B0" w14:textId="77777777" w:rsidR="002C3EE9" w:rsidRDefault="002C3EE9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6AAACE97" w14:textId="77777777" w:rsidR="002C3EE9" w:rsidRPr="00EF61B4" w:rsidRDefault="002C3EE9" w:rsidP="004C3E3B">
      <w:pPr>
        <w:tabs>
          <w:tab w:val="left" w:pos="-284"/>
        </w:tabs>
        <w:ind w:left="-567" w:right="-993"/>
        <w:jc w:val="right"/>
        <w:rPr>
          <w:noProof/>
          <w:lang/>
        </w:rPr>
      </w:pPr>
    </w:p>
    <w:p w14:paraId="4C325677" w14:textId="77777777" w:rsidR="002C3EE9" w:rsidRDefault="002C3EE9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2D8B36AC" w14:textId="77777777" w:rsidR="002C3EE9" w:rsidRDefault="002C3EE9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06EA4961" w14:textId="77777777" w:rsidR="002C3EE9" w:rsidRDefault="002C3EE9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5D6588C9" w14:textId="77777777" w:rsidR="002C3EE9" w:rsidRDefault="002C3EE9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20F278F8" w14:textId="77777777" w:rsidR="002C3EE9" w:rsidRDefault="002C3EE9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4F75CC23" w14:textId="77777777" w:rsidR="002C3EE9" w:rsidRDefault="002C3EE9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300A7580" w14:textId="77777777" w:rsidR="002C3EE9" w:rsidRDefault="002C3EE9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6FE8BE47" w14:textId="77777777" w:rsidR="002C3EE9" w:rsidRDefault="002C3EE9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687A3355" w14:textId="77777777" w:rsidR="002C3EE9" w:rsidRDefault="002C3EE9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554C4851" w14:textId="77777777" w:rsidR="00D23A7B" w:rsidRDefault="00D23A7B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29D3FE3D" w14:textId="77777777" w:rsidR="00D23A7B" w:rsidRDefault="00D23A7B" w:rsidP="004C3E3B">
      <w:pPr>
        <w:tabs>
          <w:tab w:val="left" w:pos="-284"/>
        </w:tabs>
        <w:ind w:left="-567" w:right="-993"/>
        <w:jc w:val="right"/>
        <w:rPr>
          <w:noProof/>
        </w:rPr>
      </w:pPr>
    </w:p>
    <w:p w14:paraId="7A9C6701" w14:textId="77777777" w:rsidR="009F6696" w:rsidRPr="002D72D5" w:rsidRDefault="009F6696" w:rsidP="009F6696">
      <w:pPr>
        <w:ind w:left="-567" w:right="-426"/>
        <w:rPr>
          <w:rFonts w:asciiTheme="majorBidi" w:hAnsiTheme="majorBidi" w:cstheme="majorBidi"/>
          <w:bCs/>
          <w:sz w:val="40"/>
          <w:szCs w:val="40"/>
          <w:rtl/>
          <w:lang w:eastAsia="fr-FR"/>
        </w:rPr>
      </w:pPr>
      <w:r w:rsidRPr="007023E6">
        <w:rPr>
          <w:rFonts w:hint="cs"/>
          <w:b/>
          <w:bCs/>
          <w:noProof/>
          <w:sz w:val="28"/>
          <w:szCs w:val="28"/>
          <w:u w:val="single"/>
          <w:rtl/>
        </w:rPr>
        <w:t>نسخة للإعلام:</w:t>
      </w:r>
      <w:r w:rsidRPr="007023E6">
        <w:rPr>
          <w:rFonts w:hint="cs"/>
          <w:b/>
          <w:bCs/>
          <w:noProof/>
          <w:sz w:val="28"/>
          <w:szCs w:val="28"/>
          <w:rtl/>
        </w:rPr>
        <w:t xml:space="preserve"> إلى السيد المدير العام للبريد</w:t>
      </w:r>
      <w:r>
        <w:rPr>
          <w:rFonts w:hint="cs"/>
          <w:b/>
          <w:bCs/>
          <w:noProof/>
          <w:sz w:val="28"/>
          <w:szCs w:val="28"/>
          <w:rtl/>
        </w:rPr>
        <w:t xml:space="preserve"> - </w:t>
      </w:r>
      <w:r w:rsidRPr="00E371EC">
        <w:rPr>
          <w:rFonts w:hint="cs"/>
          <w:b/>
          <w:bCs/>
          <w:noProof/>
          <w:sz w:val="28"/>
          <w:szCs w:val="28"/>
          <w:rtl/>
        </w:rPr>
        <w:t>مديرية الخدمات المالية البريدية</w:t>
      </w:r>
      <w:r>
        <w:rPr>
          <w:rFonts w:hint="cs"/>
          <w:b/>
          <w:bCs/>
          <w:noProof/>
          <w:sz w:val="28"/>
          <w:szCs w:val="28"/>
          <w:rtl/>
        </w:rPr>
        <w:t>.</w:t>
      </w:r>
    </w:p>
    <w:p w14:paraId="4B29E6FF" w14:textId="77777777" w:rsidR="003E10BA" w:rsidRDefault="003E10BA" w:rsidP="00BC309E">
      <w:pPr>
        <w:tabs>
          <w:tab w:val="left" w:pos="-284"/>
        </w:tabs>
        <w:ind w:left="-567" w:right="-1276"/>
        <w:jc w:val="right"/>
        <w:rPr>
          <w:noProof/>
          <w:rtl/>
        </w:rPr>
      </w:pPr>
    </w:p>
    <w:p w14:paraId="20DE9C0B" w14:textId="02C6CEEB" w:rsidR="003E10BA" w:rsidRDefault="003E10BA" w:rsidP="00BC309E">
      <w:pPr>
        <w:tabs>
          <w:tab w:val="left" w:pos="-284"/>
        </w:tabs>
        <w:ind w:left="-567" w:right="-1276"/>
        <w:jc w:val="right"/>
        <w:rPr>
          <w:noProof/>
          <w:rtl/>
        </w:rPr>
      </w:pPr>
    </w:p>
    <w:p w14:paraId="0FB18604" w14:textId="1DA50548" w:rsidR="007628CD" w:rsidRDefault="007628CD" w:rsidP="007628CD">
      <w:pPr>
        <w:spacing w:line="276" w:lineRule="auto"/>
        <w:ind w:left="-567" w:right="-567"/>
        <w:jc w:val="center"/>
        <w:rPr>
          <w:rFonts w:asciiTheme="majorBidi" w:hAnsiTheme="majorBidi" w:cstheme="majorBidi"/>
          <w:bCs/>
          <w:sz w:val="36"/>
          <w:szCs w:val="36"/>
          <w:rtl/>
          <w:lang w:eastAsia="fr-FR"/>
        </w:rPr>
      </w:pPr>
      <w:r w:rsidRPr="007628CD">
        <w:rPr>
          <w:rFonts w:asciiTheme="majorBidi" w:hAnsiTheme="majorBidi" w:cstheme="majorBidi"/>
          <w:bCs/>
          <w:noProof/>
          <w:sz w:val="36"/>
          <w:szCs w:val="36"/>
          <w:lang w:eastAsia="fr-FR"/>
        </w:rPr>
        <mc:AlternateContent>
          <mc:Choice Requires="wps">
            <w:drawing>
              <wp:inline distT="0" distB="0" distL="0" distR="0" wp14:anchorId="27556C4C" wp14:editId="627CD2B5">
                <wp:extent cx="304800" cy="304800"/>
                <wp:effectExtent l="0" t="0" r="0" b="0"/>
                <wp:docPr id="142321239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4529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3CD346" w14:textId="77777777" w:rsidR="00903B64" w:rsidRDefault="00903B64" w:rsidP="00903B64">
      <w:pPr>
        <w:spacing w:line="276" w:lineRule="auto"/>
        <w:ind w:left="-567" w:right="-567"/>
        <w:jc w:val="center"/>
        <w:rPr>
          <w:rFonts w:asciiTheme="majorBidi" w:hAnsiTheme="majorBidi" w:cstheme="majorBidi"/>
          <w:bCs/>
          <w:sz w:val="36"/>
          <w:szCs w:val="36"/>
          <w:rtl/>
          <w:lang w:eastAsia="fr-FR"/>
        </w:rPr>
      </w:pPr>
      <w:r w:rsidRPr="00C90010"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 xml:space="preserve">الوضعية الأسبوعية لنقل الأموال عبر المكاتب البريدية </w:t>
      </w:r>
    </w:p>
    <w:p w14:paraId="168209E3" w14:textId="4E07644E" w:rsidR="00903B64" w:rsidRPr="008B0393" w:rsidRDefault="00903B64" w:rsidP="00903B64">
      <w:pPr>
        <w:spacing w:line="276" w:lineRule="auto"/>
        <w:ind w:left="-567" w:right="-567"/>
        <w:jc w:val="center"/>
        <w:rPr>
          <w:rFonts w:asciiTheme="majorBidi" w:hAnsiTheme="majorBidi" w:cstheme="majorBidi"/>
          <w:bCs/>
          <w:sz w:val="36"/>
          <w:szCs w:val="36"/>
          <w:rtl/>
          <w:lang w:eastAsia="fr-FR"/>
        </w:rPr>
      </w:pPr>
      <w:r w:rsidRPr="00C90010"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 xml:space="preserve">في الفترة الممتدة من </w:t>
      </w:r>
      <w:r w:rsidR="00FC2EE5" w:rsidRPr="00FC2EE5"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>14</w:t>
      </w:r>
      <w:r w:rsidRPr="008B0393"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>/</w:t>
      </w:r>
      <w:r w:rsidR="00EF61B4">
        <w:rPr>
          <w:rFonts w:asciiTheme="majorBidi" w:hAnsiTheme="majorBidi" w:cstheme="majorBidi"/>
          <w:b/>
          <w:sz w:val="36"/>
          <w:szCs w:val="36"/>
          <w:lang w:eastAsia="fr-FR"/>
        </w:rPr>
        <w:t>06</w:t>
      </w:r>
      <w:r w:rsidRPr="008B0393"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 xml:space="preserve">/2025 إلى </w:t>
      </w:r>
      <w:r w:rsidR="00FC2EE5" w:rsidRPr="00FC2EE5"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>19</w:t>
      </w:r>
      <w:r w:rsidRPr="008B0393"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>/</w:t>
      </w:r>
      <w:r w:rsidR="00EF61B4">
        <w:rPr>
          <w:rFonts w:asciiTheme="majorBidi" w:hAnsiTheme="majorBidi" w:cstheme="majorBidi"/>
          <w:b/>
          <w:sz w:val="36"/>
          <w:szCs w:val="36"/>
          <w:lang w:eastAsia="fr-FR"/>
        </w:rPr>
        <w:t>06</w:t>
      </w:r>
      <w:r w:rsidRPr="008B0393"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>/2025</w:t>
      </w:r>
    </w:p>
    <w:p w14:paraId="739DEF20" w14:textId="77777777" w:rsidR="0070543D" w:rsidRDefault="0070543D" w:rsidP="00FF252D">
      <w:pPr>
        <w:tabs>
          <w:tab w:val="left" w:pos="1632"/>
        </w:tabs>
        <w:rPr>
          <w:rFonts w:asciiTheme="majorBidi" w:hAnsiTheme="majorBidi" w:cstheme="majorBidi"/>
          <w:sz w:val="36"/>
          <w:szCs w:val="36"/>
          <w:rtl/>
          <w:lang w:eastAsia="fr-FR"/>
        </w:rPr>
      </w:pPr>
    </w:p>
    <w:p w14:paraId="3098D28B" w14:textId="77777777" w:rsidR="00903B64" w:rsidRDefault="00903B64" w:rsidP="00903B64">
      <w:pPr>
        <w:tabs>
          <w:tab w:val="left" w:pos="-284"/>
        </w:tabs>
        <w:ind w:left="-283" w:right="-426"/>
        <w:jc w:val="right"/>
        <w:rPr>
          <w:sz w:val="32"/>
          <w:szCs w:val="32"/>
          <w:rtl/>
        </w:rPr>
      </w:pPr>
    </w:p>
    <w:tbl>
      <w:tblPr>
        <w:tblStyle w:val="TableGrid"/>
        <w:bidiVisual/>
        <w:tblW w:w="9810" w:type="dxa"/>
        <w:jc w:val="center"/>
        <w:tblLook w:val="04A0" w:firstRow="1" w:lastRow="0" w:firstColumn="1" w:lastColumn="0" w:noHBand="0" w:noVBand="1"/>
      </w:tblPr>
      <w:tblGrid>
        <w:gridCol w:w="1291"/>
        <w:gridCol w:w="1858"/>
        <w:gridCol w:w="2632"/>
        <w:gridCol w:w="4029"/>
      </w:tblGrid>
      <w:tr w:rsidR="00FC2EE5" w14:paraId="77F571B5" w14:textId="77777777" w:rsidTr="00FC2EE5">
        <w:trPr>
          <w:trHeight w:val="467"/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4AD9" w14:textId="77777777" w:rsidR="00FC2EE5" w:rsidRP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bookmarkStart w:id="0" w:name="_Hlk146199924"/>
            <w:r w:rsidRPr="00FC2EE5"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 المسلك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0652A" w14:textId="77777777" w:rsidR="00FC2EE5" w:rsidRP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C2EE5">
              <w:rPr>
                <w:rFonts w:asciiTheme="majorBidi" w:hAnsiTheme="majorBidi" w:cstheme="majorBidi" w:hint="cs"/>
                <w:sz w:val="28"/>
                <w:szCs w:val="28"/>
                <w:rtl/>
              </w:rPr>
              <w:t>تاريخ العملية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5B92E" w14:textId="77777777" w:rsidR="00FC2EE5" w:rsidRP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C2EE5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المكاتب البريدية المعنية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DC0AD" w14:textId="77777777" w:rsidR="00FC2EE5" w:rsidRP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C2EE5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المرافقة الأمنية للشركة المتعاقدة</w:t>
            </w:r>
          </w:p>
        </w:tc>
      </w:tr>
      <w:bookmarkEnd w:id="0"/>
      <w:tr w:rsidR="00FC2EE5" w14:paraId="30B67557" w14:textId="77777777" w:rsidTr="007266F6">
        <w:trPr>
          <w:trHeight w:val="410"/>
          <w:jc w:val="center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1AD3" w14:textId="77777777" w:rsidR="00FC2EE5" w:rsidRDefault="00FC2EE5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1DC9E40D" w14:textId="77777777" w:rsidR="00FC2EE5" w:rsidRDefault="00FC2EE5">
            <w:pPr>
              <w:tabs>
                <w:tab w:val="left" w:pos="720"/>
              </w:tabs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653E8091" w14:textId="77777777" w:rsidR="00FC2EE5" w:rsidRDefault="00FC2EE5">
            <w:pPr>
              <w:tabs>
                <w:tab w:val="left" w:pos="720"/>
              </w:tabs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29D71D35" w14:textId="77777777" w:rsidR="00FC2EE5" w:rsidRDefault="00FC2EE5">
            <w:pPr>
              <w:tabs>
                <w:tab w:val="left" w:pos="720"/>
              </w:tabs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3C884EA0" w14:textId="77777777" w:rsidR="00FC2EE5" w:rsidRDefault="00FC2EE5">
            <w:pPr>
              <w:rPr>
                <w:rFonts w:asciiTheme="majorBidi" w:hAnsiTheme="majorBidi" w:cstheme="majorBidi"/>
                <w:sz w:val="56"/>
                <w:szCs w:val="56"/>
                <w:rtl/>
              </w:rPr>
            </w:pPr>
          </w:p>
          <w:p w14:paraId="543D17D5" w14:textId="77777777" w:rsidR="00FC2EE5" w:rsidRDefault="00FC2EE5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46C819B3" w14:textId="77777777" w:rsidR="00FC2EE5" w:rsidRDefault="00FC2EE5">
            <w:pPr>
              <w:tabs>
                <w:tab w:val="left" w:pos="985"/>
              </w:tabs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01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C145" w14:textId="77777777" w:rsidR="00FC2EE5" w:rsidRDefault="00FC2EE5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5099345B" w14:textId="77777777" w:rsidR="00FC2EE5" w:rsidRDefault="00FC2EE5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207A5B0E" w14:textId="77777777" w:rsidR="00FC2EE5" w:rsidRDefault="00FC2EE5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1103F351" w14:textId="77777777" w:rsidR="00FC2EE5" w:rsidRDefault="00FC2EE5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5F9A2BFD" w14:textId="77777777" w:rsidR="00FC2EE5" w:rsidRDefault="00FC2EE5">
            <w:pPr>
              <w:rPr>
                <w:rFonts w:asciiTheme="majorBidi" w:hAnsiTheme="majorBidi" w:cstheme="majorBidi"/>
                <w:sz w:val="52"/>
                <w:szCs w:val="52"/>
                <w:rtl/>
              </w:rPr>
            </w:pPr>
          </w:p>
          <w:p w14:paraId="38966047" w14:textId="77777777" w:rsidR="00FC2EE5" w:rsidRDefault="00FC2EE5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7BF855B0" w14:textId="64C31696" w:rsidR="00FC2EE5" w:rsidRDefault="00FC2EE5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14/06/2025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2F3C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الوطاء</w:t>
            </w:r>
          </w:p>
        </w:tc>
        <w:tc>
          <w:tcPr>
            <w:tcW w:w="40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ACD2A8" w14:textId="77777777" w:rsidR="00FC2EE5" w:rsidRDefault="00FC2EE5">
            <w:pPr>
              <w:tabs>
                <w:tab w:val="left" w:pos="-284"/>
              </w:tabs>
              <w:ind w:right="-426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321A6A46" w14:textId="77777777" w:rsidR="00FC2EE5" w:rsidRDefault="00FC2EE5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3A6BCC4F" w14:textId="77777777" w:rsidR="00FC2EE5" w:rsidRDefault="00FC2EE5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5489B41C" w14:textId="77777777" w:rsidR="00FC2EE5" w:rsidRDefault="00FC2EE5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41CF85F7" w14:textId="77777777" w:rsidR="00FC2EE5" w:rsidRDefault="00FC2EE5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51532EDE" w14:textId="77777777" w:rsidR="00FC2EE5" w:rsidRPr="00FC2EE5" w:rsidRDefault="00FC2EE5">
            <w:pPr>
              <w:rPr>
                <w:rFonts w:asciiTheme="majorBidi" w:hAnsiTheme="majorBidi" w:cstheme="majorBidi"/>
                <w:sz w:val="144"/>
                <w:szCs w:val="144"/>
                <w:rtl/>
              </w:rPr>
            </w:pPr>
          </w:p>
          <w:p w14:paraId="7F39E831" w14:textId="77777777" w:rsidR="00FC2EE5" w:rsidRDefault="00FC2EE5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14:paraId="415E2067" w14:textId="77777777" w:rsidR="00FC2EE5" w:rsidRDefault="00FC2EE5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نعم</w:t>
            </w:r>
          </w:p>
          <w:p w14:paraId="6B8D8F11" w14:textId="4E624546" w:rsidR="00FC2EE5" w:rsidRDefault="00FC2EE5" w:rsidP="007266F6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FC2EE5" w14:paraId="51E2EFB6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04F50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F9F8F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EF38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قرزيم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4DE8A6" w14:textId="16BBE573" w:rsidR="00FC2EE5" w:rsidRDefault="00FC2EE5" w:rsidP="007266F6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2EE5" w14:paraId="29F9D247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2F6EE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7CBD3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1C72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كرزاز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16FD22" w14:textId="7A148150" w:rsidR="00FC2EE5" w:rsidRDefault="00FC2EE5" w:rsidP="007266F6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2EE5" w14:paraId="57F87727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4A7DC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9A5B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8394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أولاد خضير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629B9B" w14:textId="67FCC4E1" w:rsidR="00FC2EE5" w:rsidRDefault="00FC2EE5" w:rsidP="007266F6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2EE5" w14:paraId="2D69F1BA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FF818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DA443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5569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تامترت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208A64" w14:textId="031A78B8" w:rsidR="00FC2EE5" w:rsidRDefault="00FC2EE5" w:rsidP="007266F6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2EE5" w14:paraId="0095CEF0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B266A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D930A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EBB00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قصابي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88DD12" w14:textId="0BA429FD" w:rsidR="00FC2EE5" w:rsidRDefault="00FC2EE5" w:rsidP="007266F6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2EE5" w14:paraId="66933000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08709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9206F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488F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بني يخلف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D26C58" w14:textId="29528C6B" w:rsidR="00FC2EE5" w:rsidRDefault="00FC2EE5" w:rsidP="007266F6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2EE5" w14:paraId="306B8BDE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6D81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D137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25A3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تيمودي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31C552" w14:textId="38F2DCCE" w:rsidR="00FC2EE5" w:rsidRDefault="00FC2EE5" w:rsidP="007266F6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2EE5" w14:paraId="16D83CF4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19C84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E37C3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1C70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أقدال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C5E467" w14:textId="09BFCD0D" w:rsidR="00FC2EE5" w:rsidRDefault="00FC2EE5" w:rsidP="007266F6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2EE5" w14:paraId="00794CA5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727F3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43772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E3A9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بشير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8DA82B" w14:textId="1AC787F1" w:rsidR="00FC2EE5" w:rsidRDefault="00FC2EE5" w:rsidP="007266F6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2EE5" w14:paraId="42E86208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E134F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8E7A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95EB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الزاوية لكبيرة 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4129AB" w14:textId="7FAE7A20" w:rsidR="00FC2EE5" w:rsidRDefault="00FC2EE5" w:rsidP="007266F6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2EE5" w14:paraId="0DCD3DEB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5AFBC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AF8A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1EB9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أولاد رافع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C14DAA" w14:textId="68578AEF" w:rsidR="00FC2EE5" w:rsidRDefault="00FC2EE5" w:rsidP="007266F6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2EE5" w14:paraId="56442723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0B9C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30BBA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D749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أبو القاسم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C0B09D" w14:textId="35A2426E" w:rsidR="00FC2EE5" w:rsidRDefault="00FC2EE5" w:rsidP="007266F6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2EE5" w14:paraId="37BFC17E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E5B16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907A6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4F08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المكتب البريدي المتنقل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AFDD0B" w14:textId="2AB53F8D" w:rsidR="00FC2EE5" w:rsidRDefault="00FC2EE5" w:rsidP="007266F6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2EE5" w14:paraId="71B479CA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ED816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4B19E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A3E9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01 نوفمبر 1954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E2ED3F" w14:textId="19683C67" w:rsidR="00FC2EE5" w:rsidRDefault="00FC2EE5" w:rsidP="007266F6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2EE5" w14:paraId="69F10CDE" w14:textId="77777777" w:rsidTr="00FC2EE5">
        <w:trPr>
          <w:trHeight w:val="364"/>
          <w:jc w:val="center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1321F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02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C8CEE" w14:textId="4F19D455" w:rsidR="00FC2EE5" w:rsidRDefault="00FC2EE5">
            <w:pPr>
              <w:tabs>
                <w:tab w:val="left" w:pos="-284"/>
              </w:tabs>
              <w:ind w:right="-426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19/06/2025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4CBF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 xml:space="preserve">إقلي </w:t>
            </w:r>
          </w:p>
        </w:tc>
        <w:tc>
          <w:tcPr>
            <w:tcW w:w="402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7E7FD67" w14:textId="4A7869CA" w:rsidR="00FC2EE5" w:rsidRDefault="00FC2EE5">
            <w:pPr>
              <w:tabs>
                <w:tab w:val="left" w:pos="-284"/>
              </w:tabs>
              <w:ind w:right="-426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FC2EE5" w14:paraId="5E1A69BD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7802E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D5540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71B5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مازر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331787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2EE5" w14:paraId="22DA12E8" w14:textId="77777777" w:rsidTr="007266F6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74D61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05449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4A64" w14:textId="77777777" w:rsidR="00FC2EE5" w:rsidRDefault="00FC2EE5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</w:rPr>
              <w:t>الزغامرة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897F3" w14:textId="77777777" w:rsidR="00FC2EE5" w:rsidRDefault="00FC2EE5">
            <w:pPr>
              <w:overflowPunct/>
              <w:autoSpaceDE/>
              <w:autoSpaceDN/>
              <w:adjustRightInd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352CA852" w14:textId="05A5C595" w:rsidR="005E1D21" w:rsidRDefault="005E1D21" w:rsidP="00FC2EE5">
      <w:pPr>
        <w:tabs>
          <w:tab w:val="left" w:pos="-284"/>
        </w:tabs>
        <w:ind w:left="-283" w:right="-1276"/>
        <w:jc w:val="right"/>
        <w:rPr>
          <w:sz w:val="32"/>
          <w:szCs w:val="32"/>
          <w:rtl/>
        </w:rPr>
      </w:pPr>
    </w:p>
    <w:sectPr w:rsidR="005E1D21" w:rsidSect="00BC309E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64"/>
    <w:rsid w:val="00001D95"/>
    <w:rsid w:val="0005159F"/>
    <w:rsid w:val="00052C0B"/>
    <w:rsid w:val="00096858"/>
    <w:rsid w:val="00100356"/>
    <w:rsid w:val="00137968"/>
    <w:rsid w:val="00145FF8"/>
    <w:rsid w:val="00155664"/>
    <w:rsid w:val="00175169"/>
    <w:rsid w:val="001873F4"/>
    <w:rsid w:val="001A50AB"/>
    <w:rsid w:val="00205EC2"/>
    <w:rsid w:val="00215BC3"/>
    <w:rsid w:val="00255060"/>
    <w:rsid w:val="00282807"/>
    <w:rsid w:val="00296DBB"/>
    <w:rsid w:val="002A08B2"/>
    <w:rsid w:val="002B2EFF"/>
    <w:rsid w:val="002B6885"/>
    <w:rsid w:val="002B6D43"/>
    <w:rsid w:val="002C2AF0"/>
    <w:rsid w:val="002C3EE9"/>
    <w:rsid w:val="00341249"/>
    <w:rsid w:val="00364787"/>
    <w:rsid w:val="003671A1"/>
    <w:rsid w:val="003872F0"/>
    <w:rsid w:val="003A7613"/>
    <w:rsid w:val="003E10BA"/>
    <w:rsid w:val="00437F80"/>
    <w:rsid w:val="004410C4"/>
    <w:rsid w:val="00466BDC"/>
    <w:rsid w:val="00473847"/>
    <w:rsid w:val="004C3E3B"/>
    <w:rsid w:val="0052168D"/>
    <w:rsid w:val="00544524"/>
    <w:rsid w:val="005542B5"/>
    <w:rsid w:val="0056522F"/>
    <w:rsid w:val="00580D5E"/>
    <w:rsid w:val="00587CA1"/>
    <w:rsid w:val="00596F63"/>
    <w:rsid w:val="005B0F0A"/>
    <w:rsid w:val="005C5F6D"/>
    <w:rsid w:val="005E1D21"/>
    <w:rsid w:val="005F42B7"/>
    <w:rsid w:val="006020AB"/>
    <w:rsid w:val="00640014"/>
    <w:rsid w:val="006712D1"/>
    <w:rsid w:val="00674290"/>
    <w:rsid w:val="0067445D"/>
    <w:rsid w:val="00676815"/>
    <w:rsid w:val="00681505"/>
    <w:rsid w:val="006A6EA9"/>
    <w:rsid w:val="006B1B1C"/>
    <w:rsid w:val="0070543D"/>
    <w:rsid w:val="00742BCD"/>
    <w:rsid w:val="007628CD"/>
    <w:rsid w:val="007F52CA"/>
    <w:rsid w:val="007F54C4"/>
    <w:rsid w:val="00806248"/>
    <w:rsid w:val="00814A0F"/>
    <w:rsid w:val="00831F90"/>
    <w:rsid w:val="00836968"/>
    <w:rsid w:val="008439A0"/>
    <w:rsid w:val="00851523"/>
    <w:rsid w:val="008619B9"/>
    <w:rsid w:val="00866A86"/>
    <w:rsid w:val="00882FAB"/>
    <w:rsid w:val="00885F1D"/>
    <w:rsid w:val="008B0393"/>
    <w:rsid w:val="008C0358"/>
    <w:rsid w:val="008C30C4"/>
    <w:rsid w:val="008C5630"/>
    <w:rsid w:val="008D6260"/>
    <w:rsid w:val="008E4C31"/>
    <w:rsid w:val="00903B64"/>
    <w:rsid w:val="00905738"/>
    <w:rsid w:val="009068B6"/>
    <w:rsid w:val="00947F29"/>
    <w:rsid w:val="00960EE2"/>
    <w:rsid w:val="00966812"/>
    <w:rsid w:val="00986D91"/>
    <w:rsid w:val="009921A9"/>
    <w:rsid w:val="009B256E"/>
    <w:rsid w:val="009C3EB8"/>
    <w:rsid w:val="009E34D6"/>
    <w:rsid w:val="009E5A86"/>
    <w:rsid w:val="009F6696"/>
    <w:rsid w:val="00A21369"/>
    <w:rsid w:val="00A4737C"/>
    <w:rsid w:val="00A6685F"/>
    <w:rsid w:val="00A954F6"/>
    <w:rsid w:val="00AA4DEE"/>
    <w:rsid w:val="00AC14B4"/>
    <w:rsid w:val="00B2172D"/>
    <w:rsid w:val="00B91F6C"/>
    <w:rsid w:val="00BA3AA2"/>
    <w:rsid w:val="00BC309E"/>
    <w:rsid w:val="00BC5457"/>
    <w:rsid w:val="00BE12E5"/>
    <w:rsid w:val="00BE4BF7"/>
    <w:rsid w:val="00BF76B0"/>
    <w:rsid w:val="00C00681"/>
    <w:rsid w:val="00C66882"/>
    <w:rsid w:val="00CD4883"/>
    <w:rsid w:val="00D13424"/>
    <w:rsid w:val="00D23A7B"/>
    <w:rsid w:val="00D55534"/>
    <w:rsid w:val="00D9072F"/>
    <w:rsid w:val="00D9671A"/>
    <w:rsid w:val="00DA0E8D"/>
    <w:rsid w:val="00DD4EF9"/>
    <w:rsid w:val="00DF4B42"/>
    <w:rsid w:val="00E51B62"/>
    <w:rsid w:val="00E67710"/>
    <w:rsid w:val="00E757D9"/>
    <w:rsid w:val="00EB30EB"/>
    <w:rsid w:val="00EB3614"/>
    <w:rsid w:val="00EB5418"/>
    <w:rsid w:val="00EF61B4"/>
    <w:rsid w:val="00F14161"/>
    <w:rsid w:val="00F310E7"/>
    <w:rsid w:val="00F47475"/>
    <w:rsid w:val="00F63B17"/>
    <w:rsid w:val="00F653F8"/>
    <w:rsid w:val="00F7067F"/>
    <w:rsid w:val="00FC0D13"/>
    <w:rsid w:val="00FC2EE5"/>
    <w:rsid w:val="00FD0882"/>
    <w:rsid w:val="00FF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D108"/>
  <w15:docId w15:val="{C103A4FE-786D-4779-BCBA-908C428C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664"/>
    <w:pPr>
      <w:overflowPunct w:val="0"/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 w:bidi="ar-D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664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BB"/>
    <w:rPr>
      <w:rFonts w:ascii="Tahoma" w:eastAsia="Times New Roman" w:hAnsi="Tahoma" w:cs="Tahoma"/>
      <w:kern w:val="0"/>
      <w:sz w:val="16"/>
      <w:szCs w:val="16"/>
      <w:lang w:eastAsia="zh-CN" w:bidi="ar-D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707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7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4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7376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4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9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82299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3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594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48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7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612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159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5003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1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2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2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8359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38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50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46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8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Amin Rahoui</cp:lastModifiedBy>
  <cp:revision>59</cp:revision>
  <cp:lastPrinted>2025-06-12T15:38:00Z</cp:lastPrinted>
  <dcterms:created xsi:type="dcterms:W3CDTF">2024-11-22T17:44:00Z</dcterms:created>
  <dcterms:modified xsi:type="dcterms:W3CDTF">2025-06-27T14:56:00Z</dcterms:modified>
</cp:coreProperties>
</file>