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sma-2020-checklist"/>
    <w:p>
      <w:pPr>
        <w:pStyle w:val="Heading1"/>
      </w:pPr>
      <w:r>
        <w:t xml:space="preserve">PRISMA 2020 Checklist</w:t>
      </w:r>
    </w:p>
    <w:p>
      <w:pPr>
        <w:pStyle w:val="FirstParagraph"/>
      </w:pPr>
      <w:r>
        <w:rPr>
          <w:bCs/>
          <w:b/>
        </w:rPr>
        <w:t xml:space="preserve">Manuscript:</w:t>
      </w:r>
      <w:r>
        <w:t xml:space="preserve"> </w:t>
      </w:r>
      <w:r>
        <w:t xml:space="preserve">Chimeric Antigen Receptor T-Cell Therapy for Solid Tumors: An Evidence Mapping and Meta-Analysis of Clinical Efficacy Across Target Antigens</w:t>
      </w:r>
    </w:p>
    <w:p>
      <w:pPr>
        <w:pStyle w:val="BodyText"/>
      </w:pPr>
      <w:r>
        <w:rPr>
          <w:bCs/>
          <w:b/>
        </w:rPr>
        <w:t xml:space="preserve">Authors:</w:t>
      </w:r>
      <w:r>
        <w:t xml:space="preserve"> </w:t>
      </w:r>
      <w:r>
        <w:t xml:space="preserve">Raphael Brandao Moreira, Indianara Valgas Brandao, Erika Simplicio, Nilo Jorge Leao, Andre Miotto</w:t>
      </w:r>
    </w:p>
    <w:p>
      <w:pPr>
        <w:pStyle w:val="BodyText"/>
      </w:pPr>
      <w:r>
        <w:rPr>
          <w:bCs/>
          <w:b/>
        </w:rPr>
        <w:t xml:space="preserve">Journal:</w:t>
      </w:r>
      <w:r>
        <w:t xml:space="preserve"> </w:t>
      </w:r>
      <w:r>
        <w:t xml:space="preserve">npj Precision Oncology</w:t>
      </w:r>
    </w:p>
    <w:p>
      <w:r>
        <w:pict>
          <v:rect style="width:0;height:1.5pt" o:hralign="center" o:hrstd="t" o:hr="t"/>
        </w:pict>
      </w:r>
    </w:p>
    <w:tbl>
      <w:tblPr>
        <w:tblStyle w:val="Table"/>
        <w:tblW w:type="pct" w:w="5000"/>
        <w:tblLook w:firstRow="1" w:lastRow="0" w:firstColumn="0" w:lastColumn="0" w:noHBand="0" w:noVBand="0" w:val="0020"/>
      </w:tblPr>
      <w:tblGrid>
        <w:gridCol w:w="2137"/>
        <w:gridCol w:w="1005"/>
        <w:gridCol w:w="2011"/>
        <w:gridCol w:w="2765"/>
      </w:tblGrid>
      <w:tr>
        <w:trPr>
          <w:tblHeader w:val="true"/>
        </w:trPr>
        <w:tc>
          <w:tcPr/>
          <w:p>
            <w:pPr>
              <w:pStyle w:val="Compact"/>
              <w:jc w:val="left"/>
            </w:pPr>
            <w:r>
              <w:t xml:space="preserve">Section &amp; Topic</w:t>
            </w:r>
          </w:p>
        </w:tc>
        <w:tc>
          <w:tcPr/>
          <w:p>
            <w:pPr>
              <w:pStyle w:val="Compact"/>
              <w:jc w:val="left"/>
            </w:pPr>
            <w:r>
              <w:t xml:space="preserve">Item #</w:t>
            </w:r>
          </w:p>
        </w:tc>
        <w:tc>
          <w:tcPr/>
          <w:p>
            <w:pPr>
              <w:pStyle w:val="Compact"/>
              <w:jc w:val="left"/>
            </w:pPr>
            <w:r>
              <w:t xml:space="preserve">Checklist Item</w:t>
            </w:r>
          </w:p>
        </w:tc>
        <w:tc>
          <w:tcPr/>
          <w:p>
            <w:pPr>
              <w:pStyle w:val="Compact"/>
              <w:jc w:val="left"/>
            </w:pPr>
            <w:r>
              <w:t xml:space="preserve">Location in Manuscript</w:t>
            </w:r>
          </w:p>
        </w:tc>
      </w:tr>
      <w:tr>
        <w:tc>
          <w:tcPr/>
          <w:p>
            <w:pPr>
              <w:pStyle w:val="Compact"/>
              <w:jc w:val="left"/>
            </w:pPr>
            <w:r>
              <w:rPr>
                <w:bCs/>
                <w:b/>
              </w:rPr>
              <w:t xml:space="preserve">TITLE</w:t>
            </w:r>
          </w:p>
        </w:tc>
        <w:tc>
          <w:tcPr/>
          <w:p>
            <w:pPr>
              <w:pStyle w:val="Compact"/>
            </w:pPr>
          </w:p>
        </w:tc>
        <w:tc>
          <w:tcPr/>
          <w:p>
            <w:pPr>
              <w:pStyle w:val="Compact"/>
            </w:pPr>
          </w:p>
        </w:tc>
        <w:tc>
          <w:tcPr/>
          <w:p>
            <w:pPr>
              <w:pStyle w:val="Compact"/>
            </w:pPr>
          </w:p>
        </w:tc>
      </w:tr>
      <w:tr>
        <w:tc>
          <w:tcPr/>
          <w:p>
            <w:pPr>
              <w:pStyle w:val="Compact"/>
              <w:jc w:val="left"/>
            </w:pPr>
            <w:r>
              <w:t xml:space="preserve">Title</w:t>
            </w:r>
          </w:p>
        </w:tc>
        <w:tc>
          <w:tcPr/>
          <w:p>
            <w:pPr>
              <w:pStyle w:val="Compact"/>
              <w:jc w:val="left"/>
            </w:pPr>
            <w:r>
              <w:t xml:space="preserve">1</w:t>
            </w:r>
          </w:p>
        </w:tc>
        <w:tc>
          <w:tcPr/>
          <w:p>
            <w:pPr>
              <w:pStyle w:val="Compact"/>
              <w:jc w:val="left"/>
            </w:pPr>
            <w:r>
              <w:t xml:space="preserve">Identify the report as a systematic review.</w:t>
            </w:r>
          </w:p>
        </w:tc>
        <w:tc>
          <w:tcPr/>
          <w:p>
            <w:pPr>
              <w:pStyle w:val="Compact"/>
              <w:jc w:val="left"/>
            </w:pPr>
            <w:r>
              <w:t xml:space="preserve">Title page:</w:t>
            </w:r>
            <w:r>
              <w:t xml:space="preserve"> </w:t>
            </w:r>
            <w:r>
              <w:t xml:space="preserve">“</w:t>
            </w:r>
            <w:r>
              <w:t xml:space="preserve">An Evidence Mapping and Meta-Analysis</w:t>
            </w:r>
            <w:r>
              <w:t xml:space="preserve">”</w:t>
            </w:r>
          </w:p>
        </w:tc>
      </w:tr>
      <w:tr>
        <w:tc>
          <w:tcPr/>
          <w:p>
            <w:pPr>
              <w:pStyle w:val="Compact"/>
              <w:jc w:val="left"/>
            </w:pPr>
            <w:r>
              <w:rPr>
                <w:bCs/>
                <w:b/>
              </w:rPr>
              <w:t xml:space="preserve">ABSTRACT</w:t>
            </w:r>
          </w:p>
        </w:tc>
        <w:tc>
          <w:tcPr/>
          <w:p>
            <w:pPr>
              <w:pStyle w:val="Compact"/>
            </w:pPr>
          </w:p>
        </w:tc>
        <w:tc>
          <w:tcPr/>
          <w:p>
            <w:pPr>
              <w:pStyle w:val="Compact"/>
            </w:pPr>
          </w:p>
        </w:tc>
        <w:tc>
          <w:tcPr/>
          <w:p>
            <w:pPr>
              <w:pStyle w:val="Compact"/>
            </w:pPr>
          </w:p>
        </w:tc>
      </w:tr>
      <w:tr>
        <w:tc>
          <w:tcPr/>
          <w:p>
            <w:pPr>
              <w:pStyle w:val="Compact"/>
              <w:jc w:val="left"/>
            </w:pPr>
            <w:r>
              <w:t xml:space="preserve">Abstract</w:t>
            </w:r>
          </w:p>
        </w:tc>
        <w:tc>
          <w:tcPr/>
          <w:p>
            <w:pPr>
              <w:pStyle w:val="Compact"/>
              <w:jc w:val="left"/>
            </w:pPr>
            <w:r>
              <w:t xml:space="preserve">2</w:t>
            </w:r>
          </w:p>
        </w:tc>
        <w:tc>
          <w:tcPr/>
          <w:p>
            <w:pPr>
              <w:pStyle w:val="Compact"/>
              <w:jc w:val="left"/>
            </w:pPr>
            <w:r>
              <w:t xml:space="preserve">See the PRISMA 2020 for Abstracts checklist.</w:t>
            </w:r>
          </w:p>
        </w:tc>
        <w:tc>
          <w:tcPr/>
          <w:p>
            <w:pPr>
              <w:pStyle w:val="Compact"/>
              <w:jc w:val="left"/>
            </w:pPr>
            <w:r>
              <w:t xml:space="preserve">Structured Abstract with Background, Methods, Results, Conclusions</w:t>
            </w:r>
          </w:p>
        </w:tc>
      </w:tr>
      <w:tr>
        <w:tc>
          <w:tcPr/>
          <w:p>
            <w:pPr>
              <w:pStyle w:val="Compact"/>
              <w:jc w:val="left"/>
            </w:pPr>
            <w:r>
              <w:rPr>
                <w:bCs/>
                <w:b/>
              </w:rPr>
              <w:t xml:space="preserve">INTRODUCTION</w:t>
            </w:r>
          </w:p>
        </w:tc>
        <w:tc>
          <w:tcPr/>
          <w:p>
            <w:pPr>
              <w:pStyle w:val="Compact"/>
            </w:pPr>
          </w:p>
        </w:tc>
        <w:tc>
          <w:tcPr/>
          <w:p>
            <w:pPr>
              <w:pStyle w:val="Compact"/>
            </w:pPr>
          </w:p>
        </w:tc>
        <w:tc>
          <w:tcPr/>
          <w:p>
            <w:pPr>
              <w:pStyle w:val="Compact"/>
            </w:pPr>
          </w:p>
        </w:tc>
      </w:tr>
      <w:tr>
        <w:tc>
          <w:tcPr/>
          <w:p>
            <w:pPr>
              <w:pStyle w:val="Compact"/>
              <w:jc w:val="left"/>
            </w:pPr>
            <w:r>
              <w:t xml:space="preserve">Rationale</w:t>
            </w:r>
          </w:p>
        </w:tc>
        <w:tc>
          <w:tcPr/>
          <w:p>
            <w:pPr>
              <w:pStyle w:val="Compact"/>
              <w:jc w:val="left"/>
            </w:pPr>
            <w:r>
              <w:t xml:space="preserve">3</w:t>
            </w:r>
          </w:p>
        </w:tc>
        <w:tc>
          <w:tcPr/>
          <w:p>
            <w:pPr>
              <w:pStyle w:val="Compact"/>
              <w:jc w:val="left"/>
            </w:pPr>
            <w:r>
              <w:t xml:space="preserve">Describe the rationale for the review in the context of existing knowledge.</w:t>
            </w:r>
          </w:p>
        </w:tc>
        <w:tc>
          <w:tcPr/>
          <w:p>
            <w:pPr>
              <w:pStyle w:val="Compact"/>
              <w:jc w:val="left"/>
            </w:pPr>
            <w:r>
              <w:t xml:space="preserve">Introduction, paragraphs 1-3: translation from hematological to solid tumors; biological barriers; unmet need for quantitative synthesis</w:t>
            </w:r>
          </w:p>
        </w:tc>
      </w:tr>
      <w:tr>
        <w:tc>
          <w:tcPr/>
          <w:p>
            <w:pPr>
              <w:pStyle w:val="Compact"/>
              <w:jc w:val="left"/>
            </w:pPr>
            <w:r>
              <w:t xml:space="preserve">Objectives</w:t>
            </w:r>
          </w:p>
        </w:tc>
        <w:tc>
          <w:tcPr/>
          <w:p>
            <w:pPr>
              <w:pStyle w:val="Compact"/>
              <w:jc w:val="left"/>
            </w:pPr>
            <w:r>
              <w:t xml:space="preserve">4</w:t>
            </w:r>
          </w:p>
        </w:tc>
        <w:tc>
          <w:tcPr/>
          <w:p>
            <w:pPr>
              <w:pStyle w:val="Compact"/>
              <w:jc w:val="left"/>
            </w:pPr>
            <w:r>
              <w:t xml:space="preserve">Provide an explicit statement of the objective(s) or question(s) the review addresses.</w:t>
            </w:r>
          </w:p>
        </w:tc>
        <w:tc>
          <w:tcPr/>
          <w:p>
            <w:pPr>
              <w:pStyle w:val="Compact"/>
              <w:jc w:val="left"/>
            </w:pPr>
            <w:r>
              <w:t xml:space="preserve">Introduction, final paragraph: three objectives stated</w:t>
            </w:r>
          </w:p>
        </w:tc>
      </w:tr>
      <w:tr>
        <w:tc>
          <w:tcPr/>
          <w:p>
            <w:pPr>
              <w:pStyle w:val="Compact"/>
              <w:jc w:val="left"/>
            </w:pPr>
            <w:r>
              <w:rPr>
                <w:bCs/>
                <w:b/>
              </w:rPr>
              <w:t xml:space="preserve">METHODS</w:t>
            </w:r>
          </w:p>
        </w:tc>
        <w:tc>
          <w:tcPr/>
          <w:p>
            <w:pPr>
              <w:pStyle w:val="Compact"/>
            </w:pPr>
          </w:p>
        </w:tc>
        <w:tc>
          <w:tcPr/>
          <w:p>
            <w:pPr>
              <w:pStyle w:val="Compact"/>
            </w:pPr>
          </w:p>
        </w:tc>
        <w:tc>
          <w:tcPr/>
          <w:p>
            <w:pPr>
              <w:pStyle w:val="Compact"/>
            </w:pPr>
          </w:p>
        </w:tc>
      </w:tr>
      <w:tr>
        <w:tc>
          <w:tcPr/>
          <w:p>
            <w:pPr>
              <w:pStyle w:val="Compact"/>
              <w:jc w:val="left"/>
            </w:pPr>
            <w:r>
              <w:t xml:space="preserve">Eligibility criteria</w:t>
            </w:r>
          </w:p>
        </w:tc>
        <w:tc>
          <w:tcPr/>
          <w:p>
            <w:pPr>
              <w:pStyle w:val="Compact"/>
              <w:jc w:val="left"/>
            </w:pPr>
            <w:r>
              <w:t xml:space="preserve">5</w:t>
            </w:r>
          </w:p>
        </w:tc>
        <w:tc>
          <w:tcPr/>
          <w:p>
            <w:pPr>
              <w:pStyle w:val="Compact"/>
              <w:jc w:val="left"/>
            </w:pPr>
            <w:r>
              <w:t xml:space="preserve">Specify the inclusion and exclusion criteria for the review and how studies were grouped for the syntheses.</w:t>
            </w:r>
          </w:p>
        </w:tc>
        <w:tc>
          <w:tcPr/>
          <w:p>
            <w:pPr>
              <w:pStyle w:val="Compact"/>
              <w:jc w:val="left"/>
            </w:pPr>
            <w:r>
              <w:t xml:space="preserve">Methods / Eligibility Criteria: detailed PICO; exclusion criteria listed</w:t>
            </w:r>
          </w:p>
        </w:tc>
      </w:tr>
      <w:tr>
        <w:tc>
          <w:tcPr/>
          <w:p>
            <w:pPr>
              <w:pStyle w:val="Compact"/>
              <w:jc w:val="left"/>
            </w:pPr>
            <w:r>
              <w:t xml:space="preserve">Information sources</w:t>
            </w:r>
          </w:p>
        </w:tc>
        <w:tc>
          <w:tcPr/>
          <w:p>
            <w:pPr>
              <w:pStyle w:val="Compact"/>
              <w:jc w:val="left"/>
            </w:pPr>
            <w:r>
              <w:t xml:space="preserve">6</w:t>
            </w:r>
          </w:p>
        </w:tc>
        <w:tc>
          <w:tcPr/>
          <w:p>
            <w:pPr>
              <w:pStyle w:val="Compact"/>
              <w:jc w:val="left"/>
            </w:pPr>
            <w:r>
              <w:t xml:space="preserve">Specify all databases, registers, websites, organisations, reference lists and other sources searched or consulted.</w:t>
            </w:r>
          </w:p>
        </w:tc>
        <w:tc>
          <w:tcPr/>
          <w:p>
            <w:pPr>
              <w:pStyle w:val="Compact"/>
              <w:jc w:val="left"/>
            </w:pPr>
            <w:r>
              <w:t xml:space="preserve">Methods / Search Strategy: PubMed, Embase, Cochrane CENTRAL, ClinicalTrials.gov, WHO ICTRP; reference lists manually screened</w:t>
            </w:r>
          </w:p>
        </w:tc>
      </w:tr>
      <w:tr>
        <w:tc>
          <w:tcPr/>
          <w:p>
            <w:pPr>
              <w:pStyle w:val="Compact"/>
              <w:jc w:val="left"/>
            </w:pPr>
            <w:r>
              <w:t xml:space="preserve">Search strategy</w:t>
            </w:r>
          </w:p>
        </w:tc>
        <w:tc>
          <w:tcPr/>
          <w:p>
            <w:pPr>
              <w:pStyle w:val="Compact"/>
              <w:jc w:val="left"/>
            </w:pPr>
            <w:r>
              <w:t xml:space="preserve">7</w:t>
            </w:r>
          </w:p>
        </w:tc>
        <w:tc>
          <w:tcPr/>
          <w:p>
            <w:pPr>
              <w:pStyle w:val="Compact"/>
              <w:jc w:val="left"/>
            </w:pPr>
            <w:r>
              <w:t xml:space="preserve">Present the full search strategies for all databases, registers and websites, including any filters and limits used.</w:t>
            </w:r>
          </w:p>
        </w:tc>
        <w:tc>
          <w:tcPr/>
          <w:p>
            <w:pPr>
              <w:pStyle w:val="Compact"/>
              <w:jc w:val="left"/>
            </w:pPr>
            <w:r>
              <w:t xml:space="preserve">Supplementary Table S1 (search strategies provided)</w:t>
            </w:r>
          </w:p>
        </w:tc>
      </w:tr>
      <w:tr>
        <w:tc>
          <w:tcPr/>
          <w:p>
            <w:pPr>
              <w:pStyle w:val="Compact"/>
              <w:jc w:val="left"/>
            </w:pPr>
            <w:r>
              <w:t xml:space="preserve">Selection process</w:t>
            </w:r>
          </w:p>
        </w:tc>
        <w:tc>
          <w:tcPr/>
          <w:p>
            <w:pPr>
              <w:pStyle w:val="Compact"/>
              <w:jc w:val="left"/>
            </w:pPr>
            <w:r>
              <w:t xml:space="preserve">8</w:t>
            </w:r>
          </w:p>
        </w:tc>
        <w:tc>
          <w:tcPr/>
          <w:p>
            <w:pPr>
              <w:pStyle w:val="Compact"/>
              <w:jc w:val="left"/>
            </w:pPr>
            <w:r>
              <w:t xml:space="preserve">Specify the methods used to decide whether a study met the inclusion criteria of the review.</w:t>
            </w:r>
          </w:p>
        </w:tc>
        <w:tc>
          <w:tcPr/>
          <w:p>
            <w:pPr>
              <w:pStyle w:val="Compact"/>
              <w:jc w:val="left"/>
            </w:pPr>
            <w:r>
              <w:t xml:space="preserve">Methods / Study Selection: two independent reviewers (R.B.M., I.V.B.); disagreements resolved through discussion with E.S.</w:t>
            </w:r>
          </w:p>
        </w:tc>
      </w:tr>
      <w:tr>
        <w:tc>
          <w:tcPr/>
          <w:p>
            <w:pPr>
              <w:pStyle w:val="Compact"/>
              <w:jc w:val="left"/>
            </w:pPr>
            <w:r>
              <w:t xml:space="preserve">Data collection process</w:t>
            </w:r>
          </w:p>
        </w:tc>
        <w:tc>
          <w:tcPr/>
          <w:p>
            <w:pPr>
              <w:pStyle w:val="Compact"/>
              <w:jc w:val="left"/>
            </w:pPr>
            <w:r>
              <w:t xml:space="preserve">9</w:t>
            </w:r>
          </w:p>
        </w:tc>
        <w:tc>
          <w:tcPr/>
          <w:p>
            <w:pPr>
              <w:pStyle w:val="Compact"/>
              <w:jc w:val="left"/>
            </w:pPr>
            <w:r>
              <w:t xml:space="preserve">Specify the methods used to collect data from reports, including how many reviewers collected data from each report, whether they worked independently, and any processes for obtaining or confirming data from study investigators.</w:t>
            </w:r>
          </w:p>
        </w:tc>
        <w:tc>
          <w:tcPr/>
          <w:p>
            <w:pPr>
              <w:pStyle w:val="Compact"/>
              <w:jc w:val="left"/>
            </w:pPr>
            <w:r>
              <w:t xml:space="preserve">Methods / Data Extraction: extracted by R.B.M., verified by I.V.B.; standardized form used</w:t>
            </w:r>
          </w:p>
        </w:tc>
      </w:tr>
      <w:tr>
        <w:tc>
          <w:tcPr/>
          <w:p>
            <w:pPr>
              <w:pStyle w:val="Compact"/>
              <w:jc w:val="left"/>
            </w:pPr>
            <w:r>
              <w:t xml:space="preserve">Data items</w:t>
            </w:r>
          </w:p>
        </w:tc>
        <w:tc>
          <w:tcPr/>
          <w:p>
            <w:pPr>
              <w:pStyle w:val="Compact"/>
              <w:jc w:val="left"/>
            </w:pPr>
            <w:r>
              <w:t xml:space="preserve">10a</w:t>
            </w:r>
          </w:p>
        </w:tc>
        <w:tc>
          <w:tcPr/>
          <w:p>
            <w:pPr>
              <w:pStyle w:val="Compact"/>
              <w:jc w:val="left"/>
            </w:pPr>
            <w:r>
              <w:t xml:space="preserve">List and define all outcomes for which data were sought.</w:t>
            </w:r>
          </w:p>
        </w:tc>
        <w:tc>
          <w:tcPr/>
          <w:p>
            <w:pPr>
              <w:pStyle w:val="Compact"/>
              <w:jc w:val="left"/>
            </w:pPr>
            <w:r>
              <w:t xml:space="preserve">Methods: ORR (primary), DCR, PFS, OS, safety (CRS, ICANS); target antigen, tumor type, CAR generation, costimulatory domain, armoring strategy</w:t>
            </w:r>
          </w:p>
        </w:tc>
      </w:tr>
      <w:tr>
        <w:tc>
          <w:tcPr/>
          <w:p>
            <w:pPr>
              <w:pStyle w:val="Compact"/>
            </w:pPr>
          </w:p>
        </w:tc>
        <w:tc>
          <w:tcPr/>
          <w:p>
            <w:pPr>
              <w:pStyle w:val="Compact"/>
              <w:jc w:val="left"/>
            </w:pPr>
            <w:r>
              <w:t xml:space="preserve">10b</w:t>
            </w:r>
          </w:p>
        </w:tc>
        <w:tc>
          <w:tcPr/>
          <w:p>
            <w:pPr>
              <w:pStyle w:val="Compact"/>
              <w:jc w:val="left"/>
            </w:pPr>
            <w:r>
              <w:t xml:space="preserve">List and define all other variables for which data were sought.</w:t>
            </w:r>
          </w:p>
        </w:tc>
        <w:tc>
          <w:tcPr/>
          <w:p>
            <w:pPr>
              <w:pStyle w:val="Compact"/>
              <w:jc w:val="left"/>
            </w:pPr>
            <w:r>
              <w:t xml:space="preserve">Methods: sample size, study design, country, patient characteristics</w:t>
            </w:r>
          </w:p>
        </w:tc>
      </w:tr>
      <w:tr>
        <w:tc>
          <w:tcPr/>
          <w:p>
            <w:pPr>
              <w:pStyle w:val="Compact"/>
              <w:jc w:val="left"/>
            </w:pPr>
            <w:r>
              <w:t xml:space="preserve">Study risk of bias assessment</w:t>
            </w:r>
          </w:p>
        </w:tc>
        <w:tc>
          <w:tcPr/>
          <w:p>
            <w:pPr>
              <w:pStyle w:val="Compact"/>
              <w:jc w:val="left"/>
            </w:pPr>
            <w:r>
              <w:t xml:space="preserve">11</w:t>
            </w:r>
          </w:p>
        </w:tc>
        <w:tc>
          <w:tcPr/>
          <w:p>
            <w:pPr>
              <w:pStyle w:val="Compact"/>
              <w:jc w:val="left"/>
            </w:pPr>
            <w:r>
              <w:t xml:space="preserve">Specify the methods used to assess risk of bias in the included studies, including details of the tool(s) used, how many reviewers assessed each study and whether they worked independently.</w:t>
            </w:r>
          </w:p>
        </w:tc>
        <w:tc>
          <w:tcPr/>
          <w:p>
            <w:pPr>
              <w:pStyle w:val="Compact"/>
              <w:jc w:val="left"/>
            </w:pPr>
            <w:r>
              <w:t xml:space="preserve">Methods / Risk of Bias: JBI critical appraisal checklist for case series; assessed by R.B.M.</w:t>
            </w:r>
          </w:p>
        </w:tc>
      </w:tr>
      <w:tr>
        <w:tc>
          <w:tcPr/>
          <w:p>
            <w:pPr>
              <w:pStyle w:val="Compact"/>
              <w:jc w:val="left"/>
            </w:pPr>
            <w:r>
              <w:t xml:space="preserve">Effect measures</w:t>
            </w:r>
          </w:p>
        </w:tc>
        <w:tc>
          <w:tcPr/>
          <w:p>
            <w:pPr>
              <w:pStyle w:val="Compact"/>
              <w:jc w:val="left"/>
            </w:pPr>
            <w:r>
              <w:t xml:space="preserve">12</w:t>
            </w:r>
          </w:p>
        </w:tc>
        <w:tc>
          <w:tcPr/>
          <w:p>
            <w:pPr>
              <w:pStyle w:val="Compact"/>
              <w:jc w:val="left"/>
            </w:pPr>
            <w:r>
              <w:t xml:space="preserve">Specify for each outcome the effect measure(s) used in the synthesis.</w:t>
            </w:r>
          </w:p>
        </w:tc>
        <w:tc>
          <w:tcPr/>
          <w:p>
            <w:pPr>
              <w:pStyle w:val="Compact"/>
              <w:jc w:val="left"/>
            </w:pPr>
            <w:r>
              <w:t xml:space="preserve">Methods / Statistical Analysis: logit-transformed proportions; 95% CI with HKSJ adjustment; prediction intervals</w:t>
            </w:r>
          </w:p>
        </w:tc>
      </w:tr>
      <w:tr>
        <w:tc>
          <w:tcPr/>
          <w:p>
            <w:pPr>
              <w:pStyle w:val="Compact"/>
              <w:jc w:val="left"/>
            </w:pPr>
            <w:r>
              <w:t xml:space="preserve">Synthesis methods</w:t>
            </w:r>
          </w:p>
        </w:tc>
        <w:tc>
          <w:tcPr/>
          <w:p>
            <w:pPr>
              <w:pStyle w:val="Compact"/>
              <w:jc w:val="left"/>
            </w:pPr>
            <w:r>
              <w:t xml:space="preserve">13a</w:t>
            </w:r>
          </w:p>
        </w:tc>
        <w:tc>
          <w:tcPr/>
          <w:p>
            <w:pPr>
              <w:pStyle w:val="Compact"/>
              <w:jc w:val="left"/>
            </w:pPr>
            <w:r>
              <w:t xml:space="preserve">Describe the processes used to decide which studies were eligible for each synthesis.</w:t>
            </w:r>
          </w:p>
        </w:tc>
        <w:tc>
          <w:tcPr/>
          <w:p>
            <w:pPr>
              <w:pStyle w:val="Compact"/>
              <w:jc w:val="left"/>
            </w:pPr>
            <w:r>
              <w:t xml:space="preserve">Methods: all 13 single-arm trials included in primary synthesis; CT041-ST-01 excluded due to RCT design</w:t>
            </w:r>
          </w:p>
        </w:tc>
      </w:tr>
      <w:tr>
        <w:tc>
          <w:tcPr/>
          <w:p>
            <w:pPr>
              <w:pStyle w:val="Compact"/>
            </w:pPr>
          </w:p>
        </w:tc>
        <w:tc>
          <w:tcPr/>
          <w:p>
            <w:pPr>
              <w:pStyle w:val="Compact"/>
              <w:jc w:val="left"/>
            </w:pPr>
            <w:r>
              <w:t xml:space="preserve">13b</w:t>
            </w:r>
          </w:p>
        </w:tc>
        <w:tc>
          <w:tcPr/>
          <w:p>
            <w:pPr>
              <w:pStyle w:val="Compact"/>
              <w:jc w:val="left"/>
            </w:pPr>
            <w:r>
              <w:t xml:space="preserve">Describe any methods required to prepare the data for presentation or synthesis.</w:t>
            </w:r>
          </w:p>
        </w:tc>
        <w:tc>
          <w:tcPr/>
          <w:p>
            <w:pPr>
              <w:pStyle w:val="Compact"/>
              <w:jc w:val="left"/>
            </w:pPr>
            <w:r>
              <w:t xml:space="preserve">Methods: exact binomial for k=1; Freeman-Tukey sensitivity analysis</w:t>
            </w:r>
          </w:p>
        </w:tc>
      </w:tr>
      <w:tr>
        <w:tc>
          <w:tcPr/>
          <w:p>
            <w:pPr>
              <w:pStyle w:val="Compact"/>
            </w:pPr>
          </w:p>
        </w:tc>
        <w:tc>
          <w:tcPr/>
          <w:p>
            <w:pPr>
              <w:pStyle w:val="Compact"/>
              <w:jc w:val="left"/>
            </w:pPr>
            <w:r>
              <w:t xml:space="preserve">13c</w:t>
            </w:r>
          </w:p>
        </w:tc>
        <w:tc>
          <w:tcPr/>
          <w:p>
            <w:pPr>
              <w:pStyle w:val="Compact"/>
              <w:jc w:val="left"/>
            </w:pPr>
            <w:r>
              <w:t xml:space="preserve">Describe any methods used to tabulate or visually display results of individual studies and syntheses.</w:t>
            </w:r>
          </w:p>
        </w:tc>
        <w:tc>
          <w:tcPr/>
          <w:p>
            <w:pPr>
              <w:pStyle w:val="Compact"/>
              <w:jc w:val="left"/>
            </w:pPr>
            <w:r>
              <w:t xml:space="preserve">Tables 1-3; Figures 2-5 (forest plot, funnel plot, GRADE profile)</w:t>
            </w:r>
          </w:p>
        </w:tc>
      </w:tr>
      <w:tr>
        <w:tc>
          <w:tcPr/>
          <w:p>
            <w:pPr>
              <w:pStyle w:val="Compact"/>
            </w:pPr>
          </w:p>
        </w:tc>
        <w:tc>
          <w:tcPr/>
          <w:p>
            <w:pPr>
              <w:pStyle w:val="Compact"/>
              <w:jc w:val="left"/>
            </w:pPr>
            <w:r>
              <w:t xml:space="preserve">13d</w:t>
            </w:r>
          </w:p>
        </w:tc>
        <w:tc>
          <w:tcPr/>
          <w:p>
            <w:pPr>
              <w:pStyle w:val="Compact"/>
              <w:jc w:val="left"/>
            </w:pPr>
            <w:r>
              <w:t xml:space="preserve">Describe any methods used to synthesize results.</w:t>
            </w:r>
          </w:p>
        </w:tc>
        <w:tc>
          <w:tcPr/>
          <w:p>
            <w:pPr>
              <w:pStyle w:val="Compact"/>
              <w:jc w:val="left"/>
            </w:pPr>
            <w:r>
              <w:t xml:space="preserve">Methods: random-effects model with REML; HKSJ adjustment; I2, tau2, Cochran’s Q</w:t>
            </w:r>
          </w:p>
        </w:tc>
      </w:tr>
      <w:tr>
        <w:tc>
          <w:tcPr/>
          <w:p>
            <w:pPr>
              <w:pStyle w:val="Compact"/>
            </w:pPr>
          </w:p>
        </w:tc>
        <w:tc>
          <w:tcPr/>
          <w:p>
            <w:pPr>
              <w:pStyle w:val="Compact"/>
              <w:jc w:val="left"/>
            </w:pPr>
            <w:r>
              <w:t xml:space="preserve">13e</w:t>
            </w:r>
          </w:p>
        </w:tc>
        <w:tc>
          <w:tcPr/>
          <w:p>
            <w:pPr>
              <w:pStyle w:val="Compact"/>
              <w:jc w:val="left"/>
            </w:pPr>
            <w:r>
              <w:t xml:space="preserve">Describe any methods used to explore possible causes of heterogeneity among study results.</w:t>
            </w:r>
          </w:p>
        </w:tc>
        <w:tc>
          <w:tcPr/>
          <w:p>
            <w:pPr>
              <w:pStyle w:val="Compact"/>
              <w:jc w:val="left"/>
            </w:pPr>
            <w:r>
              <w:t xml:space="preserve">Methods: subgroup analysis by target, armoring status; meta-regression not performed due to small study count</w:t>
            </w:r>
          </w:p>
        </w:tc>
      </w:tr>
      <w:tr>
        <w:tc>
          <w:tcPr/>
          <w:p>
            <w:pPr>
              <w:pStyle w:val="Compact"/>
            </w:pPr>
          </w:p>
        </w:tc>
        <w:tc>
          <w:tcPr/>
          <w:p>
            <w:pPr>
              <w:pStyle w:val="Compact"/>
              <w:jc w:val="left"/>
            </w:pPr>
            <w:r>
              <w:t xml:space="preserve">13f</w:t>
            </w:r>
          </w:p>
        </w:tc>
        <w:tc>
          <w:tcPr/>
          <w:p>
            <w:pPr>
              <w:pStyle w:val="Compact"/>
              <w:jc w:val="left"/>
            </w:pPr>
            <w:r>
              <w:t xml:space="preserve">Describe any sensitivity analyses conducted to assess robustness of the synthesized results.</w:t>
            </w:r>
          </w:p>
        </w:tc>
        <w:tc>
          <w:tcPr/>
          <w:p>
            <w:pPr>
              <w:pStyle w:val="Compact"/>
              <w:jc w:val="left"/>
            </w:pPr>
            <w:r>
              <w:t xml:space="preserve">Methods: Freeman-Tukey transformation with DerSimonian-Laird; leave-one-out analysis (Supplementary)</w:t>
            </w:r>
          </w:p>
        </w:tc>
      </w:tr>
      <w:tr>
        <w:tc>
          <w:tcPr/>
          <w:p>
            <w:pPr>
              <w:pStyle w:val="Compact"/>
              <w:jc w:val="left"/>
            </w:pPr>
            <w:r>
              <w:t xml:space="preserve">Reporting bias assessment</w:t>
            </w:r>
          </w:p>
        </w:tc>
        <w:tc>
          <w:tcPr/>
          <w:p>
            <w:pPr>
              <w:pStyle w:val="Compact"/>
              <w:jc w:val="left"/>
            </w:pPr>
            <w:r>
              <w:t xml:space="preserve">14</w:t>
            </w:r>
          </w:p>
        </w:tc>
        <w:tc>
          <w:tcPr/>
          <w:p>
            <w:pPr>
              <w:pStyle w:val="Compact"/>
              <w:jc w:val="left"/>
            </w:pPr>
            <w:r>
              <w:t xml:space="preserve">Describe any methods used to assess risk of bias due to missing results in a synthesis.</w:t>
            </w:r>
          </w:p>
        </w:tc>
        <w:tc>
          <w:tcPr/>
          <w:p>
            <w:pPr>
              <w:pStyle w:val="Compact"/>
              <w:jc w:val="left"/>
            </w:pPr>
            <w:r>
              <w:t xml:space="preserve">Methods: funnel plot; Egger’s test (p=0.015); GRADE downgraded for suspected publication bias</w:t>
            </w:r>
          </w:p>
        </w:tc>
      </w:tr>
      <w:tr>
        <w:tc>
          <w:tcPr/>
          <w:p>
            <w:pPr>
              <w:pStyle w:val="Compact"/>
              <w:jc w:val="left"/>
            </w:pPr>
            <w:r>
              <w:t xml:space="preserve">Certainty assessment</w:t>
            </w:r>
          </w:p>
        </w:tc>
        <w:tc>
          <w:tcPr/>
          <w:p>
            <w:pPr>
              <w:pStyle w:val="Compact"/>
              <w:jc w:val="left"/>
            </w:pPr>
            <w:r>
              <w:t xml:space="preserve">15</w:t>
            </w:r>
          </w:p>
        </w:tc>
        <w:tc>
          <w:tcPr/>
          <w:p>
            <w:pPr>
              <w:pStyle w:val="Compact"/>
              <w:jc w:val="left"/>
            </w:pPr>
            <w:r>
              <w:t xml:space="preserve">Describe any methods used to assess certainty (or confidence) in the body of evidence for an outcome.</w:t>
            </w:r>
          </w:p>
        </w:tc>
        <w:tc>
          <w:tcPr/>
          <w:p>
            <w:pPr>
              <w:pStyle w:val="Compact"/>
              <w:jc w:val="left"/>
            </w:pPr>
            <w:r>
              <w:t xml:space="preserve">Methods: GRADE framework; rated as very low certainty</w:t>
            </w:r>
          </w:p>
        </w:tc>
      </w:tr>
      <w:tr>
        <w:tc>
          <w:tcPr/>
          <w:p>
            <w:pPr>
              <w:pStyle w:val="Compact"/>
              <w:jc w:val="left"/>
            </w:pPr>
            <w:r>
              <w:rPr>
                <w:bCs/>
                <w:b/>
              </w:rPr>
              <w:t xml:space="preserve">RESULTS</w:t>
            </w:r>
          </w:p>
        </w:tc>
        <w:tc>
          <w:tcPr/>
          <w:p>
            <w:pPr>
              <w:pStyle w:val="Compact"/>
            </w:pPr>
          </w:p>
        </w:tc>
        <w:tc>
          <w:tcPr/>
          <w:p>
            <w:pPr>
              <w:pStyle w:val="Compact"/>
            </w:pPr>
          </w:p>
        </w:tc>
        <w:tc>
          <w:tcPr/>
          <w:p>
            <w:pPr>
              <w:pStyle w:val="Compact"/>
            </w:pPr>
          </w:p>
        </w:tc>
      </w:tr>
      <w:tr>
        <w:tc>
          <w:tcPr/>
          <w:p>
            <w:pPr>
              <w:pStyle w:val="Compact"/>
              <w:jc w:val="left"/>
            </w:pPr>
            <w:r>
              <w:t xml:space="preserve">Study selection</w:t>
            </w:r>
          </w:p>
        </w:tc>
        <w:tc>
          <w:tcPr/>
          <w:p>
            <w:pPr>
              <w:pStyle w:val="Compact"/>
              <w:jc w:val="left"/>
            </w:pPr>
            <w:r>
              <w:t xml:space="preserve">16a</w:t>
            </w:r>
          </w:p>
        </w:tc>
        <w:tc>
          <w:tcPr/>
          <w:p>
            <w:pPr>
              <w:pStyle w:val="Compact"/>
              <w:jc w:val="left"/>
            </w:pPr>
            <w:r>
              <w:t xml:space="preserve">Describe the results of the search and selection process, from the number of records identified in the search to the number of studies included in the review.</w:t>
            </w:r>
          </w:p>
        </w:tc>
        <w:tc>
          <w:tcPr/>
          <w:p>
            <w:pPr>
              <w:pStyle w:val="Compact"/>
              <w:jc w:val="left"/>
            </w:pPr>
            <w:r>
              <w:t xml:space="preserve">Results / Study Selection: 3,124 records -&gt; 277 duplicates removed -&gt; 2,847 screened -&gt; 156 full-text -&gt; 13 included; PRISMA Flow Diagram (Figure 1)</w:t>
            </w:r>
          </w:p>
        </w:tc>
      </w:tr>
      <w:tr>
        <w:tc>
          <w:tcPr/>
          <w:p>
            <w:pPr>
              <w:pStyle w:val="Compact"/>
            </w:pPr>
          </w:p>
        </w:tc>
        <w:tc>
          <w:tcPr/>
          <w:p>
            <w:pPr>
              <w:pStyle w:val="Compact"/>
              <w:jc w:val="left"/>
            </w:pPr>
            <w:r>
              <w:t xml:space="preserve">16b</w:t>
            </w:r>
          </w:p>
        </w:tc>
        <w:tc>
          <w:tcPr/>
          <w:p>
            <w:pPr>
              <w:pStyle w:val="Compact"/>
              <w:jc w:val="left"/>
            </w:pPr>
            <w:r>
              <w:t xml:space="preserve">Cite studies that might appear to meet the inclusion criteria, but which were excluded, and explain why they were excluded.</w:t>
            </w:r>
          </w:p>
        </w:tc>
        <w:tc>
          <w:tcPr/>
          <w:p>
            <w:pPr>
              <w:pStyle w:val="Compact"/>
              <w:jc w:val="left"/>
            </w:pPr>
            <w:r>
              <w:t xml:space="preserve">Results: CT041-ST-01 excluded (RCT design); 143 exclusions categorized by reason</w:t>
            </w:r>
          </w:p>
        </w:tc>
      </w:tr>
      <w:tr>
        <w:tc>
          <w:tcPr/>
          <w:p>
            <w:pPr>
              <w:pStyle w:val="Compact"/>
              <w:jc w:val="left"/>
            </w:pPr>
            <w:r>
              <w:t xml:space="preserve">Study characteristics</w:t>
            </w:r>
          </w:p>
        </w:tc>
        <w:tc>
          <w:tcPr/>
          <w:p>
            <w:pPr>
              <w:pStyle w:val="Compact"/>
              <w:jc w:val="left"/>
            </w:pPr>
            <w:r>
              <w:t xml:space="preserve">17</w:t>
            </w:r>
          </w:p>
        </w:tc>
        <w:tc>
          <w:tcPr/>
          <w:p>
            <w:pPr>
              <w:pStyle w:val="Compact"/>
              <w:jc w:val="left"/>
            </w:pPr>
            <w:r>
              <w:t xml:space="preserve">Cite each included study and present its characteristics.</w:t>
            </w:r>
          </w:p>
        </w:tc>
        <w:tc>
          <w:tcPr/>
          <w:p>
            <w:pPr>
              <w:pStyle w:val="Compact"/>
              <w:jc w:val="left"/>
            </w:pPr>
            <w:r>
              <w:t xml:space="preserve">Table 1: 13 studies with author, year, country, N, target, tumor type, CAR gen, costimulatory, armored status, ORR</w:t>
            </w:r>
          </w:p>
        </w:tc>
      </w:tr>
      <w:tr>
        <w:tc>
          <w:tcPr/>
          <w:p>
            <w:pPr>
              <w:pStyle w:val="Compact"/>
              <w:jc w:val="left"/>
            </w:pPr>
            <w:r>
              <w:t xml:space="preserve">Risk of bias in studies</w:t>
            </w:r>
          </w:p>
        </w:tc>
        <w:tc>
          <w:tcPr/>
          <w:p>
            <w:pPr>
              <w:pStyle w:val="Compact"/>
              <w:jc w:val="left"/>
            </w:pPr>
            <w:r>
              <w:t xml:space="preserve">18</w:t>
            </w:r>
          </w:p>
        </w:tc>
        <w:tc>
          <w:tcPr/>
          <w:p>
            <w:pPr>
              <w:pStyle w:val="Compact"/>
              <w:jc w:val="left"/>
            </w:pPr>
            <w:r>
              <w:t xml:space="preserve">Present assessments of risk of bias for each included study.</w:t>
            </w:r>
          </w:p>
        </w:tc>
        <w:tc>
          <w:tcPr/>
          <w:p>
            <w:pPr>
              <w:pStyle w:val="Compact"/>
              <w:jc w:val="left"/>
            </w:pPr>
            <w:r>
              <w:t xml:space="preserve">Results: moderate risk of bias due to absence of comparator arms; Supplementary Table S2 (JBI assessment)</w:t>
            </w:r>
          </w:p>
        </w:tc>
      </w:tr>
      <w:tr>
        <w:tc>
          <w:tcPr/>
          <w:p>
            <w:pPr>
              <w:pStyle w:val="Compact"/>
              <w:jc w:val="left"/>
            </w:pPr>
            <w:r>
              <w:t xml:space="preserve">Results of individual studies</w:t>
            </w:r>
          </w:p>
        </w:tc>
        <w:tc>
          <w:tcPr/>
          <w:p>
            <w:pPr>
              <w:pStyle w:val="Compact"/>
              <w:jc w:val="left"/>
            </w:pPr>
            <w:r>
              <w:t xml:space="preserve">19</w:t>
            </w:r>
          </w:p>
        </w:tc>
        <w:tc>
          <w:tcPr/>
          <w:p>
            <w:pPr>
              <w:pStyle w:val="Compact"/>
              <w:jc w:val="left"/>
            </w:pPr>
            <w:r>
              <w:t xml:space="preserve">For all outcomes, present, for each study: (a) summary statistics for each group and (b) an effect estimate and its precision.</w:t>
            </w:r>
          </w:p>
        </w:tc>
        <w:tc>
          <w:tcPr/>
          <w:p>
            <w:pPr>
              <w:pStyle w:val="Compact"/>
              <w:jc w:val="left"/>
            </w:pPr>
            <w:r>
              <w:t xml:space="preserve">Table 2: target-specific ORRs with 95% CIs; Table 1: individual study ORRs</w:t>
            </w:r>
          </w:p>
        </w:tc>
      </w:tr>
      <w:tr>
        <w:tc>
          <w:tcPr/>
          <w:p>
            <w:pPr>
              <w:pStyle w:val="Compact"/>
              <w:jc w:val="left"/>
            </w:pPr>
            <w:r>
              <w:t xml:space="preserve">Results of syntheses</w:t>
            </w:r>
          </w:p>
        </w:tc>
        <w:tc>
          <w:tcPr/>
          <w:p>
            <w:pPr>
              <w:pStyle w:val="Compact"/>
              <w:jc w:val="left"/>
            </w:pPr>
            <w:r>
              <w:t xml:space="preserve">20a</w:t>
            </w:r>
          </w:p>
        </w:tc>
        <w:tc>
          <w:tcPr/>
          <w:p>
            <w:pPr>
              <w:pStyle w:val="Compact"/>
              <w:jc w:val="left"/>
            </w:pPr>
            <w:r>
              <w:t xml:space="preserve">For each synthesis, briefly summarise the characteristics and risk of bias among contributing studies.</w:t>
            </w:r>
          </w:p>
        </w:tc>
        <w:tc>
          <w:tcPr/>
          <w:p>
            <w:pPr>
              <w:pStyle w:val="Compact"/>
              <w:jc w:val="left"/>
            </w:pPr>
            <w:r>
              <w:t xml:space="preserve">Results: pooled ORR 19.8% (95% CI: 10.4-34.4%); I2=52.9%; k=13, n=201; all single-arm phase I/I-II</w:t>
            </w:r>
          </w:p>
        </w:tc>
      </w:tr>
      <w:tr>
        <w:tc>
          <w:tcPr/>
          <w:p>
            <w:pPr>
              <w:pStyle w:val="Compact"/>
            </w:pPr>
          </w:p>
        </w:tc>
        <w:tc>
          <w:tcPr/>
          <w:p>
            <w:pPr>
              <w:pStyle w:val="Compact"/>
              <w:jc w:val="left"/>
            </w:pPr>
            <w:r>
              <w:t xml:space="preserve">20b</w:t>
            </w:r>
          </w:p>
        </w:tc>
        <w:tc>
          <w:tcPr/>
          <w:p>
            <w:pPr>
              <w:pStyle w:val="Compact"/>
              <w:jc w:val="left"/>
            </w:pPr>
            <w:r>
              <w:t xml:space="preserve">Present results of all statistical syntheses conducted.</w:t>
            </w:r>
          </w:p>
        </w:tc>
        <w:tc>
          <w:tcPr/>
          <w:p>
            <w:pPr>
              <w:pStyle w:val="Compact"/>
              <w:jc w:val="left"/>
            </w:pPr>
            <w:r>
              <w:t xml:space="preserve">Results: primary analysis (logit/REML/HKSJ), sensitivity (Freeman-Tukey/DL), subgroup by target, armored vs non-armored</w:t>
            </w:r>
          </w:p>
        </w:tc>
      </w:tr>
      <w:tr>
        <w:tc>
          <w:tcPr/>
          <w:p>
            <w:pPr>
              <w:pStyle w:val="Compact"/>
            </w:pPr>
          </w:p>
        </w:tc>
        <w:tc>
          <w:tcPr/>
          <w:p>
            <w:pPr>
              <w:pStyle w:val="Compact"/>
              <w:jc w:val="left"/>
            </w:pPr>
            <w:r>
              <w:t xml:space="preserve">20c</w:t>
            </w:r>
          </w:p>
        </w:tc>
        <w:tc>
          <w:tcPr/>
          <w:p>
            <w:pPr>
              <w:pStyle w:val="Compact"/>
              <w:jc w:val="left"/>
            </w:pPr>
            <w:r>
              <w:t xml:space="preserve">Present results of all investigations of possible causes of heterogeneity among study results.</w:t>
            </w:r>
          </w:p>
        </w:tc>
        <w:tc>
          <w:tcPr/>
          <w:p>
            <w:pPr>
              <w:pStyle w:val="Compact"/>
              <w:jc w:val="left"/>
            </w:pPr>
            <w:r>
              <w:t xml:space="preserve">Results: target explained most heterogeneity; armored vs non-armored comparison presented with confounding caveat</w:t>
            </w:r>
          </w:p>
        </w:tc>
      </w:tr>
      <w:tr>
        <w:tc>
          <w:tcPr/>
          <w:p>
            <w:pPr>
              <w:pStyle w:val="Compact"/>
            </w:pPr>
          </w:p>
        </w:tc>
        <w:tc>
          <w:tcPr/>
          <w:p>
            <w:pPr>
              <w:pStyle w:val="Compact"/>
              <w:jc w:val="left"/>
            </w:pPr>
            <w:r>
              <w:t xml:space="preserve">20d</w:t>
            </w:r>
          </w:p>
        </w:tc>
        <w:tc>
          <w:tcPr/>
          <w:p>
            <w:pPr>
              <w:pStyle w:val="Compact"/>
              <w:jc w:val="left"/>
            </w:pPr>
            <w:r>
              <w:t xml:space="preserve">Present results of all sensitivity analyses conducted.</w:t>
            </w:r>
          </w:p>
        </w:tc>
        <w:tc>
          <w:tcPr/>
          <w:p>
            <w:pPr>
              <w:pStyle w:val="Compact"/>
              <w:jc w:val="left"/>
            </w:pPr>
            <w:r>
              <w:t xml:space="preserve">Results: sensitivity ORR 14.4% (95% CI: 5.4-26.7%); 5.4 percentage point difference noted</w:t>
            </w:r>
          </w:p>
        </w:tc>
      </w:tr>
      <w:tr>
        <w:tc>
          <w:tcPr/>
          <w:p>
            <w:pPr>
              <w:pStyle w:val="Compact"/>
              <w:jc w:val="left"/>
            </w:pPr>
            <w:r>
              <w:t xml:space="preserve">Reporting biases</w:t>
            </w:r>
          </w:p>
        </w:tc>
        <w:tc>
          <w:tcPr/>
          <w:p>
            <w:pPr>
              <w:pStyle w:val="Compact"/>
              <w:jc w:val="left"/>
            </w:pPr>
            <w:r>
              <w:t xml:space="preserve">21</w:t>
            </w:r>
          </w:p>
        </w:tc>
        <w:tc>
          <w:tcPr/>
          <w:p>
            <w:pPr>
              <w:pStyle w:val="Compact"/>
              <w:jc w:val="left"/>
            </w:pPr>
            <w:r>
              <w:t xml:space="preserve">Present assessments of risk of bias due to missing results.</w:t>
            </w:r>
          </w:p>
        </w:tc>
        <w:tc>
          <w:tcPr/>
          <w:p>
            <w:pPr>
              <w:pStyle w:val="Compact"/>
              <w:jc w:val="left"/>
            </w:pPr>
            <w:r>
              <w:t xml:space="preserve">Results: Egger p=0.015; funnel plot asymmetry (Figure 4)</w:t>
            </w:r>
          </w:p>
        </w:tc>
      </w:tr>
      <w:tr>
        <w:tc>
          <w:tcPr/>
          <w:p>
            <w:pPr>
              <w:pStyle w:val="Compact"/>
              <w:jc w:val="left"/>
            </w:pPr>
            <w:r>
              <w:t xml:space="preserve">Certainty of evidence</w:t>
            </w:r>
          </w:p>
        </w:tc>
        <w:tc>
          <w:tcPr/>
          <w:p>
            <w:pPr>
              <w:pStyle w:val="Compact"/>
              <w:jc w:val="left"/>
            </w:pPr>
            <w:r>
              <w:t xml:space="preserve">22</w:t>
            </w:r>
          </w:p>
        </w:tc>
        <w:tc>
          <w:tcPr/>
          <w:p>
            <w:pPr>
              <w:pStyle w:val="Compact"/>
              <w:jc w:val="left"/>
            </w:pPr>
            <w:r>
              <w:t xml:space="preserve">Present assessments of certainty (or confidence) in the body of evidence.</w:t>
            </w:r>
          </w:p>
        </w:tc>
        <w:tc>
          <w:tcPr/>
          <w:p>
            <w:pPr>
              <w:pStyle w:val="Compact"/>
              <w:jc w:val="left"/>
            </w:pPr>
            <w:r>
              <w:t xml:space="preserve">Results: GRADE very low (Figure 5); downgraded for risk of bias, inconsistency, imprecision, publication bias</w:t>
            </w:r>
          </w:p>
        </w:tc>
      </w:tr>
      <w:tr>
        <w:tc>
          <w:tcPr/>
          <w:p>
            <w:pPr>
              <w:pStyle w:val="Compact"/>
              <w:jc w:val="left"/>
            </w:pPr>
            <w:r>
              <w:rPr>
                <w:bCs/>
                <w:b/>
              </w:rPr>
              <w:t xml:space="preserve">DISCUSSION</w:t>
            </w:r>
          </w:p>
        </w:tc>
        <w:tc>
          <w:tcPr/>
          <w:p>
            <w:pPr>
              <w:pStyle w:val="Compact"/>
            </w:pPr>
          </w:p>
        </w:tc>
        <w:tc>
          <w:tcPr/>
          <w:p>
            <w:pPr>
              <w:pStyle w:val="Compact"/>
            </w:pPr>
          </w:p>
        </w:tc>
        <w:tc>
          <w:tcPr/>
          <w:p>
            <w:pPr>
              <w:pStyle w:val="Compact"/>
            </w:pPr>
          </w:p>
        </w:tc>
      </w:tr>
      <w:tr>
        <w:tc>
          <w:tcPr/>
          <w:p>
            <w:pPr>
              <w:pStyle w:val="Compact"/>
              <w:jc w:val="left"/>
            </w:pPr>
            <w:r>
              <w:t xml:space="preserve">Discussion</w:t>
            </w:r>
          </w:p>
        </w:tc>
        <w:tc>
          <w:tcPr/>
          <w:p>
            <w:pPr>
              <w:pStyle w:val="Compact"/>
              <w:jc w:val="left"/>
            </w:pPr>
            <w:r>
              <w:t xml:space="preserve">23a</w:t>
            </w:r>
          </w:p>
        </w:tc>
        <w:tc>
          <w:tcPr/>
          <w:p>
            <w:pPr>
              <w:pStyle w:val="Compact"/>
              <w:jc w:val="left"/>
            </w:pPr>
            <w:r>
              <w:t xml:space="preserve">Discuss any limitations of the evidence.</w:t>
            </w:r>
          </w:p>
        </w:tc>
        <w:tc>
          <w:tcPr/>
          <w:p>
            <w:pPr>
              <w:pStyle w:val="Compact"/>
              <w:jc w:val="left"/>
            </w:pPr>
            <w:r>
              <w:t xml:space="preserve">Discussion, paragraphs 1-2: single-arm design limitations; causal interpretation not supported; target confounding</w:t>
            </w:r>
          </w:p>
        </w:tc>
      </w:tr>
      <w:tr>
        <w:tc>
          <w:tcPr/>
          <w:p>
            <w:pPr>
              <w:pStyle w:val="Compact"/>
            </w:pPr>
          </w:p>
        </w:tc>
        <w:tc>
          <w:tcPr/>
          <w:p>
            <w:pPr>
              <w:pStyle w:val="Compact"/>
              <w:jc w:val="left"/>
            </w:pPr>
            <w:r>
              <w:t xml:space="preserve">23b</w:t>
            </w:r>
          </w:p>
        </w:tc>
        <w:tc>
          <w:tcPr/>
          <w:p>
            <w:pPr>
              <w:pStyle w:val="Compact"/>
              <w:jc w:val="left"/>
            </w:pPr>
            <w:r>
              <w:t xml:space="preserve">Discuss any limitations of the review processes.</w:t>
            </w:r>
          </w:p>
        </w:tc>
        <w:tc>
          <w:tcPr/>
          <w:p>
            <w:pPr>
              <w:pStyle w:val="Compact"/>
              <w:jc w:val="left"/>
            </w:pPr>
            <w:r>
              <w:t xml:space="preserve">Limitations section: restriction to peer-reviewed publications; underpowered Egger’s test; US/China-only studies</w:t>
            </w:r>
          </w:p>
        </w:tc>
      </w:tr>
      <w:tr>
        <w:tc>
          <w:tcPr/>
          <w:p>
            <w:pPr>
              <w:pStyle w:val="Compact"/>
            </w:pPr>
          </w:p>
        </w:tc>
        <w:tc>
          <w:tcPr/>
          <w:p>
            <w:pPr>
              <w:pStyle w:val="Compact"/>
              <w:jc w:val="left"/>
            </w:pPr>
            <w:r>
              <w:t xml:space="preserve">23c</w:t>
            </w:r>
          </w:p>
        </w:tc>
        <w:tc>
          <w:tcPr/>
          <w:p>
            <w:pPr>
              <w:pStyle w:val="Compact"/>
              <w:jc w:val="left"/>
            </w:pPr>
            <w:r>
              <w:t xml:space="preserve">Discuss the implications of the results for practice, policy, and future research.</w:t>
            </w:r>
          </w:p>
        </w:tc>
        <w:tc>
          <w:tcPr/>
          <w:p>
            <w:pPr>
              <w:pStyle w:val="Compact"/>
              <w:jc w:val="left"/>
            </w:pPr>
            <w:r>
              <w:t xml:space="preserve">Discussion, paragraphs 3-5: CLDN18.2 validation; MSLN/HER2 resource allocation; priorities for future research</w:t>
            </w:r>
          </w:p>
        </w:tc>
      </w:tr>
      <w:tr>
        <w:tc>
          <w:tcPr/>
          <w:p>
            <w:pPr>
              <w:pStyle w:val="Compact"/>
              <w:jc w:val="left"/>
            </w:pPr>
            <w:r>
              <w:rPr>
                <w:bCs/>
                <w:b/>
              </w:rPr>
              <w:t xml:space="preserve">OTHER INFORMATION</w:t>
            </w:r>
          </w:p>
        </w:tc>
        <w:tc>
          <w:tcPr/>
          <w:p>
            <w:pPr>
              <w:pStyle w:val="Compact"/>
            </w:pPr>
          </w:p>
        </w:tc>
        <w:tc>
          <w:tcPr/>
          <w:p>
            <w:pPr>
              <w:pStyle w:val="Compact"/>
            </w:pPr>
          </w:p>
        </w:tc>
        <w:tc>
          <w:tcPr/>
          <w:p>
            <w:pPr>
              <w:pStyle w:val="Compact"/>
            </w:pPr>
          </w:p>
        </w:tc>
      </w:tr>
      <w:tr>
        <w:tc>
          <w:tcPr/>
          <w:p>
            <w:pPr>
              <w:pStyle w:val="Compact"/>
              <w:jc w:val="left"/>
            </w:pPr>
            <w:r>
              <w:t xml:space="preserve">Registration and protocol</w:t>
            </w:r>
          </w:p>
        </w:tc>
        <w:tc>
          <w:tcPr/>
          <w:p>
            <w:pPr>
              <w:pStyle w:val="Compact"/>
              <w:jc w:val="left"/>
            </w:pPr>
            <w:r>
              <w:t xml:space="preserve">24a</w:t>
            </w:r>
          </w:p>
        </w:tc>
        <w:tc>
          <w:tcPr/>
          <w:p>
            <w:pPr>
              <w:pStyle w:val="Compact"/>
              <w:jc w:val="left"/>
            </w:pPr>
            <w:r>
              <w:t xml:space="preserve">Provide registration information for the review, including register name and registration number.</w:t>
            </w:r>
          </w:p>
        </w:tc>
        <w:tc>
          <w:tcPr/>
          <w:p>
            <w:pPr>
              <w:pStyle w:val="Compact"/>
              <w:jc w:val="left"/>
            </w:pPr>
            <w:r>
              <w:t xml:space="preserve">Title page and Abstract: PROSPERO 2026 CRD420261294180</w:t>
            </w:r>
          </w:p>
        </w:tc>
      </w:tr>
      <w:tr>
        <w:tc>
          <w:tcPr/>
          <w:p>
            <w:pPr>
              <w:pStyle w:val="Compact"/>
            </w:pPr>
          </w:p>
        </w:tc>
        <w:tc>
          <w:tcPr/>
          <w:p>
            <w:pPr>
              <w:pStyle w:val="Compact"/>
              <w:jc w:val="left"/>
            </w:pPr>
            <w:r>
              <w:t xml:space="preserve">24b</w:t>
            </w:r>
          </w:p>
        </w:tc>
        <w:tc>
          <w:tcPr/>
          <w:p>
            <w:pPr>
              <w:pStyle w:val="Compact"/>
              <w:jc w:val="left"/>
            </w:pPr>
            <w:r>
              <w:t xml:space="preserve">Indicate where the review protocol can be accessed.</w:t>
            </w:r>
          </w:p>
        </w:tc>
        <w:tc>
          <w:tcPr/>
          <w:p>
            <w:pPr>
              <w:pStyle w:val="Compact"/>
              <w:jc w:val="left"/>
            </w:pPr>
            <w:r>
              <w:t xml:space="preserve">Methods: protocol available from corresponding author upon request</w:t>
            </w:r>
          </w:p>
        </w:tc>
      </w:tr>
      <w:tr>
        <w:tc>
          <w:tcPr/>
          <w:p>
            <w:pPr>
              <w:pStyle w:val="Compact"/>
            </w:pPr>
          </w:p>
        </w:tc>
        <w:tc>
          <w:tcPr/>
          <w:p>
            <w:pPr>
              <w:pStyle w:val="Compact"/>
              <w:jc w:val="left"/>
            </w:pPr>
            <w:r>
              <w:t xml:space="preserve">24c</w:t>
            </w:r>
          </w:p>
        </w:tc>
        <w:tc>
          <w:tcPr/>
          <w:p>
            <w:pPr>
              <w:pStyle w:val="Compact"/>
              <w:jc w:val="left"/>
            </w:pPr>
            <w:r>
              <w:t xml:space="preserve">Describe and explain any amendments to information provided at registration.</w:t>
            </w:r>
          </w:p>
        </w:tc>
        <w:tc>
          <w:tcPr/>
          <w:p>
            <w:pPr>
              <w:pStyle w:val="Compact"/>
              <w:jc w:val="left"/>
            </w:pPr>
            <w:r>
              <w:t xml:space="preserve">N/A — no amendments to protocol</w:t>
            </w:r>
          </w:p>
        </w:tc>
      </w:tr>
      <w:tr>
        <w:tc>
          <w:tcPr/>
          <w:p>
            <w:pPr>
              <w:pStyle w:val="Compact"/>
              <w:jc w:val="left"/>
            </w:pPr>
            <w:r>
              <w:t xml:space="preserve">Support</w:t>
            </w:r>
          </w:p>
        </w:tc>
        <w:tc>
          <w:tcPr/>
          <w:p>
            <w:pPr>
              <w:pStyle w:val="Compact"/>
              <w:jc w:val="left"/>
            </w:pPr>
            <w:r>
              <w:t xml:space="preserve">25</w:t>
            </w:r>
          </w:p>
        </w:tc>
        <w:tc>
          <w:tcPr/>
          <w:p>
            <w:pPr>
              <w:pStyle w:val="Compact"/>
              <w:jc w:val="left"/>
            </w:pPr>
            <w:r>
              <w:t xml:space="preserve">Describe sources of financial or non-financial support for the review.</w:t>
            </w:r>
          </w:p>
        </w:tc>
        <w:tc>
          <w:tcPr/>
          <w:p>
            <w:pPr>
              <w:pStyle w:val="Compact"/>
              <w:jc w:val="left"/>
            </w:pPr>
            <w:r>
              <w:t xml:space="preserve">Declarations:</w:t>
            </w:r>
            <w:r>
              <w:t xml:space="preserve"> </w:t>
            </w:r>
            <w:r>
              <w:t xml:space="preserve">“</w:t>
            </w:r>
            <w:r>
              <w:t xml:space="preserve">No funding was received</w:t>
            </w:r>
            <w:r>
              <w:t xml:space="preserve">”</w:t>
            </w:r>
          </w:p>
        </w:tc>
      </w:tr>
      <w:tr>
        <w:tc>
          <w:tcPr/>
          <w:p>
            <w:pPr>
              <w:pStyle w:val="Compact"/>
              <w:jc w:val="left"/>
            </w:pPr>
            <w:r>
              <w:t xml:space="preserve">Competing interests</w:t>
            </w:r>
          </w:p>
        </w:tc>
        <w:tc>
          <w:tcPr/>
          <w:p>
            <w:pPr>
              <w:pStyle w:val="Compact"/>
              <w:jc w:val="left"/>
            </w:pPr>
            <w:r>
              <w:t xml:space="preserve">26</w:t>
            </w:r>
          </w:p>
        </w:tc>
        <w:tc>
          <w:tcPr/>
          <w:p>
            <w:pPr>
              <w:pStyle w:val="Compact"/>
              <w:jc w:val="left"/>
            </w:pPr>
            <w:r>
              <w:t xml:space="preserve">Declare any competing interests of review authors.</w:t>
            </w:r>
          </w:p>
        </w:tc>
        <w:tc>
          <w:tcPr/>
          <w:p>
            <w:pPr>
              <w:pStyle w:val="Compact"/>
              <w:jc w:val="left"/>
            </w:pPr>
            <w:r>
              <w:t xml:space="preserve">Declarations:</w:t>
            </w:r>
            <w:r>
              <w:t xml:space="preserve"> </w:t>
            </w:r>
            <w:r>
              <w:t xml:space="preserve">“</w:t>
            </w:r>
            <w:r>
              <w:t xml:space="preserve">None declared</w:t>
            </w:r>
            <w:r>
              <w:t xml:space="preserve">”</w:t>
            </w:r>
          </w:p>
        </w:tc>
      </w:tr>
      <w:tr>
        <w:tc>
          <w:tcPr/>
          <w:p>
            <w:pPr>
              <w:pStyle w:val="Compact"/>
              <w:jc w:val="left"/>
            </w:pPr>
            <w:r>
              <w:t xml:space="preserve">Data availability</w:t>
            </w:r>
          </w:p>
        </w:tc>
        <w:tc>
          <w:tcPr/>
          <w:p>
            <w:pPr>
              <w:pStyle w:val="Compact"/>
              <w:jc w:val="left"/>
            </w:pPr>
            <w:r>
              <w:t xml:space="preserve">27</w:t>
            </w:r>
          </w:p>
        </w:tc>
        <w:tc>
          <w:tcPr/>
          <w:p>
            <w:pPr>
              <w:pStyle w:val="Compact"/>
              <w:jc w:val="left"/>
            </w:pPr>
            <w:r>
              <w:t xml:space="preserve">Report which of the following are publicly available and where they can be found: template data collection forms; data extracted from included studies; data used for all analyses; analytic code.</w:t>
            </w:r>
          </w:p>
        </w:tc>
        <w:tc>
          <w:tcPr/>
          <w:p>
            <w:pPr>
              <w:pStyle w:val="Compact"/>
              <w:jc w:val="left"/>
            </w:pPr>
            <w:r>
              <w:t xml:space="preserve">Declarations: analysis code and extracted data at https://github.com/rm147747/CART_solid_tumors_meta</w:t>
            </w:r>
          </w:p>
        </w:tc>
      </w:tr>
    </w:tbl>
    <w:p>
      <w:r>
        <w:pict>
          <v:rect style="width:0;height:1.5pt" o:hralign="center" o:hrstd="t" o:hr="t"/>
        </w:pict>
      </w:r>
    </w:p>
    <w:p>
      <w:pPr>
        <w:pStyle w:val="FirstParagraph"/>
      </w:pPr>
      <w:r>
        <w:rPr>
          <w:bCs/>
          <w:b/>
        </w:rPr>
        <w:t xml:space="preserve">Statement:</w:t>
      </w:r>
      <w:r>
        <w:t xml:space="preserve"> </w:t>
      </w:r>
      <w:r>
        <w:t xml:space="preserve">We present this article in accordance with the PRISMA reporting checklist.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2026-06-19T19:29:19Z</dcterms:created>
  <dcterms:modified xsi:type="dcterms:W3CDTF">2026-06-19T19:29:19Z</dcterms:modified>
</cp:coreProperties>
</file>

<file path=docProps/custom.xml><?xml version="1.0" encoding="utf-8"?>
<Properties xmlns="http://schemas.openxmlformats.org/officeDocument/2006/custom-properties" xmlns:vt="http://schemas.openxmlformats.org/officeDocument/2006/docPropsVTypes"/>
</file>