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E7C31" w:rsidR="00514DA4" w:rsidP="00514DA4" w:rsidRDefault="008E7C31" w14:paraId="35DB2CE2" w14:textId="22EEE60D">
      <w:pPr>
        <w:pStyle w:val="Brand"/>
        <w:rPr>
          <w:color w:val="000000" w:themeColor="text1"/>
        </w:rPr>
      </w:pPr>
      <w:r>
        <w:t>CXBanking</w:t>
      </w:r>
    </w:p>
    <w:p w:rsidRPr="00F56777" w:rsidR="00F56777" w:rsidP="00F56777" w:rsidRDefault="00BC0423" w14:paraId="3455B511" w14:textId="5E8EF999">
      <w:pPr>
        <w:pStyle w:val="Product"/>
      </w:pPr>
      <w:r>
        <w:t>OptiCash</w:t>
      </w:r>
      <w:r w:rsidR="0091384C">
        <w:t xml:space="preserve">/OptiNet </w:t>
      </w:r>
      <w:r w:rsidR="001D595E">
        <w:t>10.0</w:t>
      </w:r>
    </w:p>
    <w:p w:rsidR="000B3F3C" w:rsidP="00F56777" w:rsidRDefault="004E5A28" w14:paraId="57101448" w14:textId="0132D694">
      <w:pPr>
        <w:pStyle w:val="Title"/>
      </w:pPr>
      <w:r>
        <w:t>Installation Guide</w:t>
      </w:r>
    </w:p>
    <w:p w:rsidRPr="007B612F" w:rsidR="007B612F" w:rsidP="00387A0D" w:rsidRDefault="00F408A0" w14:paraId="1CAB2894" w14:textId="77777777">
      <w:pPr>
        <w:pStyle w:val="DocInfo"/>
        <w:rPr>
          <w:b/>
          <w:bCs/>
        </w:rPr>
      </w:pPr>
      <w:r w:rsidRPr="007B612F">
        <w:rPr>
          <w:b/>
          <w:bCs/>
        </w:rPr>
        <w:t xml:space="preserve">Build </w:t>
      </w:r>
      <w:r w:rsidRPr="007B612F" w:rsidR="005A1689">
        <w:rPr>
          <w:b/>
          <w:bCs/>
        </w:rPr>
        <w:t>1322</w:t>
      </w:r>
    </w:p>
    <w:p w:rsidRPr="007B612F" w:rsidR="007B612F" w:rsidP="00387A0D" w:rsidRDefault="007B612F" w14:paraId="6F29D885" w14:textId="22687708">
      <w:pPr>
        <w:pStyle w:val="DocInfo"/>
        <w:rPr>
          <w:b/>
          <w:bCs/>
        </w:rPr>
      </w:pPr>
      <w:r w:rsidRPr="007B612F">
        <w:rPr>
          <w:b/>
          <w:bCs/>
        </w:rPr>
        <w:t>January 2023</w:t>
      </w:r>
    </w:p>
    <w:p w:rsidRPr="002C38D9" w:rsidR="008447FE" w:rsidP="003C6450" w:rsidRDefault="008447FE" w14:paraId="7DA472B6" w14:textId="77777777">
      <w:pPr>
        <w:pStyle w:val="ChapterTitle"/>
      </w:pPr>
      <w:bookmarkStart w:name="_Toc129054532" w:id="0"/>
      <w:r w:rsidRPr="002C38D9">
        <w:t>Copyright and Trademark Information</w:t>
      </w:r>
      <w:bookmarkEnd w:id="0"/>
    </w:p>
    <w:p w:rsidR="008447FE" w:rsidP="008447FE" w:rsidRDefault="008447FE" w14:paraId="28D1AD19" w14:textId="77777777">
      <w:pPr>
        <w:pStyle w:val="Legal"/>
      </w:pPr>
      <w:r>
        <w:t>The products described in this document are copyrighted works of NCR Corporation.</w:t>
      </w:r>
    </w:p>
    <w:p w:rsidRPr="00B61C21" w:rsidR="008447FE" w:rsidP="008447FE" w:rsidRDefault="008447FE" w14:paraId="0EEA7106" w14:textId="77777777">
      <w:pPr>
        <w:pStyle w:val="Legal"/>
        <w:rPr>
          <w:rStyle w:val="Italic"/>
          <w:iCs/>
          <w:color w:val="FF0000"/>
        </w:rPr>
      </w:pPr>
      <w:r>
        <w:t>NCR and APTRA are trademarks of NCR Corporation.</w:t>
      </w:r>
      <w:r>
        <w:br/>
      </w:r>
      <w:r>
        <w:t>Microsoft and Windows are registered trademarks or trademarks of Microsoft Corporation in the United States and/or other countries.</w:t>
      </w:r>
      <w:r>
        <w:br/>
      </w:r>
      <w:r w:rsidRPr="00B61C21">
        <w:rPr>
          <w:rStyle w:val="Italic"/>
          <w:iCs/>
          <w:color w:val="FF0000"/>
        </w:rPr>
        <w:t>[Add/replace trademarks used in the document]</w:t>
      </w:r>
    </w:p>
    <w:p w:rsidRPr="002A3698" w:rsidR="008447FE" w:rsidP="008447FE" w:rsidRDefault="008447FE" w14:paraId="52FEBDF5" w14:textId="77777777">
      <w:pPr>
        <w:pStyle w:val="Legal"/>
      </w:pPr>
      <w:r>
        <w:t>All other trademarks are the property of their respective owners.</w:t>
      </w:r>
    </w:p>
    <w:p w:rsidRPr="002A3698" w:rsidR="008447FE" w:rsidP="008447FE" w:rsidRDefault="008447FE" w14:paraId="11CA447C" w14:textId="77777777">
      <w:pPr>
        <w:pStyle w:val="Legal"/>
      </w:pPr>
      <w:r w:rsidRPr="002A3698">
        <w:t>It is the policy of NCR Corporation (NCR) to improve products as new technology, components, software, and firmware become available. NCR, therefore, reserves the right to change specifications without prior notice.</w:t>
      </w:r>
    </w:p>
    <w:p w:rsidRPr="002A3698" w:rsidR="008447FE" w:rsidP="008447FE" w:rsidRDefault="008447FE" w14:paraId="17B212C7" w14:textId="77777777">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rsidRPr="002A3698" w:rsidR="004D33A9" w:rsidP="008447FE" w:rsidRDefault="008447FE" w14:paraId="25872BF2" w14:textId="77777777">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w:history="1" r:id="rId11">
        <w:r w:rsidRPr="004D33A9" w:rsidR="004D33A9">
          <w:rPr>
            <w:rStyle w:val="Hyperlink"/>
          </w:rPr>
          <w:t>www.ncr.com</w:t>
        </w:r>
      </w:hyperlink>
      <w:r w:rsidRPr="002A3698">
        <w:br/>
      </w:r>
      <w:r w:rsidRPr="002A3698">
        <w:t>All Rights Reserved</w:t>
      </w:r>
    </w:p>
    <w:p w:rsidR="002E1E15" w:rsidP="003C6450" w:rsidRDefault="002E1E15" w14:paraId="4DAD999C" w14:textId="77777777">
      <w:pPr>
        <w:pStyle w:val="ChapterTitle"/>
      </w:pPr>
      <w:bookmarkStart w:name="_Toc129054533" w:id="1"/>
      <w:r>
        <w:t>Revision Record</w:t>
      </w:r>
      <w:bookmarkEnd w:id="1"/>
    </w:p>
    <w:tbl>
      <w:tblPr>
        <w:tblStyle w:val="TableHeadingTop"/>
        <w:tblW w:w="9360" w:type="dxa"/>
        <w:tblLook w:val="04A0" w:firstRow="1" w:lastRow="0" w:firstColumn="1" w:lastColumn="0" w:noHBand="0" w:noVBand="1"/>
      </w:tblPr>
      <w:tblGrid>
        <w:gridCol w:w="1440"/>
        <w:gridCol w:w="1440"/>
        <w:gridCol w:w="6480"/>
      </w:tblGrid>
      <w:tr w:rsidRPr="00CA70B5" w:rsidR="002E1E15" w:rsidTr="00CF09C4" w14:paraId="5E127F34" w14:textId="77777777">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color="auto" w:sz="4" w:space="0"/>
            </w:tcBorders>
          </w:tcPr>
          <w:p w:rsidRPr="00D22F24" w:rsidR="002E1E15" w:rsidP="00D22F24" w:rsidRDefault="002E1E15" w14:paraId="17EAE671" w14:textId="77777777">
            <w:pPr>
              <w:pStyle w:val="TableHeading"/>
              <w:jc w:val="center"/>
            </w:pPr>
            <w:r w:rsidRPr="00D22F24">
              <w:t>Date</w:t>
            </w:r>
          </w:p>
        </w:tc>
        <w:tc>
          <w:tcPr>
            <w:tcW w:w="1440" w:type="dxa"/>
          </w:tcPr>
          <w:p w:rsidRPr="00D22F24" w:rsidR="002E1E15" w:rsidP="00D22F24" w:rsidRDefault="002E1E15" w14:paraId="29973EB1" w14:textId="77777777">
            <w:pPr>
              <w:pStyle w:val="TableHeading"/>
              <w:jc w:val="center"/>
            </w:pPr>
            <w:r w:rsidRPr="00D22F24">
              <w:t>Page No.</w:t>
            </w:r>
          </w:p>
        </w:tc>
        <w:tc>
          <w:tcPr>
            <w:tcW w:w="6480" w:type="dxa"/>
          </w:tcPr>
          <w:p w:rsidRPr="00CA70B5" w:rsidR="002E1E15" w:rsidP="00A72BF3" w:rsidRDefault="002E1E15" w14:paraId="2A4CC446" w14:textId="77777777">
            <w:pPr>
              <w:pStyle w:val="TableHeading"/>
            </w:pPr>
            <w:r>
              <w:t>Description of Change</w:t>
            </w:r>
          </w:p>
        </w:tc>
      </w:tr>
      <w:tr w:rsidRPr="00F52559" w:rsidR="002E1E15" w:rsidTr="00CF09C4" w14:paraId="3B79529F" w14:textId="77777777">
        <w:tc>
          <w:tcPr>
            <w:tcW w:w="1440" w:type="dxa"/>
            <w:tcBorders>
              <w:bottom w:val="nil"/>
            </w:tcBorders>
          </w:tcPr>
          <w:p w:rsidRPr="00F52559" w:rsidR="002E1E15" w:rsidP="002B4945" w:rsidRDefault="00CC3778" w14:paraId="06A6DC90" w14:textId="4369D3F7">
            <w:pPr>
              <w:pStyle w:val="TableBody"/>
              <w:jc w:val="center"/>
            </w:pPr>
            <w:r>
              <w:t xml:space="preserve">February </w:t>
            </w:r>
          </w:p>
        </w:tc>
        <w:tc>
          <w:tcPr>
            <w:tcW w:w="1440" w:type="dxa"/>
          </w:tcPr>
          <w:p w:rsidR="002E1E15" w:rsidP="002B4945" w:rsidRDefault="00CC3778" w14:paraId="4A683EA7" w14:textId="6A4B2505">
            <w:pPr>
              <w:pStyle w:val="TableBody"/>
              <w:keepNext/>
              <w:jc w:val="center"/>
            </w:pPr>
            <w:r>
              <w:t>All</w:t>
            </w:r>
          </w:p>
        </w:tc>
        <w:tc>
          <w:tcPr>
            <w:tcW w:w="6480" w:type="dxa"/>
          </w:tcPr>
          <w:p w:rsidRPr="00F52559" w:rsidR="002E1E15" w:rsidP="00303136" w:rsidRDefault="00CC3778" w14:paraId="1C386B4E" w14:textId="5B58589E">
            <w:pPr>
              <w:pStyle w:val="TableBody"/>
              <w:keepNext/>
            </w:pPr>
            <w:r>
              <w:t xml:space="preserve">Formatting Changes </w:t>
            </w:r>
          </w:p>
        </w:tc>
      </w:tr>
      <w:tr w:rsidRPr="00F52559" w:rsidR="002E1E15" w:rsidTr="00CF09C4" w14:paraId="30C70D5F" w14:textId="77777777">
        <w:tc>
          <w:tcPr>
            <w:tcW w:w="1440" w:type="dxa"/>
            <w:tcBorders>
              <w:top w:val="nil"/>
              <w:bottom w:val="nil"/>
            </w:tcBorders>
          </w:tcPr>
          <w:p w:rsidRPr="00F52559" w:rsidR="002E1E15" w:rsidP="002B4945" w:rsidRDefault="002E1E15" w14:paraId="38637BF3" w14:textId="77777777">
            <w:pPr>
              <w:pStyle w:val="TableBody"/>
              <w:keepNext/>
              <w:jc w:val="center"/>
            </w:pPr>
          </w:p>
        </w:tc>
        <w:tc>
          <w:tcPr>
            <w:tcW w:w="1440" w:type="dxa"/>
          </w:tcPr>
          <w:p w:rsidR="002E1E15" w:rsidP="002B4945" w:rsidRDefault="002E1E15" w14:paraId="5B96D91D" w14:textId="5D116DA8">
            <w:pPr>
              <w:pStyle w:val="TableBody"/>
              <w:keepNext/>
              <w:jc w:val="center"/>
            </w:pPr>
          </w:p>
        </w:tc>
        <w:tc>
          <w:tcPr>
            <w:tcW w:w="6480" w:type="dxa"/>
          </w:tcPr>
          <w:p w:rsidRPr="00F52559" w:rsidR="002E1E15" w:rsidP="002B4945" w:rsidRDefault="002E1E15" w14:paraId="45142472" w14:textId="472E7A2A">
            <w:pPr>
              <w:pStyle w:val="TableBody"/>
              <w:keepNext/>
            </w:pPr>
          </w:p>
        </w:tc>
      </w:tr>
      <w:tr w:rsidRPr="00F52559" w:rsidR="002E1E15" w:rsidTr="00CF09C4" w14:paraId="248EB095" w14:textId="77777777">
        <w:tc>
          <w:tcPr>
            <w:tcW w:w="1440" w:type="dxa"/>
            <w:tcBorders>
              <w:top w:val="nil"/>
              <w:bottom w:val="single" w:color="auto" w:sz="4" w:space="0"/>
            </w:tcBorders>
          </w:tcPr>
          <w:p w:rsidRPr="00F52559" w:rsidR="002E1E15" w:rsidP="002B4945" w:rsidRDefault="002E1E15" w14:paraId="5F58B4D3" w14:textId="77777777">
            <w:pPr>
              <w:pStyle w:val="TableBody"/>
              <w:keepNext/>
              <w:jc w:val="center"/>
            </w:pPr>
          </w:p>
        </w:tc>
        <w:tc>
          <w:tcPr>
            <w:tcW w:w="1440" w:type="dxa"/>
          </w:tcPr>
          <w:p w:rsidR="002E1E15" w:rsidP="002B4945" w:rsidRDefault="002E1E15" w14:paraId="691DEF25" w14:textId="5F776647">
            <w:pPr>
              <w:pStyle w:val="TableBody"/>
              <w:keepNext/>
              <w:jc w:val="center"/>
            </w:pPr>
          </w:p>
        </w:tc>
        <w:tc>
          <w:tcPr>
            <w:tcW w:w="6480" w:type="dxa"/>
          </w:tcPr>
          <w:p w:rsidRPr="00F52559" w:rsidR="002E1E15" w:rsidP="002B4945" w:rsidRDefault="002E1E15" w14:paraId="3C6C5F3E" w14:textId="00A89C0E">
            <w:pPr>
              <w:pStyle w:val="TableBody"/>
              <w:keepNext/>
            </w:pPr>
          </w:p>
        </w:tc>
      </w:tr>
    </w:tbl>
    <w:p w:rsidR="002E1E15" w:rsidP="00FC33F8" w:rsidRDefault="002E1E15" w14:paraId="1118FC8E" w14:textId="77777777">
      <w:pPr>
        <w:pStyle w:val="BodyText"/>
      </w:pPr>
    </w:p>
    <w:p w:rsidR="00FC33F8" w:rsidP="00FC33F8" w:rsidRDefault="00FC33F8" w14:paraId="497C7550" w14:textId="77777777">
      <w:pPr>
        <w:pStyle w:val="BodyText"/>
      </w:pPr>
    </w:p>
    <w:p w:rsidR="00EF6ABC" w:rsidP="003C6450" w:rsidRDefault="00EF6ABC" w14:paraId="46AD5F18" w14:textId="77777777">
      <w:pPr>
        <w:pStyle w:val="ChapterTitle"/>
      </w:pPr>
      <w:bookmarkStart w:name="_Toc129054534" w:id="2"/>
      <w:r w:rsidRPr="00C361EB">
        <w:t>Contents</w:t>
      </w:r>
      <w:bookmarkEnd w:id="2"/>
    </w:p>
    <w:p w:rsidR="008E7C31" w:rsidRDefault="00D82E5E" w14:paraId="612F27FA" w14:textId="4EB3E2D7">
      <w:pPr>
        <w:pStyle w:val="TOC1"/>
        <w:rPr>
          <w:rFonts w:asciiTheme="minorHAnsi" w:hAnsiTheme="minorHAnsi" w:eastAsiaTheme="minorEastAsia"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history="1" w:anchor="_Toc129054532">
        <w:r w:rsidRPr="006E3710" w:rsidR="008E7C31">
          <w:rPr>
            <w:rStyle w:val="Hyperlink"/>
            <w:noProof/>
          </w:rPr>
          <w:t>Copyright and Trademark Information</w:t>
        </w:r>
        <w:r w:rsidR="008E7C31">
          <w:rPr>
            <w:noProof/>
            <w:webHidden/>
          </w:rPr>
          <w:tab/>
        </w:r>
        <w:r w:rsidR="008E7C31">
          <w:rPr>
            <w:noProof/>
            <w:webHidden/>
          </w:rPr>
          <w:fldChar w:fldCharType="begin"/>
        </w:r>
        <w:r w:rsidR="008E7C31">
          <w:rPr>
            <w:noProof/>
            <w:webHidden/>
          </w:rPr>
          <w:instrText xml:space="preserve"> PAGEREF _Toc129054532 \h </w:instrText>
        </w:r>
        <w:r w:rsidR="008E7C31">
          <w:rPr>
            <w:noProof/>
            <w:webHidden/>
          </w:rPr>
        </w:r>
        <w:r w:rsidR="008E7C31">
          <w:rPr>
            <w:noProof/>
            <w:webHidden/>
          </w:rPr>
          <w:fldChar w:fldCharType="separate"/>
        </w:r>
        <w:r w:rsidR="008E7C31">
          <w:rPr>
            <w:noProof/>
            <w:webHidden/>
          </w:rPr>
          <w:t>2</w:t>
        </w:r>
        <w:r w:rsidR="008E7C31">
          <w:rPr>
            <w:noProof/>
            <w:webHidden/>
          </w:rPr>
          <w:fldChar w:fldCharType="end"/>
        </w:r>
      </w:hyperlink>
    </w:p>
    <w:p w:rsidR="008E7C31" w:rsidRDefault="008E7C31" w14:paraId="691D7AC2" w14:textId="6E4C8646">
      <w:pPr>
        <w:pStyle w:val="TOC1"/>
        <w:rPr>
          <w:rFonts w:asciiTheme="minorHAnsi" w:hAnsiTheme="minorHAnsi" w:eastAsiaTheme="minorEastAsia" w:cstheme="minorBidi"/>
          <w:b w:val="0"/>
          <w:noProof/>
          <w:szCs w:val="22"/>
          <w:lang w:val="en-US"/>
        </w:rPr>
      </w:pPr>
      <w:hyperlink w:history="1" w:anchor="_Toc129054533">
        <w:r w:rsidRPr="006E3710">
          <w:rPr>
            <w:rStyle w:val="Hyperlink"/>
            <w:noProof/>
          </w:rPr>
          <w:t>Revision Record</w:t>
        </w:r>
        <w:r>
          <w:rPr>
            <w:noProof/>
            <w:webHidden/>
          </w:rPr>
          <w:tab/>
        </w:r>
        <w:r>
          <w:rPr>
            <w:noProof/>
            <w:webHidden/>
          </w:rPr>
          <w:fldChar w:fldCharType="begin"/>
        </w:r>
        <w:r>
          <w:rPr>
            <w:noProof/>
            <w:webHidden/>
          </w:rPr>
          <w:instrText xml:space="preserve"> PAGEREF _Toc129054533 \h </w:instrText>
        </w:r>
        <w:r>
          <w:rPr>
            <w:noProof/>
            <w:webHidden/>
          </w:rPr>
        </w:r>
        <w:r>
          <w:rPr>
            <w:noProof/>
            <w:webHidden/>
          </w:rPr>
          <w:fldChar w:fldCharType="separate"/>
        </w:r>
        <w:r>
          <w:rPr>
            <w:noProof/>
            <w:webHidden/>
          </w:rPr>
          <w:t>3</w:t>
        </w:r>
        <w:r>
          <w:rPr>
            <w:noProof/>
            <w:webHidden/>
          </w:rPr>
          <w:fldChar w:fldCharType="end"/>
        </w:r>
      </w:hyperlink>
    </w:p>
    <w:p w:rsidR="008E7C31" w:rsidRDefault="008E7C31" w14:paraId="2AFB559F" w14:textId="28F92736">
      <w:pPr>
        <w:pStyle w:val="TOC1"/>
        <w:rPr>
          <w:rFonts w:asciiTheme="minorHAnsi" w:hAnsiTheme="minorHAnsi" w:eastAsiaTheme="minorEastAsia" w:cstheme="minorBidi"/>
          <w:b w:val="0"/>
          <w:noProof/>
          <w:szCs w:val="22"/>
          <w:lang w:val="en-US"/>
        </w:rPr>
      </w:pPr>
      <w:hyperlink w:history="1" w:anchor="_Toc129054534">
        <w:r w:rsidRPr="006E3710">
          <w:rPr>
            <w:rStyle w:val="Hyperlink"/>
            <w:noProof/>
          </w:rPr>
          <w:t>Contents</w:t>
        </w:r>
        <w:r>
          <w:rPr>
            <w:noProof/>
            <w:webHidden/>
          </w:rPr>
          <w:tab/>
        </w:r>
        <w:r>
          <w:rPr>
            <w:noProof/>
            <w:webHidden/>
          </w:rPr>
          <w:fldChar w:fldCharType="begin"/>
        </w:r>
        <w:r>
          <w:rPr>
            <w:noProof/>
            <w:webHidden/>
          </w:rPr>
          <w:instrText xml:space="preserve"> PAGEREF _Toc129054534 \h </w:instrText>
        </w:r>
        <w:r>
          <w:rPr>
            <w:noProof/>
            <w:webHidden/>
          </w:rPr>
        </w:r>
        <w:r>
          <w:rPr>
            <w:noProof/>
            <w:webHidden/>
          </w:rPr>
          <w:fldChar w:fldCharType="separate"/>
        </w:r>
        <w:r>
          <w:rPr>
            <w:noProof/>
            <w:webHidden/>
          </w:rPr>
          <w:t>4</w:t>
        </w:r>
        <w:r>
          <w:rPr>
            <w:noProof/>
            <w:webHidden/>
          </w:rPr>
          <w:fldChar w:fldCharType="end"/>
        </w:r>
      </w:hyperlink>
    </w:p>
    <w:p w:rsidR="008E7C31" w:rsidRDefault="008E7C31" w14:paraId="071072E2" w14:textId="4A96D3E9">
      <w:pPr>
        <w:pStyle w:val="TOC1"/>
        <w:rPr>
          <w:rFonts w:asciiTheme="minorHAnsi" w:hAnsiTheme="minorHAnsi" w:eastAsiaTheme="minorEastAsia" w:cstheme="minorBidi"/>
          <w:b w:val="0"/>
          <w:noProof/>
          <w:szCs w:val="22"/>
          <w:lang w:val="en-US"/>
        </w:rPr>
      </w:pPr>
      <w:hyperlink w:history="1" w:anchor="_Toc129054535">
        <w:r w:rsidRPr="006E3710">
          <w:rPr>
            <w:rStyle w:val="Hyperlink"/>
            <w:noProof/>
            <w:lang w:val="en-US"/>
          </w:rPr>
          <w:t>Preface</w:t>
        </w:r>
        <w:r>
          <w:rPr>
            <w:noProof/>
            <w:webHidden/>
          </w:rPr>
          <w:tab/>
        </w:r>
        <w:r>
          <w:rPr>
            <w:noProof/>
            <w:webHidden/>
          </w:rPr>
          <w:fldChar w:fldCharType="begin"/>
        </w:r>
        <w:r>
          <w:rPr>
            <w:noProof/>
            <w:webHidden/>
          </w:rPr>
          <w:instrText xml:space="preserve"> PAGEREF _Toc129054535 \h </w:instrText>
        </w:r>
        <w:r>
          <w:rPr>
            <w:noProof/>
            <w:webHidden/>
          </w:rPr>
        </w:r>
        <w:r>
          <w:rPr>
            <w:noProof/>
            <w:webHidden/>
          </w:rPr>
          <w:fldChar w:fldCharType="separate"/>
        </w:r>
        <w:r>
          <w:rPr>
            <w:noProof/>
            <w:webHidden/>
          </w:rPr>
          <w:t>11</w:t>
        </w:r>
        <w:r>
          <w:rPr>
            <w:noProof/>
            <w:webHidden/>
          </w:rPr>
          <w:fldChar w:fldCharType="end"/>
        </w:r>
      </w:hyperlink>
    </w:p>
    <w:p w:rsidR="008E7C31" w:rsidRDefault="008E7C31" w14:paraId="1D13EB78" w14:textId="4F7B1FCC">
      <w:pPr>
        <w:pStyle w:val="TOC2"/>
        <w:rPr>
          <w:rFonts w:asciiTheme="minorHAnsi" w:hAnsiTheme="minorHAnsi" w:eastAsiaTheme="minorEastAsia" w:cstheme="minorBidi"/>
          <w:noProof/>
          <w:sz w:val="22"/>
          <w:szCs w:val="22"/>
          <w:lang w:val="en-US"/>
        </w:rPr>
      </w:pPr>
      <w:hyperlink w:history="1" w:anchor="_Toc129054536">
        <w:r w:rsidRPr="006E3710">
          <w:rPr>
            <w:rStyle w:val="Hyperlink"/>
            <w:noProof/>
            <w:lang w:val="en-US"/>
          </w:rPr>
          <w:t>Document conventions</w:t>
        </w:r>
        <w:r>
          <w:rPr>
            <w:noProof/>
            <w:webHidden/>
          </w:rPr>
          <w:tab/>
        </w:r>
        <w:r>
          <w:rPr>
            <w:noProof/>
            <w:webHidden/>
          </w:rPr>
          <w:fldChar w:fldCharType="begin"/>
        </w:r>
        <w:r>
          <w:rPr>
            <w:noProof/>
            <w:webHidden/>
          </w:rPr>
          <w:instrText xml:space="preserve"> PAGEREF _Toc129054536 \h </w:instrText>
        </w:r>
        <w:r>
          <w:rPr>
            <w:noProof/>
            <w:webHidden/>
          </w:rPr>
        </w:r>
        <w:r>
          <w:rPr>
            <w:noProof/>
            <w:webHidden/>
          </w:rPr>
          <w:fldChar w:fldCharType="separate"/>
        </w:r>
        <w:r>
          <w:rPr>
            <w:noProof/>
            <w:webHidden/>
          </w:rPr>
          <w:t>11</w:t>
        </w:r>
        <w:r>
          <w:rPr>
            <w:noProof/>
            <w:webHidden/>
          </w:rPr>
          <w:fldChar w:fldCharType="end"/>
        </w:r>
      </w:hyperlink>
    </w:p>
    <w:p w:rsidR="008E7C31" w:rsidRDefault="008E7C31" w14:paraId="203D2A3F" w14:textId="58C17767">
      <w:pPr>
        <w:pStyle w:val="TOC3"/>
        <w:rPr>
          <w:rFonts w:asciiTheme="minorHAnsi" w:hAnsiTheme="minorHAnsi" w:eastAsiaTheme="minorEastAsia" w:cstheme="minorBidi"/>
          <w:noProof/>
          <w:sz w:val="22"/>
          <w:szCs w:val="22"/>
          <w:lang w:val="en-US"/>
        </w:rPr>
      </w:pPr>
      <w:hyperlink w:history="1" w:anchor="_Toc129054537">
        <w:r w:rsidRPr="006E3710">
          <w:rPr>
            <w:rStyle w:val="Hyperlink"/>
            <w:noProof/>
            <w:lang w:val="en-US"/>
          </w:rPr>
          <w:t>Typographical conventions</w:t>
        </w:r>
        <w:r>
          <w:rPr>
            <w:noProof/>
            <w:webHidden/>
          </w:rPr>
          <w:tab/>
        </w:r>
        <w:r>
          <w:rPr>
            <w:noProof/>
            <w:webHidden/>
          </w:rPr>
          <w:fldChar w:fldCharType="begin"/>
        </w:r>
        <w:r>
          <w:rPr>
            <w:noProof/>
            <w:webHidden/>
          </w:rPr>
          <w:instrText xml:space="preserve"> PAGEREF _Toc129054537 \h </w:instrText>
        </w:r>
        <w:r>
          <w:rPr>
            <w:noProof/>
            <w:webHidden/>
          </w:rPr>
        </w:r>
        <w:r>
          <w:rPr>
            <w:noProof/>
            <w:webHidden/>
          </w:rPr>
          <w:fldChar w:fldCharType="separate"/>
        </w:r>
        <w:r>
          <w:rPr>
            <w:noProof/>
            <w:webHidden/>
          </w:rPr>
          <w:t>11</w:t>
        </w:r>
        <w:r>
          <w:rPr>
            <w:noProof/>
            <w:webHidden/>
          </w:rPr>
          <w:fldChar w:fldCharType="end"/>
        </w:r>
      </w:hyperlink>
    </w:p>
    <w:p w:rsidR="008E7C31" w:rsidRDefault="008E7C31" w14:paraId="658A6995" w14:textId="076FAE72">
      <w:pPr>
        <w:pStyle w:val="TOC3"/>
        <w:rPr>
          <w:rFonts w:asciiTheme="minorHAnsi" w:hAnsiTheme="minorHAnsi" w:eastAsiaTheme="minorEastAsia" w:cstheme="minorBidi"/>
          <w:noProof/>
          <w:sz w:val="22"/>
          <w:szCs w:val="22"/>
          <w:lang w:val="en-US"/>
        </w:rPr>
      </w:pPr>
      <w:hyperlink w:history="1" w:anchor="_Toc129054538">
        <w:r w:rsidRPr="006E3710">
          <w:rPr>
            <w:rStyle w:val="Hyperlink"/>
            <w:noProof/>
            <w:lang w:val="en-US"/>
          </w:rPr>
          <w:t>Admonition conventions</w:t>
        </w:r>
        <w:r>
          <w:rPr>
            <w:noProof/>
            <w:webHidden/>
          </w:rPr>
          <w:tab/>
        </w:r>
        <w:r>
          <w:rPr>
            <w:noProof/>
            <w:webHidden/>
          </w:rPr>
          <w:fldChar w:fldCharType="begin"/>
        </w:r>
        <w:r>
          <w:rPr>
            <w:noProof/>
            <w:webHidden/>
          </w:rPr>
          <w:instrText xml:space="preserve"> PAGEREF _Toc129054538 \h </w:instrText>
        </w:r>
        <w:r>
          <w:rPr>
            <w:noProof/>
            <w:webHidden/>
          </w:rPr>
        </w:r>
        <w:r>
          <w:rPr>
            <w:noProof/>
            <w:webHidden/>
          </w:rPr>
          <w:fldChar w:fldCharType="separate"/>
        </w:r>
        <w:r>
          <w:rPr>
            <w:noProof/>
            <w:webHidden/>
          </w:rPr>
          <w:t>11</w:t>
        </w:r>
        <w:r>
          <w:rPr>
            <w:noProof/>
            <w:webHidden/>
          </w:rPr>
          <w:fldChar w:fldCharType="end"/>
        </w:r>
      </w:hyperlink>
    </w:p>
    <w:p w:rsidR="008E7C31" w:rsidRDefault="008E7C31" w14:paraId="0A0169E6" w14:textId="7D1F6926">
      <w:pPr>
        <w:pStyle w:val="TOC1"/>
        <w:tabs>
          <w:tab w:val="left" w:pos="1258"/>
        </w:tabs>
        <w:rPr>
          <w:rFonts w:asciiTheme="minorHAnsi" w:hAnsiTheme="minorHAnsi" w:eastAsiaTheme="minorEastAsia" w:cstheme="minorBidi"/>
          <w:b w:val="0"/>
          <w:noProof/>
          <w:szCs w:val="22"/>
          <w:lang w:val="en-US"/>
        </w:rPr>
      </w:pPr>
      <w:hyperlink w:history="1" w:anchor="_Toc129054539">
        <w:r w:rsidRPr="006E3710">
          <w:rPr>
            <w:rStyle w:val="Hyperlink"/>
            <w:noProof/>
          </w:rPr>
          <w:t>1</w:t>
        </w:r>
        <w:r>
          <w:rPr>
            <w:rFonts w:asciiTheme="minorHAnsi" w:hAnsiTheme="minorHAnsi" w:eastAsiaTheme="minorEastAsia" w:cstheme="minorBidi"/>
            <w:b w:val="0"/>
            <w:noProof/>
            <w:szCs w:val="22"/>
            <w:lang w:val="en-US"/>
          </w:rPr>
          <w:tab/>
        </w:r>
        <w:r w:rsidRPr="006E3710">
          <w:rPr>
            <w:rStyle w:val="Hyperlink"/>
            <w:noProof/>
          </w:rPr>
          <w:t>Introduction</w:t>
        </w:r>
        <w:r>
          <w:rPr>
            <w:noProof/>
            <w:webHidden/>
          </w:rPr>
          <w:tab/>
        </w:r>
        <w:r>
          <w:rPr>
            <w:noProof/>
            <w:webHidden/>
          </w:rPr>
          <w:fldChar w:fldCharType="begin"/>
        </w:r>
        <w:r>
          <w:rPr>
            <w:noProof/>
            <w:webHidden/>
          </w:rPr>
          <w:instrText xml:space="preserve"> PAGEREF _Toc129054539 \h </w:instrText>
        </w:r>
        <w:r>
          <w:rPr>
            <w:noProof/>
            <w:webHidden/>
          </w:rPr>
        </w:r>
        <w:r>
          <w:rPr>
            <w:noProof/>
            <w:webHidden/>
          </w:rPr>
          <w:fldChar w:fldCharType="separate"/>
        </w:r>
        <w:r>
          <w:rPr>
            <w:noProof/>
            <w:webHidden/>
          </w:rPr>
          <w:t>12</w:t>
        </w:r>
        <w:r>
          <w:rPr>
            <w:noProof/>
            <w:webHidden/>
          </w:rPr>
          <w:fldChar w:fldCharType="end"/>
        </w:r>
      </w:hyperlink>
    </w:p>
    <w:p w:rsidR="008E7C31" w:rsidRDefault="008E7C31" w14:paraId="73485E30" w14:textId="1F89C88F">
      <w:pPr>
        <w:pStyle w:val="TOC1"/>
        <w:tabs>
          <w:tab w:val="left" w:pos="1258"/>
        </w:tabs>
        <w:rPr>
          <w:rFonts w:asciiTheme="minorHAnsi" w:hAnsiTheme="minorHAnsi" w:eastAsiaTheme="minorEastAsia" w:cstheme="minorBidi"/>
          <w:b w:val="0"/>
          <w:noProof/>
          <w:szCs w:val="22"/>
          <w:lang w:val="en-US"/>
        </w:rPr>
      </w:pPr>
      <w:hyperlink w:history="1" w:anchor="_Toc129054540">
        <w:r w:rsidRPr="006E3710">
          <w:rPr>
            <w:rStyle w:val="Hyperlink"/>
            <w:noProof/>
          </w:rPr>
          <w:t>2</w:t>
        </w:r>
        <w:r>
          <w:rPr>
            <w:rFonts w:asciiTheme="minorHAnsi" w:hAnsiTheme="minorHAnsi" w:eastAsiaTheme="minorEastAsia" w:cstheme="minorBidi"/>
            <w:b w:val="0"/>
            <w:noProof/>
            <w:szCs w:val="22"/>
            <w:lang w:val="en-US"/>
          </w:rPr>
          <w:tab/>
        </w:r>
        <w:r w:rsidRPr="006E3710">
          <w:rPr>
            <w:rStyle w:val="Hyperlink"/>
            <w:noProof/>
          </w:rPr>
          <w:t>Application Distribution</w:t>
        </w:r>
        <w:r>
          <w:rPr>
            <w:noProof/>
            <w:webHidden/>
          </w:rPr>
          <w:tab/>
        </w:r>
        <w:r>
          <w:rPr>
            <w:noProof/>
            <w:webHidden/>
          </w:rPr>
          <w:fldChar w:fldCharType="begin"/>
        </w:r>
        <w:r>
          <w:rPr>
            <w:noProof/>
            <w:webHidden/>
          </w:rPr>
          <w:instrText xml:space="preserve"> PAGEREF _Toc129054540 \h </w:instrText>
        </w:r>
        <w:r>
          <w:rPr>
            <w:noProof/>
            <w:webHidden/>
          </w:rPr>
        </w:r>
        <w:r>
          <w:rPr>
            <w:noProof/>
            <w:webHidden/>
          </w:rPr>
          <w:fldChar w:fldCharType="separate"/>
        </w:r>
        <w:r>
          <w:rPr>
            <w:noProof/>
            <w:webHidden/>
          </w:rPr>
          <w:t>13</w:t>
        </w:r>
        <w:r>
          <w:rPr>
            <w:noProof/>
            <w:webHidden/>
          </w:rPr>
          <w:fldChar w:fldCharType="end"/>
        </w:r>
      </w:hyperlink>
    </w:p>
    <w:p w:rsidR="008E7C31" w:rsidRDefault="008E7C31" w14:paraId="3A525C23" w14:textId="29CA2A05">
      <w:pPr>
        <w:pStyle w:val="TOC2"/>
        <w:tabs>
          <w:tab w:val="left" w:pos="1621"/>
        </w:tabs>
        <w:rPr>
          <w:rFonts w:asciiTheme="minorHAnsi" w:hAnsiTheme="minorHAnsi" w:eastAsiaTheme="minorEastAsia" w:cstheme="minorBidi"/>
          <w:noProof/>
          <w:sz w:val="22"/>
          <w:szCs w:val="22"/>
          <w:lang w:val="en-US"/>
        </w:rPr>
      </w:pPr>
      <w:hyperlink w:history="1" w:anchor="_Toc129054541">
        <w:r w:rsidRPr="006E3710">
          <w:rPr>
            <w:rStyle w:val="Hyperlink"/>
            <w:noProof/>
          </w:rPr>
          <w:t>2.1</w:t>
        </w:r>
        <w:r>
          <w:rPr>
            <w:rFonts w:asciiTheme="minorHAnsi" w:hAnsiTheme="minorHAnsi" w:eastAsiaTheme="minorEastAsia" w:cstheme="minorBidi"/>
            <w:noProof/>
            <w:sz w:val="22"/>
            <w:szCs w:val="22"/>
            <w:lang w:val="en-US"/>
          </w:rPr>
          <w:tab/>
        </w:r>
        <w:r w:rsidRPr="006E3710">
          <w:rPr>
            <w:rStyle w:val="Hyperlink"/>
            <w:noProof/>
          </w:rPr>
          <w:t>Application Component Checklist</w:t>
        </w:r>
        <w:r>
          <w:rPr>
            <w:noProof/>
            <w:webHidden/>
          </w:rPr>
          <w:tab/>
        </w:r>
        <w:r>
          <w:rPr>
            <w:noProof/>
            <w:webHidden/>
          </w:rPr>
          <w:fldChar w:fldCharType="begin"/>
        </w:r>
        <w:r>
          <w:rPr>
            <w:noProof/>
            <w:webHidden/>
          </w:rPr>
          <w:instrText xml:space="preserve"> PAGEREF _Toc129054541 \h </w:instrText>
        </w:r>
        <w:r>
          <w:rPr>
            <w:noProof/>
            <w:webHidden/>
          </w:rPr>
        </w:r>
        <w:r>
          <w:rPr>
            <w:noProof/>
            <w:webHidden/>
          </w:rPr>
          <w:fldChar w:fldCharType="separate"/>
        </w:r>
        <w:r>
          <w:rPr>
            <w:noProof/>
            <w:webHidden/>
          </w:rPr>
          <w:t>13</w:t>
        </w:r>
        <w:r>
          <w:rPr>
            <w:noProof/>
            <w:webHidden/>
          </w:rPr>
          <w:fldChar w:fldCharType="end"/>
        </w:r>
      </w:hyperlink>
    </w:p>
    <w:p w:rsidR="008E7C31" w:rsidRDefault="008E7C31" w14:paraId="04A57892" w14:textId="5C75C435">
      <w:pPr>
        <w:pStyle w:val="TOC1"/>
        <w:tabs>
          <w:tab w:val="left" w:pos="1258"/>
        </w:tabs>
        <w:rPr>
          <w:rFonts w:asciiTheme="minorHAnsi" w:hAnsiTheme="minorHAnsi" w:eastAsiaTheme="minorEastAsia" w:cstheme="minorBidi"/>
          <w:b w:val="0"/>
          <w:noProof/>
          <w:szCs w:val="22"/>
          <w:lang w:val="en-US"/>
        </w:rPr>
      </w:pPr>
      <w:hyperlink w:history="1" w:anchor="_Toc129054542">
        <w:r w:rsidRPr="006E3710">
          <w:rPr>
            <w:rStyle w:val="Hyperlink"/>
            <w:noProof/>
          </w:rPr>
          <w:t>3</w:t>
        </w:r>
        <w:r>
          <w:rPr>
            <w:rFonts w:asciiTheme="minorHAnsi" w:hAnsiTheme="minorHAnsi" w:eastAsiaTheme="minorEastAsia" w:cstheme="minorBidi"/>
            <w:b w:val="0"/>
            <w:noProof/>
            <w:szCs w:val="22"/>
            <w:lang w:val="en-US"/>
          </w:rPr>
          <w:tab/>
        </w:r>
        <w:r w:rsidRPr="006E3710">
          <w:rPr>
            <w:rStyle w:val="Hyperlink"/>
            <w:noProof/>
          </w:rPr>
          <w:t>Oracle Setup</w:t>
        </w:r>
        <w:r>
          <w:rPr>
            <w:noProof/>
            <w:webHidden/>
          </w:rPr>
          <w:tab/>
        </w:r>
        <w:r>
          <w:rPr>
            <w:noProof/>
            <w:webHidden/>
          </w:rPr>
          <w:fldChar w:fldCharType="begin"/>
        </w:r>
        <w:r>
          <w:rPr>
            <w:noProof/>
            <w:webHidden/>
          </w:rPr>
          <w:instrText xml:space="preserve"> PAGEREF _Toc129054542 \h </w:instrText>
        </w:r>
        <w:r>
          <w:rPr>
            <w:noProof/>
            <w:webHidden/>
          </w:rPr>
        </w:r>
        <w:r>
          <w:rPr>
            <w:noProof/>
            <w:webHidden/>
          </w:rPr>
          <w:fldChar w:fldCharType="separate"/>
        </w:r>
        <w:r>
          <w:rPr>
            <w:noProof/>
            <w:webHidden/>
          </w:rPr>
          <w:t>14</w:t>
        </w:r>
        <w:r>
          <w:rPr>
            <w:noProof/>
            <w:webHidden/>
          </w:rPr>
          <w:fldChar w:fldCharType="end"/>
        </w:r>
      </w:hyperlink>
    </w:p>
    <w:p w:rsidR="008E7C31" w:rsidRDefault="008E7C31" w14:paraId="5B0F21F3" w14:textId="79FC983F">
      <w:pPr>
        <w:pStyle w:val="TOC2"/>
        <w:tabs>
          <w:tab w:val="left" w:pos="1621"/>
        </w:tabs>
        <w:rPr>
          <w:rFonts w:asciiTheme="minorHAnsi" w:hAnsiTheme="minorHAnsi" w:eastAsiaTheme="minorEastAsia" w:cstheme="minorBidi"/>
          <w:noProof/>
          <w:sz w:val="22"/>
          <w:szCs w:val="22"/>
          <w:lang w:val="en-US"/>
        </w:rPr>
      </w:pPr>
      <w:hyperlink w:history="1" w:anchor="_Toc129054543">
        <w:r w:rsidRPr="006E3710">
          <w:rPr>
            <w:rStyle w:val="Hyperlink"/>
            <w:noProof/>
          </w:rPr>
          <w:t>3.1</w:t>
        </w:r>
        <w:r>
          <w:rPr>
            <w:rFonts w:asciiTheme="minorHAnsi" w:hAnsiTheme="minorHAnsi" w:eastAsiaTheme="minorEastAsia" w:cstheme="minorBidi"/>
            <w:noProof/>
            <w:sz w:val="22"/>
            <w:szCs w:val="22"/>
            <w:lang w:val="en-US"/>
          </w:rPr>
          <w:tab/>
        </w:r>
        <w:r w:rsidRPr="006E3710">
          <w:rPr>
            <w:rStyle w:val="Hyperlink"/>
            <w:noProof/>
          </w:rPr>
          <w:t>Configuration</w:t>
        </w:r>
        <w:r>
          <w:rPr>
            <w:noProof/>
            <w:webHidden/>
          </w:rPr>
          <w:tab/>
        </w:r>
        <w:r>
          <w:rPr>
            <w:noProof/>
            <w:webHidden/>
          </w:rPr>
          <w:fldChar w:fldCharType="begin"/>
        </w:r>
        <w:r>
          <w:rPr>
            <w:noProof/>
            <w:webHidden/>
          </w:rPr>
          <w:instrText xml:space="preserve"> PAGEREF _Toc129054543 \h </w:instrText>
        </w:r>
        <w:r>
          <w:rPr>
            <w:noProof/>
            <w:webHidden/>
          </w:rPr>
        </w:r>
        <w:r>
          <w:rPr>
            <w:noProof/>
            <w:webHidden/>
          </w:rPr>
          <w:fldChar w:fldCharType="separate"/>
        </w:r>
        <w:r>
          <w:rPr>
            <w:noProof/>
            <w:webHidden/>
          </w:rPr>
          <w:t>14</w:t>
        </w:r>
        <w:r>
          <w:rPr>
            <w:noProof/>
            <w:webHidden/>
          </w:rPr>
          <w:fldChar w:fldCharType="end"/>
        </w:r>
      </w:hyperlink>
    </w:p>
    <w:p w:rsidR="008E7C31" w:rsidRDefault="008E7C31" w14:paraId="6E9647DB" w14:textId="452568A6">
      <w:pPr>
        <w:pStyle w:val="TOC2"/>
        <w:tabs>
          <w:tab w:val="left" w:pos="1621"/>
        </w:tabs>
        <w:rPr>
          <w:rFonts w:asciiTheme="minorHAnsi" w:hAnsiTheme="minorHAnsi" w:eastAsiaTheme="minorEastAsia" w:cstheme="minorBidi"/>
          <w:noProof/>
          <w:sz w:val="22"/>
          <w:szCs w:val="22"/>
          <w:lang w:val="en-US"/>
        </w:rPr>
      </w:pPr>
      <w:hyperlink w:history="1" w:anchor="_Toc129054544">
        <w:r w:rsidRPr="006E3710">
          <w:rPr>
            <w:rStyle w:val="Hyperlink"/>
            <w:noProof/>
          </w:rPr>
          <w:t>3.2</w:t>
        </w:r>
        <w:r>
          <w:rPr>
            <w:rFonts w:asciiTheme="minorHAnsi" w:hAnsiTheme="minorHAnsi" w:eastAsiaTheme="minorEastAsia" w:cstheme="minorBidi"/>
            <w:noProof/>
            <w:sz w:val="22"/>
            <w:szCs w:val="22"/>
            <w:lang w:val="en-US"/>
          </w:rPr>
          <w:tab/>
        </w:r>
        <w:r w:rsidRPr="006E3710">
          <w:rPr>
            <w:rStyle w:val="Hyperlink"/>
            <w:noProof/>
          </w:rPr>
          <w:t>Tablespaces</w:t>
        </w:r>
        <w:r>
          <w:rPr>
            <w:noProof/>
            <w:webHidden/>
          </w:rPr>
          <w:tab/>
        </w:r>
        <w:r>
          <w:rPr>
            <w:noProof/>
            <w:webHidden/>
          </w:rPr>
          <w:fldChar w:fldCharType="begin"/>
        </w:r>
        <w:r>
          <w:rPr>
            <w:noProof/>
            <w:webHidden/>
          </w:rPr>
          <w:instrText xml:space="preserve"> PAGEREF _Toc129054544 \h </w:instrText>
        </w:r>
        <w:r>
          <w:rPr>
            <w:noProof/>
            <w:webHidden/>
          </w:rPr>
        </w:r>
        <w:r>
          <w:rPr>
            <w:noProof/>
            <w:webHidden/>
          </w:rPr>
          <w:fldChar w:fldCharType="separate"/>
        </w:r>
        <w:r>
          <w:rPr>
            <w:noProof/>
            <w:webHidden/>
          </w:rPr>
          <w:t>14</w:t>
        </w:r>
        <w:r>
          <w:rPr>
            <w:noProof/>
            <w:webHidden/>
          </w:rPr>
          <w:fldChar w:fldCharType="end"/>
        </w:r>
      </w:hyperlink>
    </w:p>
    <w:p w:rsidR="008E7C31" w:rsidRDefault="008E7C31" w14:paraId="164FA1EF" w14:textId="13DADB5A">
      <w:pPr>
        <w:pStyle w:val="TOC2"/>
        <w:tabs>
          <w:tab w:val="left" w:pos="1621"/>
        </w:tabs>
        <w:rPr>
          <w:rFonts w:asciiTheme="minorHAnsi" w:hAnsiTheme="minorHAnsi" w:eastAsiaTheme="minorEastAsia" w:cstheme="minorBidi"/>
          <w:noProof/>
          <w:sz w:val="22"/>
          <w:szCs w:val="22"/>
          <w:lang w:val="en-US"/>
        </w:rPr>
      </w:pPr>
      <w:hyperlink w:history="1" w:anchor="_Toc129054545">
        <w:r w:rsidRPr="006E3710">
          <w:rPr>
            <w:rStyle w:val="Hyperlink"/>
            <w:noProof/>
          </w:rPr>
          <w:t>3.3</w:t>
        </w:r>
        <w:r>
          <w:rPr>
            <w:rFonts w:asciiTheme="minorHAnsi" w:hAnsiTheme="minorHAnsi" w:eastAsiaTheme="minorEastAsia" w:cstheme="minorBidi"/>
            <w:noProof/>
            <w:sz w:val="22"/>
            <w:szCs w:val="22"/>
            <w:lang w:val="en-US"/>
          </w:rPr>
          <w:tab/>
        </w:r>
        <w:r w:rsidRPr="006E3710">
          <w:rPr>
            <w:rStyle w:val="Hyperlink"/>
            <w:noProof/>
          </w:rPr>
          <w:t>Schema User</w:t>
        </w:r>
        <w:r>
          <w:rPr>
            <w:noProof/>
            <w:webHidden/>
          </w:rPr>
          <w:tab/>
        </w:r>
        <w:r>
          <w:rPr>
            <w:noProof/>
            <w:webHidden/>
          </w:rPr>
          <w:fldChar w:fldCharType="begin"/>
        </w:r>
        <w:r>
          <w:rPr>
            <w:noProof/>
            <w:webHidden/>
          </w:rPr>
          <w:instrText xml:space="preserve"> PAGEREF _Toc129054545 \h </w:instrText>
        </w:r>
        <w:r>
          <w:rPr>
            <w:noProof/>
            <w:webHidden/>
          </w:rPr>
        </w:r>
        <w:r>
          <w:rPr>
            <w:noProof/>
            <w:webHidden/>
          </w:rPr>
          <w:fldChar w:fldCharType="separate"/>
        </w:r>
        <w:r>
          <w:rPr>
            <w:noProof/>
            <w:webHidden/>
          </w:rPr>
          <w:t>15</w:t>
        </w:r>
        <w:r>
          <w:rPr>
            <w:noProof/>
            <w:webHidden/>
          </w:rPr>
          <w:fldChar w:fldCharType="end"/>
        </w:r>
      </w:hyperlink>
    </w:p>
    <w:p w:rsidR="008E7C31" w:rsidRDefault="008E7C31" w14:paraId="08040D98" w14:textId="5FF5838B">
      <w:pPr>
        <w:pStyle w:val="TOC2"/>
        <w:tabs>
          <w:tab w:val="left" w:pos="1621"/>
        </w:tabs>
        <w:rPr>
          <w:rFonts w:asciiTheme="minorHAnsi" w:hAnsiTheme="minorHAnsi" w:eastAsiaTheme="minorEastAsia" w:cstheme="minorBidi"/>
          <w:noProof/>
          <w:sz w:val="22"/>
          <w:szCs w:val="22"/>
          <w:lang w:val="en-US"/>
        </w:rPr>
      </w:pPr>
      <w:hyperlink w:history="1" w:anchor="_Toc129054546">
        <w:r w:rsidRPr="006E3710">
          <w:rPr>
            <w:rStyle w:val="Hyperlink"/>
            <w:noProof/>
          </w:rPr>
          <w:t>3.4</w:t>
        </w:r>
        <w:r>
          <w:rPr>
            <w:rFonts w:asciiTheme="minorHAnsi" w:hAnsiTheme="minorHAnsi" w:eastAsiaTheme="minorEastAsia" w:cstheme="minorBidi"/>
            <w:noProof/>
            <w:sz w:val="22"/>
            <w:szCs w:val="22"/>
            <w:lang w:val="en-US"/>
          </w:rPr>
          <w:tab/>
        </w:r>
        <w:r w:rsidRPr="006E3710">
          <w:rPr>
            <w:rStyle w:val="Hyperlink"/>
            <w:noProof/>
          </w:rPr>
          <w:t>Schema Definition</w:t>
        </w:r>
        <w:r>
          <w:rPr>
            <w:noProof/>
            <w:webHidden/>
          </w:rPr>
          <w:tab/>
        </w:r>
        <w:r>
          <w:rPr>
            <w:noProof/>
            <w:webHidden/>
          </w:rPr>
          <w:fldChar w:fldCharType="begin"/>
        </w:r>
        <w:r>
          <w:rPr>
            <w:noProof/>
            <w:webHidden/>
          </w:rPr>
          <w:instrText xml:space="preserve"> PAGEREF _Toc129054546 \h </w:instrText>
        </w:r>
        <w:r>
          <w:rPr>
            <w:noProof/>
            <w:webHidden/>
          </w:rPr>
        </w:r>
        <w:r>
          <w:rPr>
            <w:noProof/>
            <w:webHidden/>
          </w:rPr>
          <w:fldChar w:fldCharType="separate"/>
        </w:r>
        <w:r>
          <w:rPr>
            <w:noProof/>
            <w:webHidden/>
          </w:rPr>
          <w:t>15</w:t>
        </w:r>
        <w:r>
          <w:rPr>
            <w:noProof/>
            <w:webHidden/>
          </w:rPr>
          <w:fldChar w:fldCharType="end"/>
        </w:r>
      </w:hyperlink>
    </w:p>
    <w:p w:rsidR="008E7C31" w:rsidRDefault="008E7C31" w14:paraId="1E8A2370" w14:textId="7708C633">
      <w:pPr>
        <w:pStyle w:val="TOC1"/>
        <w:tabs>
          <w:tab w:val="left" w:pos="1258"/>
        </w:tabs>
        <w:rPr>
          <w:rFonts w:asciiTheme="minorHAnsi" w:hAnsiTheme="minorHAnsi" w:eastAsiaTheme="minorEastAsia" w:cstheme="minorBidi"/>
          <w:b w:val="0"/>
          <w:noProof/>
          <w:szCs w:val="22"/>
          <w:lang w:val="en-US"/>
        </w:rPr>
      </w:pPr>
      <w:hyperlink w:history="1" w:anchor="_Toc129054547">
        <w:r w:rsidRPr="006E3710">
          <w:rPr>
            <w:rStyle w:val="Hyperlink"/>
            <w:noProof/>
          </w:rPr>
          <w:t>4</w:t>
        </w:r>
        <w:r>
          <w:rPr>
            <w:rFonts w:asciiTheme="minorHAnsi" w:hAnsiTheme="minorHAnsi" w:eastAsiaTheme="minorEastAsia" w:cstheme="minorBidi"/>
            <w:b w:val="0"/>
            <w:noProof/>
            <w:szCs w:val="22"/>
            <w:lang w:val="en-US"/>
          </w:rPr>
          <w:tab/>
        </w:r>
        <w:r w:rsidRPr="006E3710">
          <w:rPr>
            <w:rStyle w:val="Hyperlink"/>
            <w:noProof/>
          </w:rPr>
          <w:t>SQL Server Setup</w:t>
        </w:r>
        <w:r>
          <w:rPr>
            <w:noProof/>
            <w:webHidden/>
          </w:rPr>
          <w:tab/>
        </w:r>
        <w:r>
          <w:rPr>
            <w:noProof/>
            <w:webHidden/>
          </w:rPr>
          <w:fldChar w:fldCharType="begin"/>
        </w:r>
        <w:r>
          <w:rPr>
            <w:noProof/>
            <w:webHidden/>
          </w:rPr>
          <w:instrText xml:space="preserve"> PAGEREF _Toc129054547 \h </w:instrText>
        </w:r>
        <w:r>
          <w:rPr>
            <w:noProof/>
            <w:webHidden/>
          </w:rPr>
        </w:r>
        <w:r>
          <w:rPr>
            <w:noProof/>
            <w:webHidden/>
          </w:rPr>
          <w:fldChar w:fldCharType="separate"/>
        </w:r>
        <w:r>
          <w:rPr>
            <w:noProof/>
            <w:webHidden/>
          </w:rPr>
          <w:t>17</w:t>
        </w:r>
        <w:r>
          <w:rPr>
            <w:noProof/>
            <w:webHidden/>
          </w:rPr>
          <w:fldChar w:fldCharType="end"/>
        </w:r>
      </w:hyperlink>
    </w:p>
    <w:p w:rsidR="008E7C31" w:rsidRDefault="008E7C31" w14:paraId="347E4167" w14:textId="2A37A2A7">
      <w:pPr>
        <w:pStyle w:val="TOC2"/>
        <w:tabs>
          <w:tab w:val="left" w:pos="1621"/>
        </w:tabs>
        <w:rPr>
          <w:rFonts w:asciiTheme="minorHAnsi" w:hAnsiTheme="minorHAnsi" w:eastAsiaTheme="minorEastAsia" w:cstheme="minorBidi"/>
          <w:noProof/>
          <w:sz w:val="22"/>
          <w:szCs w:val="22"/>
          <w:lang w:val="en-US"/>
        </w:rPr>
      </w:pPr>
      <w:hyperlink w:history="1" w:anchor="_Toc129054548">
        <w:r w:rsidRPr="006E3710">
          <w:rPr>
            <w:rStyle w:val="Hyperlink"/>
            <w:noProof/>
          </w:rPr>
          <w:t>4.1</w:t>
        </w:r>
        <w:r>
          <w:rPr>
            <w:rFonts w:asciiTheme="minorHAnsi" w:hAnsiTheme="minorHAnsi" w:eastAsiaTheme="minorEastAsia" w:cstheme="minorBidi"/>
            <w:noProof/>
            <w:sz w:val="22"/>
            <w:szCs w:val="22"/>
            <w:lang w:val="en-US"/>
          </w:rPr>
          <w:tab/>
        </w:r>
        <w:r w:rsidRPr="006E3710">
          <w:rPr>
            <w:rStyle w:val="Hyperlink"/>
            <w:noProof/>
          </w:rPr>
          <w:t>Configuration</w:t>
        </w:r>
        <w:r>
          <w:rPr>
            <w:noProof/>
            <w:webHidden/>
          </w:rPr>
          <w:tab/>
        </w:r>
        <w:r>
          <w:rPr>
            <w:noProof/>
            <w:webHidden/>
          </w:rPr>
          <w:fldChar w:fldCharType="begin"/>
        </w:r>
        <w:r>
          <w:rPr>
            <w:noProof/>
            <w:webHidden/>
          </w:rPr>
          <w:instrText xml:space="preserve"> PAGEREF _Toc129054548 \h </w:instrText>
        </w:r>
        <w:r>
          <w:rPr>
            <w:noProof/>
            <w:webHidden/>
          </w:rPr>
        </w:r>
        <w:r>
          <w:rPr>
            <w:noProof/>
            <w:webHidden/>
          </w:rPr>
          <w:fldChar w:fldCharType="separate"/>
        </w:r>
        <w:r>
          <w:rPr>
            <w:noProof/>
            <w:webHidden/>
          </w:rPr>
          <w:t>17</w:t>
        </w:r>
        <w:r>
          <w:rPr>
            <w:noProof/>
            <w:webHidden/>
          </w:rPr>
          <w:fldChar w:fldCharType="end"/>
        </w:r>
      </w:hyperlink>
    </w:p>
    <w:p w:rsidR="008E7C31" w:rsidRDefault="008E7C31" w14:paraId="6A9FCB5B" w14:textId="38114E44">
      <w:pPr>
        <w:pStyle w:val="TOC2"/>
        <w:tabs>
          <w:tab w:val="left" w:pos="1621"/>
        </w:tabs>
        <w:rPr>
          <w:rFonts w:asciiTheme="minorHAnsi" w:hAnsiTheme="minorHAnsi" w:eastAsiaTheme="minorEastAsia" w:cstheme="minorBidi"/>
          <w:noProof/>
          <w:sz w:val="22"/>
          <w:szCs w:val="22"/>
          <w:lang w:val="en-US"/>
        </w:rPr>
      </w:pPr>
      <w:hyperlink w:history="1" w:anchor="_Toc129054549">
        <w:r w:rsidRPr="006E3710">
          <w:rPr>
            <w:rStyle w:val="Hyperlink"/>
            <w:noProof/>
          </w:rPr>
          <w:t>4.2</w:t>
        </w:r>
        <w:r>
          <w:rPr>
            <w:rFonts w:asciiTheme="minorHAnsi" w:hAnsiTheme="minorHAnsi" w:eastAsiaTheme="minorEastAsia" w:cstheme="minorBidi"/>
            <w:noProof/>
            <w:sz w:val="22"/>
            <w:szCs w:val="22"/>
            <w:lang w:val="en-US"/>
          </w:rPr>
          <w:tab/>
        </w:r>
        <w:r w:rsidRPr="006E3710">
          <w:rPr>
            <w:rStyle w:val="Hyperlink"/>
            <w:noProof/>
          </w:rPr>
          <w:t>Schema User</w:t>
        </w:r>
        <w:r>
          <w:rPr>
            <w:noProof/>
            <w:webHidden/>
          </w:rPr>
          <w:tab/>
        </w:r>
        <w:r>
          <w:rPr>
            <w:noProof/>
            <w:webHidden/>
          </w:rPr>
          <w:fldChar w:fldCharType="begin"/>
        </w:r>
        <w:r>
          <w:rPr>
            <w:noProof/>
            <w:webHidden/>
          </w:rPr>
          <w:instrText xml:space="preserve"> PAGEREF _Toc129054549 \h </w:instrText>
        </w:r>
        <w:r>
          <w:rPr>
            <w:noProof/>
            <w:webHidden/>
          </w:rPr>
        </w:r>
        <w:r>
          <w:rPr>
            <w:noProof/>
            <w:webHidden/>
          </w:rPr>
          <w:fldChar w:fldCharType="separate"/>
        </w:r>
        <w:r>
          <w:rPr>
            <w:noProof/>
            <w:webHidden/>
          </w:rPr>
          <w:t>17</w:t>
        </w:r>
        <w:r>
          <w:rPr>
            <w:noProof/>
            <w:webHidden/>
          </w:rPr>
          <w:fldChar w:fldCharType="end"/>
        </w:r>
      </w:hyperlink>
    </w:p>
    <w:p w:rsidR="008E7C31" w:rsidRDefault="008E7C31" w14:paraId="0F495214" w14:textId="1FC613ED">
      <w:pPr>
        <w:pStyle w:val="TOC2"/>
        <w:tabs>
          <w:tab w:val="left" w:pos="1621"/>
        </w:tabs>
        <w:rPr>
          <w:rFonts w:asciiTheme="minorHAnsi" w:hAnsiTheme="minorHAnsi" w:eastAsiaTheme="minorEastAsia" w:cstheme="minorBidi"/>
          <w:noProof/>
          <w:sz w:val="22"/>
          <w:szCs w:val="22"/>
          <w:lang w:val="en-US"/>
        </w:rPr>
      </w:pPr>
      <w:hyperlink w:history="1" w:anchor="_Toc129054550">
        <w:r w:rsidRPr="006E3710">
          <w:rPr>
            <w:rStyle w:val="Hyperlink"/>
            <w:noProof/>
          </w:rPr>
          <w:t>4.3</w:t>
        </w:r>
        <w:r>
          <w:rPr>
            <w:rFonts w:asciiTheme="minorHAnsi" w:hAnsiTheme="minorHAnsi" w:eastAsiaTheme="minorEastAsia" w:cstheme="minorBidi"/>
            <w:noProof/>
            <w:sz w:val="22"/>
            <w:szCs w:val="22"/>
            <w:lang w:val="en-US"/>
          </w:rPr>
          <w:tab/>
        </w:r>
        <w:r w:rsidRPr="006E3710">
          <w:rPr>
            <w:rStyle w:val="Hyperlink"/>
            <w:noProof/>
          </w:rPr>
          <w:t>Schema Definition</w:t>
        </w:r>
        <w:r>
          <w:rPr>
            <w:noProof/>
            <w:webHidden/>
          </w:rPr>
          <w:tab/>
        </w:r>
        <w:r>
          <w:rPr>
            <w:noProof/>
            <w:webHidden/>
          </w:rPr>
          <w:fldChar w:fldCharType="begin"/>
        </w:r>
        <w:r>
          <w:rPr>
            <w:noProof/>
            <w:webHidden/>
          </w:rPr>
          <w:instrText xml:space="preserve"> PAGEREF _Toc129054550 \h </w:instrText>
        </w:r>
        <w:r>
          <w:rPr>
            <w:noProof/>
            <w:webHidden/>
          </w:rPr>
        </w:r>
        <w:r>
          <w:rPr>
            <w:noProof/>
            <w:webHidden/>
          </w:rPr>
          <w:fldChar w:fldCharType="separate"/>
        </w:r>
        <w:r>
          <w:rPr>
            <w:noProof/>
            <w:webHidden/>
          </w:rPr>
          <w:t>17</w:t>
        </w:r>
        <w:r>
          <w:rPr>
            <w:noProof/>
            <w:webHidden/>
          </w:rPr>
          <w:fldChar w:fldCharType="end"/>
        </w:r>
      </w:hyperlink>
    </w:p>
    <w:p w:rsidR="008E7C31" w:rsidRDefault="008E7C31" w14:paraId="0ADE91F3" w14:textId="246C467B">
      <w:pPr>
        <w:pStyle w:val="TOC1"/>
        <w:tabs>
          <w:tab w:val="left" w:pos="1258"/>
        </w:tabs>
        <w:rPr>
          <w:rFonts w:asciiTheme="minorHAnsi" w:hAnsiTheme="minorHAnsi" w:eastAsiaTheme="minorEastAsia" w:cstheme="minorBidi"/>
          <w:b w:val="0"/>
          <w:noProof/>
          <w:szCs w:val="22"/>
          <w:lang w:val="en-US"/>
        </w:rPr>
      </w:pPr>
      <w:hyperlink w:history="1" w:anchor="_Toc129054551">
        <w:r w:rsidRPr="006E3710">
          <w:rPr>
            <w:rStyle w:val="Hyperlink"/>
            <w:noProof/>
          </w:rPr>
          <w:t>5</w:t>
        </w:r>
        <w:r>
          <w:rPr>
            <w:rFonts w:asciiTheme="minorHAnsi" w:hAnsiTheme="minorHAnsi" w:eastAsiaTheme="minorEastAsia" w:cstheme="minorBidi"/>
            <w:b w:val="0"/>
            <w:noProof/>
            <w:szCs w:val="22"/>
            <w:lang w:val="en-US"/>
          </w:rPr>
          <w:tab/>
        </w:r>
        <w:r w:rsidRPr="006E3710">
          <w:rPr>
            <w:rStyle w:val="Hyperlink"/>
            <w:noProof/>
          </w:rPr>
          <w:t>JDK</w:t>
        </w:r>
        <w:r>
          <w:rPr>
            <w:noProof/>
            <w:webHidden/>
          </w:rPr>
          <w:tab/>
        </w:r>
        <w:r>
          <w:rPr>
            <w:noProof/>
            <w:webHidden/>
          </w:rPr>
          <w:fldChar w:fldCharType="begin"/>
        </w:r>
        <w:r>
          <w:rPr>
            <w:noProof/>
            <w:webHidden/>
          </w:rPr>
          <w:instrText xml:space="preserve"> PAGEREF _Toc129054551 \h </w:instrText>
        </w:r>
        <w:r>
          <w:rPr>
            <w:noProof/>
            <w:webHidden/>
          </w:rPr>
        </w:r>
        <w:r>
          <w:rPr>
            <w:noProof/>
            <w:webHidden/>
          </w:rPr>
          <w:fldChar w:fldCharType="separate"/>
        </w:r>
        <w:r>
          <w:rPr>
            <w:noProof/>
            <w:webHidden/>
          </w:rPr>
          <w:t>18</w:t>
        </w:r>
        <w:r>
          <w:rPr>
            <w:noProof/>
            <w:webHidden/>
          </w:rPr>
          <w:fldChar w:fldCharType="end"/>
        </w:r>
      </w:hyperlink>
    </w:p>
    <w:p w:rsidR="008E7C31" w:rsidRDefault="008E7C31" w14:paraId="1791D219" w14:textId="36D57995">
      <w:pPr>
        <w:pStyle w:val="TOC2"/>
        <w:tabs>
          <w:tab w:val="left" w:pos="1621"/>
        </w:tabs>
        <w:rPr>
          <w:rFonts w:asciiTheme="minorHAnsi" w:hAnsiTheme="minorHAnsi" w:eastAsiaTheme="minorEastAsia" w:cstheme="minorBidi"/>
          <w:noProof/>
          <w:sz w:val="22"/>
          <w:szCs w:val="22"/>
          <w:lang w:val="en-US"/>
        </w:rPr>
      </w:pPr>
      <w:hyperlink w:history="1" w:anchor="_Toc129054552">
        <w:r w:rsidRPr="006E3710">
          <w:rPr>
            <w:rStyle w:val="Hyperlink"/>
            <w:noProof/>
          </w:rPr>
          <w:t>5.1</w:t>
        </w:r>
        <w:r>
          <w:rPr>
            <w:rFonts w:asciiTheme="minorHAnsi" w:hAnsiTheme="minorHAnsi" w:eastAsiaTheme="minorEastAsia" w:cstheme="minorBidi"/>
            <w:noProof/>
            <w:sz w:val="22"/>
            <w:szCs w:val="22"/>
            <w:lang w:val="en-US"/>
          </w:rPr>
          <w:tab/>
        </w:r>
        <w:r w:rsidRPr="006E3710">
          <w:rPr>
            <w:rStyle w:val="Hyperlink"/>
            <w:noProof/>
          </w:rPr>
          <w:t>Deployment Scenarios</w:t>
        </w:r>
        <w:r>
          <w:rPr>
            <w:noProof/>
            <w:webHidden/>
          </w:rPr>
          <w:tab/>
        </w:r>
        <w:r>
          <w:rPr>
            <w:noProof/>
            <w:webHidden/>
          </w:rPr>
          <w:fldChar w:fldCharType="begin"/>
        </w:r>
        <w:r>
          <w:rPr>
            <w:noProof/>
            <w:webHidden/>
          </w:rPr>
          <w:instrText xml:space="preserve"> PAGEREF _Toc129054552 \h </w:instrText>
        </w:r>
        <w:r>
          <w:rPr>
            <w:noProof/>
            <w:webHidden/>
          </w:rPr>
        </w:r>
        <w:r>
          <w:rPr>
            <w:noProof/>
            <w:webHidden/>
          </w:rPr>
          <w:fldChar w:fldCharType="separate"/>
        </w:r>
        <w:r>
          <w:rPr>
            <w:noProof/>
            <w:webHidden/>
          </w:rPr>
          <w:t>18</w:t>
        </w:r>
        <w:r>
          <w:rPr>
            <w:noProof/>
            <w:webHidden/>
          </w:rPr>
          <w:fldChar w:fldCharType="end"/>
        </w:r>
      </w:hyperlink>
    </w:p>
    <w:p w:rsidR="008E7C31" w:rsidRDefault="008E7C31" w14:paraId="5035D31C" w14:textId="18E22011">
      <w:pPr>
        <w:pStyle w:val="TOC3"/>
        <w:tabs>
          <w:tab w:val="left" w:pos="2264"/>
        </w:tabs>
        <w:rPr>
          <w:rFonts w:asciiTheme="minorHAnsi" w:hAnsiTheme="minorHAnsi" w:eastAsiaTheme="minorEastAsia" w:cstheme="minorBidi"/>
          <w:noProof/>
          <w:sz w:val="22"/>
          <w:szCs w:val="22"/>
          <w:lang w:val="en-US"/>
        </w:rPr>
      </w:pPr>
      <w:hyperlink w:history="1" w:anchor="_Toc129054553">
        <w:r w:rsidRPr="006E3710">
          <w:rPr>
            <w:rStyle w:val="Hyperlink"/>
            <w:noProof/>
          </w:rPr>
          <w:t>5.1.1</w:t>
        </w:r>
        <w:r>
          <w:rPr>
            <w:rFonts w:asciiTheme="minorHAnsi" w:hAnsiTheme="minorHAnsi" w:eastAsiaTheme="minorEastAsia" w:cstheme="minorBidi"/>
            <w:noProof/>
            <w:sz w:val="22"/>
            <w:szCs w:val="22"/>
            <w:lang w:val="en-US"/>
          </w:rPr>
          <w:tab/>
        </w:r>
        <w:r w:rsidRPr="006E3710">
          <w:rPr>
            <w:rStyle w:val="Hyperlink"/>
            <w:noProof/>
          </w:rPr>
          <w:t>Single Application / Database Server Scenario</w:t>
        </w:r>
        <w:r>
          <w:rPr>
            <w:noProof/>
            <w:webHidden/>
          </w:rPr>
          <w:tab/>
        </w:r>
        <w:r>
          <w:rPr>
            <w:noProof/>
            <w:webHidden/>
          </w:rPr>
          <w:fldChar w:fldCharType="begin"/>
        </w:r>
        <w:r>
          <w:rPr>
            <w:noProof/>
            <w:webHidden/>
          </w:rPr>
          <w:instrText xml:space="preserve"> PAGEREF _Toc129054553 \h </w:instrText>
        </w:r>
        <w:r>
          <w:rPr>
            <w:noProof/>
            <w:webHidden/>
          </w:rPr>
        </w:r>
        <w:r>
          <w:rPr>
            <w:noProof/>
            <w:webHidden/>
          </w:rPr>
          <w:fldChar w:fldCharType="separate"/>
        </w:r>
        <w:r>
          <w:rPr>
            <w:noProof/>
            <w:webHidden/>
          </w:rPr>
          <w:t>18</w:t>
        </w:r>
        <w:r>
          <w:rPr>
            <w:noProof/>
            <w:webHidden/>
          </w:rPr>
          <w:fldChar w:fldCharType="end"/>
        </w:r>
      </w:hyperlink>
    </w:p>
    <w:p w:rsidR="008E7C31" w:rsidRDefault="008E7C31" w14:paraId="3BF0C4B2" w14:textId="1367CD96">
      <w:pPr>
        <w:pStyle w:val="TOC3"/>
        <w:tabs>
          <w:tab w:val="left" w:pos="2264"/>
        </w:tabs>
        <w:rPr>
          <w:rFonts w:asciiTheme="minorHAnsi" w:hAnsiTheme="minorHAnsi" w:eastAsiaTheme="minorEastAsia" w:cstheme="minorBidi"/>
          <w:noProof/>
          <w:sz w:val="22"/>
          <w:szCs w:val="22"/>
          <w:lang w:val="en-US"/>
        </w:rPr>
      </w:pPr>
      <w:hyperlink w:history="1" w:anchor="_Toc129054554">
        <w:r w:rsidRPr="006E3710">
          <w:rPr>
            <w:rStyle w:val="Hyperlink"/>
            <w:noProof/>
          </w:rPr>
          <w:t>5.1.2</w:t>
        </w:r>
        <w:r>
          <w:rPr>
            <w:rFonts w:asciiTheme="minorHAnsi" w:hAnsiTheme="minorHAnsi" w:eastAsiaTheme="minorEastAsia" w:cstheme="minorBidi"/>
            <w:noProof/>
            <w:sz w:val="22"/>
            <w:szCs w:val="22"/>
            <w:lang w:val="en-US"/>
          </w:rPr>
          <w:tab/>
        </w:r>
        <w:r w:rsidRPr="006E3710">
          <w:rPr>
            <w:rStyle w:val="Hyperlink"/>
            <w:noProof/>
          </w:rPr>
          <w:t>Single Application &amp; Batch, Split Database Servers Scenario</w:t>
        </w:r>
        <w:r>
          <w:rPr>
            <w:noProof/>
            <w:webHidden/>
          </w:rPr>
          <w:tab/>
        </w:r>
        <w:r>
          <w:rPr>
            <w:noProof/>
            <w:webHidden/>
          </w:rPr>
          <w:fldChar w:fldCharType="begin"/>
        </w:r>
        <w:r>
          <w:rPr>
            <w:noProof/>
            <w:webHidden/>
          </w:rPr>
          <w:instrText xml:space="preserve"> PAGEREF _Toc129054554 \h </w:instrText>
        </w:r>
        <w:r>
          <w:rPr>
            <w:noProof/>
            <w:webHidden/>
          </w:rPr>
        </w:r>
        <w:r>
          <w:rPr>
            <w:noProof/>
            <w:webHidden/>
          </w:rPr>
          <w:fldChar w:fldCharType="separate"/>
        </w:r>
        <w:r>
          <w:rPr>
            <w:noProof/>
            <w:webHidden/>
          </w:rPr>
          <w:t>18</w:t>
        </w:r>
        <w:r>
          <w:rPr>
            <w:noProof/>
            <w:webHidden/>
          </w:rPr>
          <w:fldChar w:fldCharType="end"/>
        </w:r>
      </w:hyperlink>
    </w:p>
    <w:p w:rsidR="008E7C31" w:rsidRDefault="008E7C31" w14:paraId="1EB6AD3E" w14:textId="5E4DEC86">
      <w:pPr>
        <w:pStyle w:val="TOC3"/>
        <w:tabs>
          <w:tab w:val="left" w:pos="2264"/>
        </w:tabs>
        <w:rPr>
          <w:rFonts w:asciiTheme="minorHAnsi" w:hAnsiTheme="minorHAnsi" w:eastAsiaTheme="minorEastAsia" w:cstheme="minorBidi"/>
          <w:noProof/>
          <w:sz w:val="22"/>
          <w:szCs w:val="22"/>
          <w:lang w:val="en-US"/>
        </w:rPr>
      </w:pPr>
      <w:hyperlink w:history="1" w:anchor="_Toc129054555">
        <w:r w:rsidRPr="006E3710">
          <w:rPr>
            <w:rStyle w:val="Hyperlink"/>
            <w:noProof/>
          </w:rPr>
          <w:t>5.1.3</w:t>
        </w:r>
        <w:r>
          <w:rPr>
            <w:rFonts w:asciiTheme="minorHAnsi" w:hAnsiTheme="minorHAnsi" w:eastAsiaTheme="minorEastAsia" w:cstheme="minorBidi"/>
            <w:noProof/>
            <w:sz w:val="22"/>
            <w:szCs w:val="22"/>
            <w:lang w:val="en-US"/>
          </w:rPr>
          <w:tab/>
        </w:r>
        <w:r w:rsidRPr="006E3710">
          <w:rPr>
            <w:rStyle w:val="Hyperlink"/>
            <w:noProof/>
          </w:rPr>
          <w:t>Split Application / Batch / Database Servers Scenario</w:t>
        </w:r>
        <w:r>
          <w:rPr>
            <w:noProof/>
            <w:webHidden/>
          </w:rPr>
          <w:tab/>
        </w:r>
        <w:r>
          <w:rPr>
            <w:noProof/>
            <w:webHidden/>
          </w:rPr>
          <w:fldChar w:fldCharType="begin"/>
        </w:r>
        <w:r>
          <w:rPr>
            <w:noProof/>
            <w:webHidden/>
          </w:rPr>
          <w:instrText xml:space="preserve"> PAGEREF _Toc129054555 \h </w:instrText>
        </w:r>
        <w:r>
          <w:rPr>
            <w:noProof/>
            <w:webHidden/>
          </w:rPr>
        </w:r>
        <w:r>
          <w:rPr>
            <w:noProof/>
            <w:webHidden/>
          </w:rPr>
          <w:fldChar w:fldCharType="separate"/>
        </w:r>
        <w:r>
          <w:rPr>
            <w:noProof/>
            <w:webHidden/>
          </w:rPr>
          <w:t>18</w:t>
        </w:r>
        <w:r>
          <w:rPr>
            <w:noProof/>
            <w:webHidden/>
          </w:rPr>
          <w:fldChar w:fldCharType="end"/>
        </w:r>
      </w:hyperlink>
    </w:p>
    <w:p w:rsidR="008E7C31" w:rsidRDefault="008E7C31" w14:paraId="6120EF6D" w14:textId="7A3A2A8E">
      <w:pPr>
        <w:pStyle w:val="TOC2"/>
        <w:tabs>
          <w:tab w:val="left" w:pos="1621"/>
        </w:tabs>
        <w:rPr>
          <w:rFonts w:asciiTheme="minorHAnsi" w:hAnsiTheme="minorHAnsi" w:eastAsiaTheme="minorEastAsia" w:cstheme="minorBidi"/>
          <w:noProof/>
          <w:sz w:val="22"/>
          <w:szCs w:val="22"/>
          <w:lang w:val="en-US"/>
        </w:rPr>
      </w:pPr>
      <w:hyperlink w:history="1" w:anchor="_Toc129054556">
        <w:r w:rsidRPr="006E3710">
          <w:rPr>
            <w:rStyle w:val="Hyperlink"/>
            <w:noProof/>
          </w:rPr>
          <w:t>5.2</w:t>
        </w:r>
        <w:r>
          <w:rPr>
            <w:rFonts w:asciiTheme="minorHAnsi" w:hAnsiTheme="minorHAnsi" w:eastAsiaTheme="minorEastAsia" w:cstheme="minorBidi"/>
            <w:noProof/>
            <w:sz w:val="22"/>
            <w:szCs w:val="22"/>
            <w:lang w:val="en-US"/>
          </w:rPr>
          <w:tab/>
        </w:r>
        <w:r w:rsidRPr="006E3710">
          <w:rPr>
            <w:rStyle w:val="Hyperlink"/>
            <w:noProof/>
          </w:rPr>
          <w:t>All Scenarios - Setting the JAVA_HOME Environment Variable</w:t>
        </w:r>
        <w:r>
          <w:rPr>
            <w:noProof/>
            <w:webHidden/>
          </w:rPr>
          <w:tab/>
        </w:r>
        <w:r>
          <w:rPr>
            <w:noProof/>
            <w:webHidden/>
          </w:rPr>
          <w:fldChar w:fldCharType="begin"/>
        </w:r>
        <w:r>
          <w:rPr>
            <w:noProof/>
            <w:webHidden/>
          </w:rPr>
          <w:instrText xml:space="preserve"> PAGEREF _Toc129054556 \h </w:instrText>
        </w:r>
        <w:r>
          <w:rPr>
            <w:noProof/>
            <w:webHidden/>
          </w:rPr>
        </w:r>
        <w:r>
          <w:rPr>
            <w:noProof/>
            <w:webHidden/>
          </w:rPr>
          <w:fldChar w:fldCharType="separate"/>
        </w:r>
        <w:r>
          <w:rPr>
            <w:noProof/>
            <w:webHidden/>
          </w:rPr>
          <w:t>18</w:t>
        </w:r>
        <w:r>
          <w:rPr>
            <w:noProof/>
            <w:webHidden/>
          </w:rPr>
          <w:fldChar w:fldCharType="end"/>
        </w:r>
      </w:hyperlink>
    </w:p>
    <w:p w:rsidR="008E7C31" w:rsidRDefault="008E7C31" w14:paraId="478E0283" w14:textId="3BA633E7">
      <w:pPr>
        <w:pStyle w:val="TOC1"/>
        <w:tabs>
          <w:tab w:val="left" w:pos="1258"/>
        </w:tabs>
        <w:rPr>
          <w:rFonts w:asciiTheme="minorHAnsi" w:hAnsiTheme="minorHAnsi" w:eastAsiaTheme="minorEastAsia" w:cstheme="minorBidi"/>
          <w:b w:val="0"/>
          <w:noProof/>
          <w:szCs w:val="22"/>
          <w:lang w:val="en-US"/>
        </w:rPr>
      </w:pPr>
      <w:hyperlink w:history="1" w:anchor="_Toc129054557">
        <w:r w:rsidRPr="006E3710">
          <w:rPr>
            <w:rStyle w:val="Hyperlink"/>
            <w:noProof/>
          </w:rPr>
          <w:t>6</w:t>
        </w:r>
        <w:r>
          <w:rPr>
            <w:rFonts w:asciiTheme="minorHAnsi" w:hAnsiTheme="minorHAnsi" w:eastAsiaTheme="minorEastAsia" w:cstheme="minorBidi"/>
            <w:b w:val="0"/>
            <w:noProof/>
            <w:szCs w:val="22"/>
            <w:lang w:val="en-US"/>
          </w:rPr>
          <w:tab/>
        </w:r>
        <w:r w:rsidRPr="006E3710">
          <w:rPr>
            <w:rStyle w:val="Hyperlink"/>
            <w:noProof/>
          </w:rPr>
          <w:t>Application Server</w:t>
        </w:r>
        <w:r>
          <w:rPr>
            <w:noProof/>
            <w:webHidden/>
          </w:rPr>
          <w:tab/>
        </w:r>
        <w:r>
          <w:rPr>
            <w:noProof/>
            <w:webHidden/>
          </w:rPr>
          <w:fldChar w:fldCharType="begin"/>
        </w:r>
        <w:r>
          <w:rPr>
            <w:noProof/>
            <w:webHidden/>
          </w:rPr>
          <w:instrText xml:space="preserve"> PAGEREF _Toc129054557 \h </w:instrText>
        </w:r>
        <w:r>
          <w:rPr>
            <w:noProof/>
            <w:webHidden/>
          </w:rPr>
        </w:r>
        <w:r>
          <w:rPr>
            <w:noProof/>
            <w:webHidden/>
          </w:rPr>
          <w:fldChar w:fldCharType="separate"/>
        </w:r>
        <w:r>
          <w:rPr>
            <w:noProof/>
            <w:webHidden/>
          </w:rPr>
          <w:t>20</w:t>
        </w:r>
        <w:r>
          <w:rPr>
            <w:noProof/>
            <w:webHidden/>
          </w:rPr>
          <w:fldChar w:fldCharType="end"/>
        </w:r>
      </w:hyperlink>
    </w:p>
    <w:p w:rsidR="008E7C31" w:rsidRDefault="008E7C31" w14:paraId="2E03343B" w14:textId="7A182463">
      <w:pPr>
        <w:pStyle w:val="TOC2"/>
        <w:tabs>
          <w:tab w:val="left" w:pos="1621"/>
        </w:tabs>
        <w:rPr>
          <w:rFonts w:asciiTheme="minorHAnsi" w:hAnsiTheme="minorHAnsi" w:eastAsiaTheme="minorEastAsia" w:cstheme="minorBidi"/>
          <w:noProof/>
          <w:sz w:val="22"/>
          <w:szCs w:val="22"/>
          <w:lang w:val="en-US"/>
        </w:rPr>
      </w:pPr>
      <w:hyperlink w:history="1" w:anchor="_Toc129054558">
        <w:r w:rsidRPr="006E3710">
          <w:rPr>
            <w:rStyle w:val="Hyperlink"/>
            <w:noProof/>
          </w:rPr>
          <w:t>6.1</w:t>
        </w:r>
        <w:r>
          <w:rPr>
            <w:rFonts w:asciiTheme="minorHAnsi" w:hAnsiTheme="minorHAnsi" w:eastAsiaTheme="minorEastAsia" w:cstheme="minorBidi"/>
            <w:noProof/>
            <w:sz w:val="22"/>
            <w:szCs w:val="22"/>
            <w:lang w:val="en-US"/>
          </w:rPr>
          <w:tab/>
        </w:r>
        <w:r w:rsidRPr="006E3710">
          <w:rPr>
            <w:rStyle w:val="Hyperlink"/>
            <w:noProof/>
          </w:rPr>
          <w:t>General</w:t>
        </w:r>
        <w:r>
          <w:rPr>
            <w:noProof/>
            <w:webHidden/>
          </w:rPr>
          <w:tab/>
        </w:r>
        <w:r>
          <w:rPr>
            <w:noProof/>
            <w:webHidden/>
          </w:rPr>
          <w:fldChar w:fldCharType="begin"/>
        </w:r>
        <w:r>
          <w:rPr>
            <w:noProof/>
            <w:webHidden/>
          </w:rPr>
          <w:instrText xml:space="preserve"> PAGEREF _Toc129054558 \h </w:instrText>
        </w:r>
        <w:r>
          <w:rPr>
            <w:noProof/>
            <w:webHidden/>
          </w:rPr>
        </w:r>
        <w:r>
          <w:rPr>
            <w:noProof/>
            <w:webHidden/>
          </w:rPr>
          <w:fldChar w:fldCharType="separate"/>
        </w:r>
        <w:r>
          <w:rPr>
            <w:noProof/>
            <w:webHidden/>
          </w:rPr>
          <w:t>20</w:t>
        </w:r>
        <w:r>
          <w:rPr>
            <w:noProof/>
            <w:webHidden/>
          </w:rPr>
          <w:fldChar w:fldCharType="end"/>
        </w:r>
      </w:hyperlink>
    </w:p>
    <w:p w:rsidR="008E7C31" w:rsidRDefault="008E7C31" w14:paraId="4BF790B4" w14:textId="6B7AAEAB">
      <w:pPr>
        <w:pStyle w:val="TOC2"/>
        <w:tabs>
          <w:tab w:val="left" w:pos="1621"/>
        </w:tabs>
        <w:rPr>
          <w:rFonts w:asciiTheme="minorHAnsi" w:hAnsiTheme="minorHAnsi" w:eastAsiaTheme="minorEastAsia" w:cstheme="minorBidi"/>
          <w:noProof/>
          <w:sz w:val="22"/>
          <w:szCs w:val="22"/>
          <w:lang w:val="en-US"/>
        </w:rPr>
      </w:pPr>
      <w:hyperlink w:history="1" w:anchor="_Toc129054559">
        <w:r w:rsidRPr="006E3710">
          <w:rPr>
            <w:rStyle w:val="Hyperlink"/>
            <w:noProof/>
          </w:rPr>
          <w:t>6.2</w:t>
        </w:r>
        <w:r>
          <w:rPr>
            <w:rFonts w:asciiTheme="minorHAnsi" w:hAnsiTheme="minorHAnsi" w:eastAsiaTheme="minorEastAsia" w:cstheme="minorBidi"/>
            <w:noProof/>
            <w:sz w:val="22"/>
            <w:szCs w:val="22"/>
            <w:lang w:val="en-US"/>
          </w:rPr>
          <w:tab/>
        </w:r>
        <w:r w:rsidRPr="006E3710">
          <w:rPr>
            <w:rStyle w:val="Hyperlink"/>
            <w:noProof/>
          </w:rPr>
          <w:t>DSN / JDBC JNDI Configuration Within the Application Server</w:t>
        </w:r>
        <w:r>
          <w:rPr>
            <w:noProof/>
            <w:webHidden/>
          </w:rPr>
          <w:tab/>
        </w:r>
        <w:r>
          <w:rPr>
            <w:noProof/>
            <w:webHidden/>
          </w:rPr>
          <w:fldChar w:fldCharType="begin"/>
        </w:r>
        <w:r>
          <w:rPr>
            <w:noProof/>
            <w:webHidden/>
          </w:rPr>
          <w:instrText xml:space="preserve"> PAGEREF _Toc129054559 \h </w:instrText>
        </w:r>
        <w:r>
          <w:rPr>
            <w:noProof/>
            <w:webHidden/>
          </w:rPr>
        </w:r>
        <w:r>
          <w:rPr>
            <w:noProof/>
            <w:webHidden/>
          </w:rPr>
          <w:fldChar w:fldCharType="separate"/>
        </w:r>
        <w:r>
          <w:rPr>
            <w:noProof/>
            <w:webHidden/>
          </w:rPr>
          <w:t>20</w:t>
        </w:r>
        <w:r>
          <w:rPr>
            <w:noProof/>
            <w:webHidden/>
          </w:rPr>
          <w:fldChar w:fldCharType="end"/>
        </w:r>
      </w:hyperlink>
    </w:p>
    <w:p w:rsidR="008E7C31" w:rsidRDefault="008E7C31" w14:paraId="737717FD" w14:textId="2B795339">
      <w:pPr>
        <w:pStyle w:val="TOC2"/>
        <w:tabs>
          <w:tab w:val="left" w:pos="1621"/>
        </w:tabs>
        <w:rPr>
          <w:rFonts w:asciiTheme="minorHAnsi" w:hAnsiTheme="minorHAnsi" w:eastAsiaTheme="minorEastAsia" w:cstheme="minorBidi"/>
          <w:noProof/>
          <w:sz w:val="22"/>
          <w:szCs w:val="22"/>
          <w:lang w:val="en-US"/>
        </w:rPr>
      </w:pPr>
      <w:hyperlink w:history="1" w:anchor="_Toc129054560">
        <w:r w:rsidRPr="006E3710">
          <w:rPr>
            <w:rStyle w:val="Hyperlink"/>
            <w:noProof/>
          </w:rPr>
          <w:t>6.3</w:t>
        </w:r>
        <w:r>
          <w:rPr>
            <w:rFonts w:asciiTheme="minorHAnsi" w:hAnsiTheme="minorHAnsi" w:eastAsiaTheme="minorEastAsia" w:cstheme="minorBidi"/>
            <w:noProof/>
            <w:sz w:val="22"/>
            <w:szCs w:val="22"/>
            <w:lang w:val="en-US"/>
          </w:rPr>
          <w:tab/>
        </w:r>
        <w:r w:rsidRPr="006E3710">
          <w:rPr>
            <w:rStyle w:val="Hyperlink"/>
            <w:noProof/>
          </w:rPr>
          <w:t>J2EE Security</w:t>
        </w:r>
        <w:r>
          <w:rPr>
            <w:noProof/>
            <w:webHidden/>
          </w:rPr>
          <w:tab/>
        </w:r>
        <w:r>
          <w:rPr>
            <w:noProof/>
            <w:webHidden/>
          </w:rPr>
          <w:fldChar w:fldCharType="begin"/>
        </w:r>
        <w:r>
          <w:rPr>
            <w:noProof/>
            <w:webHidden/>
          </w:rPr>
          <w:instrText xml:space="preserve"> PAGEREF _Toc129054560 \h </w:instrText>
        </w:r>
        <w:r>
          <w:rPr>
            <w:noProof/>
            <w:webHidden/>
          </w:rPr>
        </w:r>
        <w:r>
          <w:rPr>
            <w:noProof/>
            <w:webHidden/>
          </w:rPr>
          <w:fldChar w:fldCharType="separate"/>
        </w:r>
        <w:r>
          <w:rPr>
            <w:noProof/>
            <w:webHidden/>
          </w:rPr>
          <w:t>20</w:t>
        </w:r>
        <w:r>
          <w:rPr>
            <w:noProof/>
            <w:webHidden/>
          </w:rPr>
          <w:fldChar w:fldCharType="end"/>
        </w:r>
      </w:hyperlink>
    </w:p>
    <w:p w:rsidR="008E7C31" w:rsidRDefault="008E7C31" w14:paraId="3AE03381" w14:textId="563A08A7">
      <w:pPr>
        <w:pStyle w:val="TOC2"/>
        <w:tabs>
          <w:tab w:val="left" w:pos="1621"/>
        </w:tabs>
        <w:rPr>
          <w:rFonts w:asciiTheme="minorHAnsi" w:hAnsiTheme="minorHAnsi" w:eastAsiaTheme="minorEastAsia" w:cstheme="minorBidi"/>
          <w:noProof/>
          <w:sz w:val="22"/>
          <w:szCs w:val="22"/>
          <w:lang w:val="en-US"/>
        </w:rPr>
      </w:pPr>
      <w:hyperlink w:history="1" w:anchor="_Toc129054561">
        <w:r w:rsidRPr="006E3710">
          <w:rPr>
            <w:rStyle w:val="Hyperlink"/>
            <w:noProof/>
          </w:rPr>
          <w:t>6.4</w:t>
        </w:r>
        <w:r>
          <w:rPr>
            <w:rFonts w:asciiTheme="minorHAnsi" w:hAnsiTheme="minorHAnsi" w:eastAsiaTheme="minorEastAsia" w:cstheme="minorBidi"/>
            <w:noProof/>
            <w:sz w:val="22"/>
            <w:szCs w:val="22"/>
            <w:lang w:val="en-US"/>
          </w:rPr>
          <w:tab/>
        </w:r>
        <w:r w:rsidRPr="006E3710">
          <w:rPr>
            <w:rStyle w:val="Hyperlink"/>
            <w:noProof/>
          </w:rPr>
          <w:t>Shared Libraries</w:t>
        </w:r>
        <w:r>
          <w:rPr>
            <w:noProof/>
            <w:webHidden/>
          </w:rPr>
          <w:tab/>
        </w:r>
        <w:r>
          <w:rPr>
            <w:noProof/>
            <w:webHidden/>
          </w:rPr>
          <w:fldChar w:fldCharType="begin"/>
        </w:r>
        <w:r>
          <w:rPr>
            <w:noProof/>
            <w:webHidden/>
          </w:rPr>
          <w:instrText xml:space="preserve"> PAGEREF _Toc129054561 \h </w:instrText>
        </w:r>
        <w:r>
          <w:rPr>
            <w:noProof/>
            <w:webHidden/>
          </w:rPr>
        </w:r>
        <w:r>
          <w:rPr>
            <w:noProof/>
            <w:webHidden/>
          </w:rPr>
          <w:fldChar w:fldCharType="separate"/>
        </w:r>
        <w:r>
          <w:rPr>
            <w:noProof/>
            <w:webHidden/>
          </w:rPr>
          <w:t>21</w:t>
        </w:r>
        <w:r>
          <w:rPr>
            <w:noProof/>
            <w:webHidden/>
          </w:rPr>
          <w:fldChar w:fldCharType="end"/>
        </w:r>
      </w:hyperlink>
    </w:p>
    <w:p w:rsidR="008E7C31" w:rsidRDefault="008E7C31" w14:paraId="4624B999" w14:textId="3DCB98DB">
      <w:pPr>
        <w:pStyle w:val="TOC1"/>
        <w:tabs>
          <w:tab w:val="left" w:pos="1258"/>
        </w:tabs>
        <w:rPr>
          <w:rFonts w:asciiTheme="minorHAnsi" w:hAnsiTheme="minorHAnsi" w:eastAsiaTheme="minorEastAsia" w:cstheme="minorBidi"/>
          <w:b w:val="0"/>
          <w:noProof/>
          <w:szCs w:val="22"/>
          <w:lang w:val="en-US"/>
        </w:rPr>
      </w:pPr>
      <w:hyperlink w:history="1" w:anchor="_Toc129054562">
        <w:r w:rsidRPr="006E3710">
          <w:rPr>
            <w:rStyle w:val="Hyperlink"/>
            <w:noProof/>
          </w:rPr>
          <w:t>7</w:t>
        </w:r>
        <w:r>
          <w:rPr>
            <w:rFonts w:asciiTheme="minorHAnsi" w:hAnsiTheme="minorHAnsi" w:eastAsiaTheme="minorEastAsia" w:cstheme="minorBidi"/>
            <w:b w:val="0"/>
            <w:noProof/>
            <w:szCs w:val="22"/>
            <w:lang w:val="en-US"/>
          </w:rPr>
          <w:tab/>
        </w:r>
        <w:r w:rsidRPr="006E3710">
          <w:rPr>
            <w:rStyle w:val="Hyperlink"/>
            <w:noProof/>
          </w:rPr>
          <w:t>OptiCash Deployment (Application Server)</w:t>
        </w:r>
        <w:r>
          <w:rPr>
            <w:noProof/>
            <w:webHidden/>
          </w:rPr>
          <w:tab/>
        </w:r>
        <w:r>
          <w:rPr>
            <w:noProof/>
            <w:webHidden/>
          </w:rPr>
          <w:fldChar w:fldCharType="begin"/>
        </w:r>
        <w:r>
          <w:rPr>
            <w:noProof/>
            <w:webHidden/>
          </w:rPr>
          <w:instrText xml:space="preserve"> PAGEREF _Toc129054562 \h </w:instrText>
        </w:r>
        <w:r>
          <w:rPr>
            <w:noProof/>
            <w:webHidden/>
          </w:rPr>
        </w:r>
        <w:r>
          <w:rPr>
            <w:noProof/>
            <w:webHidden/>
          </w:rPr>
          <w:fldChar w:fldCharType="separate"/>
        </w:r>
        <w:r>
          <w:rPr>
            <w:noProof/>
            <w:webHidden/>
          </w:rPr>
          <w:t>22</w:t>
        </w:r>
        <w:r>
          <w:rPr>
            <w:noProof/>
            <w:webHidden/>
          </w:rPr>
          <w:fldChar w:fldCharType="end"/>
        </w:r>
      </w:hyperlink>
    </w:p>
    <w:p w:rsidR="008E7C31" w:rsidRDefault="008E7C31" w14:paraId="09F10557" w14:textId="1D9702FE">
      <w:pPr>
        <w:pStyle w:val="TOC2"/>
        <w:tabs>
          <w:tab w:val="left" w:pos="1621"/>
        </w:tabs>
        <w:rPr>
          <w:rFonts w:asciiTheme="minorHAnsi" w:hAnsiTheme="minorHAnsi" w:eastAsiaTheme="minorEastAsia" w:cstheme="minorBidi"/>
          <w:noProof/>
          <w:sz w:val="22"/>
          <w:szCs w:val="22"/>
          <w:lang w:val="en-US"/>
        </w:rPr>
      </w:pPr>
      <w:hyperlink w:history="1" w:anchor="_Toc129054563">
        <w:r w:rsidRPr="006E3710">
          <w:rPr>
            <w:rStyle w:val="Hyperlink"/>
            <w:noProof/>
          </w:rPr>
          <w:t>7.1</w:t>
        </w:r>
        <w:r>
          <w:rPr>
            <w:rFonts w:asciiTheme="minorHAnsi" w:hAnsiTheme="minorHAnsi" w:eastAsiaTheme="minorEastAsia" w:cstheme="minorBidi"/>
            <w:noProof/>
            <w:sz w:val="22"/>
            <w:szCs w:val="22"/>
            <w:lang w:val="en-US"/>
          </w:rPr>
          <w:tab/>
        </w:r>
        <w:r w:rsidRPr="006E3710">
          <w:rPr>
            <w:rStyle w:val="Hyperlink"/>
            <w:noProof/>
          </w:rPr>
          <w:t>WAR File Deployment</w:t>
        </w:r>
        <w:r>
          <w:rPr>
            <w:noProof/>
            <w:webHidden/>
          </w:rPr>
          <w:tab/>
        </w:r>
        <w:r>
          <w:rPr>
            <w:noProof/>
            <w:webHidden/>
          </w:rPr>
          <w:fldChar w:fldCharType="begin"/>
        </w:r>
        <w:r>
          <w:rPr>
            <w:noProof/>
            <w:webHidden/>
          </w:rPr>
          <w:instrText xml:space="preserve"> PAGEREF _Toc129054563 \h </w:instrText>
        </w:r>
        <w:r>
          <w:rPr>
            <w:noProof/>
            <w:webHidden/>
          </w:rPr>
        </w:r>
        <w:r>
          <w:rPr>
            <w:noProof/>
            <w:webHidden/>
          </w:rPr>
          <w:fldChar w:fldCharType="separate"/>
        </w:r>
        <w:r>
          <w:rPr>
            <w:noProof/>
            <w:webHidden/>
          </w:rPr>
          <w:t>22</w:t>
        </w:r>
        <w:r>
          <w:rPr>
            <w:noProof/>
            <w:webHidden/>
          </w:rPr>
          <w:fldChar w:fldCharType="end"/>
        </w:r>
      </w:hyperlink>
    </w:p>
    <w:p w:rsidR="008E7C31" w:rsidRDefault="008E7C31" w14:paraId="7E669D83" w14:textId="65356A4A">
      <w:pPr>
        <w:pStyle w:val="TOC1"/>
        <w:tabs>
          <w:tab w:val="left" w:pos="1258"/>
        </w:tabs>
        <w:rPr>
          <w:rFonts w:asciiTheme="minorHAnsi" w:hAnsiTheme="minorHAnsi" w:eastAsiaTheme="minorEastAsia" w:cstheme="minorBidi"/>
          <w:b w:val="0"/>
          <w:noProof/>
          <w:szCs w:val="22"/>
          <w:lang w:val="en-US"/>
        </w:rPr>
      </w:pPr>
      <w:hyperlink w:history="1" w:anchor="_Toc129054564">
        <w:r w:rsidRPr="006E3710">
          <w:rPr>
            <w:rStyle w:val="Hyperlink"/>
            <w:noProof/>
          </w:rPr>
          <w:t>8</w:t>
        </w:r>
        <w:r>
          <w:rPr>
            <w:rFonts w:asciiTheme="minorHAnsi" w:hAnsiTheme="minorHAnsi" w:eastAsiaTheme="minorEastAsia" w:cstheme="minorBidi"/>
            <w:b w:val="0"/>
            <w:noProof/>
            <w:szCs w:val="22"/>
            <w:lang w:val="en-US"/>
          </w:rPr>
          <w:tab/>
        </w:r>
        <w:r w:rsidRPr="006E3710">
          <w:rPr>
            <w:rStyle w:val="Hyperlink"/>
            <w:noProof/>
          </w:rPr>
          <w:t>OptiCash Deployment (Using WebLogic Server)</w:t>
        </w:r>
        <w:r>
          <w:rPr>
            <w:noProof/>
            <w:webHidden/>
          </w:rPr>
          <w:tab/>
        </w:r>
        <w:r>
          <w:rPr>
            <w:noProof/>
            <w:webHidden/>
          </w:rPr>
          <w:fldChar w:fldCharType="begin"/>
        </w:r>
        <w:r>
          <w:rPr>
            <w:noProof/>
            <w:webHidden/>
          </w:rPr>
          <w:instrText xml:space="preserve"> PAGEREF _Toc129054564 \h </w:instrText>
        </w:r>
        <w:r>
          <w:rPr>
            <w:noProof/>
            <w:webHidden/>
          </w:rPr>
        </w:r>
        <w:r>
          <w:rPr>
            <w:noProof/>
            <w:webHidden/>
          </w:rPr>
          <w:fldChar w:fldCharType="separate"/>
        </w:r>
        <w:r>
          <w:rPr>
            <w:noProof/>
            <w:webHidden/>
          </w:rPr>
          <w:t>23</w:t>
        </w:r>
        <w:r>
          <w:rPr>
            <w:noProof/>
            <w:webHidden/>
          </w:rPr>
          <w:fldChar w:fldCharType="end"/>
        </w:r>
      </w:hyperlink>
    </w:p>
    <w:p w:rsidR="008E7C31" w:rsidRDefault="008E7C31" w14:paraId="41B5B2A9" w14:textId="66302EA3">
      <w:pPr>
        <w:pStyle w:val="TOC2"/>
        <w:tabs>
          <w:tab w:val="left" w:pos="1621"/>
        </w:tabs>
        <w:rPr>
          <w:rFonts w:asciiTheme="minorHAnsi" w:hAnsiTheme="minorHAnsi" w:eastAsiaTheme="minorEastAsia" w:cstheme="minorBidi"/>
          <w:noProof/>
          <w:sz w:val="22"/>
          <w:szCs w:val="22"/>
          <w:lang w:val="en-US"/>
        </w:rPr>
      </w:pPr>
      <w:hyperlink w:history="1" w:anchor="_Toc129054565">
        <w:r w:rsidRPr="006E3710">
          <w:rPr>
            <w:rStyle w:val="Hyperlink"/>
            <w:noProof/>
          </w:rPr>
          <w:t>8.1</w:t>
        </w:r>
        <w:r>
          <w:rPr>
            <w:rFonts w:asciiTheme="minorHAnsi" w:hAnsiTheme="minorHAnsi" w:eastAsiaTheme="minorEastAsia" w:cstheme="minorBidi"/>
            <w:noProof/>
            <w:sz w:val="22"/>
            <w:szCs w:val="22"/>
            <w:lang w:val="en-US"/>
          </w:rPr>
          <w:tab/>
        </w:r>
        <w:r w:rsidRPr="006E3710">
          <w:rPr>
            <w:rStyle w:val="Hyperlink"/>
            <w:noProof/>
          </w:rPr>
          <w:t>WAR File Deployment</w:t>
        </w:r>
        <w:r>
          <w:rPr>
            <w:noProof/>
            <w:webHidden/>
          </w:rPr>
          <w:tab/>
        </w:r>
        <w:r>
          <w:rPr>
            <w:noProof/>
            <w:webHidden/>
          </w:rPr>
          <w:fldChar w:fldCharType="begin"/>
        </w:r>
        <w:r>
          <w:rPr>
            <w:noProof/>
            <w:webHidden/>
          </w:rPr>
          <w:instrText xml:space="preserve"> PAGEREF _Toc129054565 \h </w:instrText>
        </w:r>
        <w:r>
          <w:rPr>
            <w:noProof/>
            <w:webHidden/>
          </w:rPr>
        </w:r>
        <w:r>
          <w:rPr>
            <w:noProof/>
            <w:webHidden/>
          </w:rPr>
          <w:fldChar w:fldCharType="separate"/>
        </w:r>
        <w:r>
          <w:rPr>
            <w:noProof/>
            <w:webHidden/>
          </w:rPr>
          <w:t>23</w:t>
        </w:r>
        <w:r>
          <w:rPr>
            <w:noProof/>
            <w:webHidden/>
          </w:rPr>
          <w:fldChar w:fldCharType="end"/>
        </w:r>
      </w:hyperlink>
    </w:p>
    <w:p w:rsidR="008E7C31" w:rsidRDefault="008E7C31" w14:paraId="7293D1D6" w14:textId="49415584">
      <w:pPr>
        <w:pStyle w:val="TOC1"/>
        <w:tabs>
          <w:tab w:val="left" w:pos="1258"/>
        </w:tabs>
        <w:rPr>
          <w:rFonts w:asciiTheme="minorHAnsi" w:hAnsiTheme="minorHAnsi" w:eastAsiaTheme="minorEastAsia" w:cstheme="minorBidi"/>
          <w:b w:val="0"/>
          <w:noProof/>
          <w:szCs w:val="22"/>
          <w:lang w:val="en-US"/>
        </w:rPr>
      </w:pPr>
      <w:hyperlink w:history="1" w:anchor="_Toc129054566">
        <w:r w:rsidRPr="006E3710">
          <w:rPr>
            <w:rStyle w:val="Hyperlink"/>
            <w:noProof/>
          </w:rPr>
          <w:t>9</w:t>
        </w:r>
        <w:r>
          <w:rPr>
            <w:rFonts w:asciiTheme="minorHAnsi" w:hAnsiTheme="minorHAnsi" w:eastAsiaTheme="minorEastAsia" w:cstheme="minorBidi"/>
            <w:b w:val="0"/>
            <w:noProof/>
            <w:szCs w:val="22"/>
            <w:lang w:val="en-US"/>
          </w:rPr>
          <w:tab/>
        </w:r>
        <w:r w:rsidRPr="006E3710">
          <w:rPr>
            <w:rStyle w:val="Hyperlink"/>
            <w:noProof/>
          </w:rPr>
          <w:t>OptiCash System Configuration</w:t>
        </w:r>
        <w:r>
          <w:rPr>
            <w:noProof/>
            <w:webHidden/>
          </w:rPr>
          <w:tab/>
        </w:r>
        <w:r>
          <w:rPr>
            <w:noProof/>
            <w:webHidden/>
          </w:rPr>
          <w:fldChar w:fldCharType="begin"/>
        </w:r>
        <w:r>
          <w:rPr>
            <w:noProof/>
            <w:webHidden/>
          </w:rPr>
          <w:instrText xml:space="preserve"> PAGEREF _Toc129054566 \h </w:instrText>
        </w:r>
        <w:r>
          <w:rPr>
            <w:noProof/>
            <w:webHidden/>
          </w:rPr>
        </w:r>
        <w:r>
          <w:rPr>
            <w:noProof/>
            <w:webHidden/>
          </w:rPr>
          <w:fldChar w:fldCharType="separate"/>
        </w:r>
        <w:r>
          <w:rPr>
            <w:noProof/>
            <w:webHidden/>
          </w:rPr>
          <w:t>24</w:t>
        </w:r>
        <w:r>
          <w:rPr>
            <w:noProof/>
            <w:webHidden/>
          </w:rPr>
          <w:fldChar w:fldCharType="end"/>
        </w:r>
      </w:hyperlink>
    </w:p>
    <w:p w:rsidR="008E7C31" w:rsidRDefault="008E7C31" w14:paraId="2BE5F3C8" w14:textId="69388FA1">
      <w:pPr>
        <w:pStyle w:val="TOC1"/>
        <w:tabs>
          <w:tab w:val="left" w:pos="1258"/>
        </w:tabs>
        <w:rPr>
          <w:rFonts w:asciiTheme="minorHAnsi" w:hAnsiTheme="minorHAnsi" w:eastAsiaTheme="minorEastAsia" w:cstheme="minorBidi"/>
          <w:b w:val="0"/>
          <w:noProof/>
          <w:szCs w:val="22"/>
          <w:lang w:val="en-US"/>
        </w:rPr>
      </w:pPr>
      <w:hyperlink w:history="1" w:anchor="_Toc129054567">
        <w:r w:rsidRPr="006E3710">
          <w:rPr>
            <w:rStyle w:val="Hyperlink"/>
            <w:noProof/>
          </w:rPr>
          <w:t>10</w:t>
        </w:r>
        <w:r>
          <w:rPr>
            <w:rFonts w:asciiTheme="minorHAnsi" w:hAnsiTheme="minorHAnsi" w:eastAsiaTheme="minorEastAsia" w:cstheme="minorBidi"/>
            <w:b w:val="0"/>
            <w:noProof/>
            <w:szCs w:val="22"/>
            <w:lang w:val="en-US"/>
          </w:rPr>
          <w:tab/>
        </w:r>
        <w:r w:rsidRPr="006E3710">
          <w:rPr>
            <w:rStyle w:val="Hyperlink"/>
            <w:noProof/>
          </w:rPr>
          <w:t>OptiCash Licensing</w:t>
        </w:r>
        <w:r>
          <w:rPr>
            <w:noProof/>
            <w:webHidden/>
          </w:rPr>
          <w:tab/>
        </w:r>
        <w:r>
          <w:rPr>
            <w:noProof/>
            <w:webHidden/>
          </w:rPr>
          <w:fldChar w:fldCharType="begin"/>
        </w:r>
        <w:r>
          <w:rPr>
            <w:noProof/>
            <w:webHidden/>
          </w:rPr>
          <w:instrText xml:space="preserve"> PAGEREF _Toc129054567 \h </w:instrText>
        </w:r>
        <w:r>
          <w:rPr>
            <w:noProof/>
            <w:webHidden/>
          </w:rPr>
        </w:r>
        <w:r>
          <w:rPr>
            <w:noProof/>
            <w:webHidden/>
          </w:rPr>
          <w:fldChar w:fldCharType="separate"/>
        </w:r>
        <w:r>
          <w:rPr>
            <w:noProof/>
            <w:webHidden/>
          </w:rPr>
          <w:t>38</w:t>
        </w:r>
        <w:r>
          <w:rPr>
            <w:noProof/>
            <w:webHidden/>
          </w:rPr>
          <w:fldChar w:fldCharType="end"/>
        </w:r>
      </w:hyperlink>
    </w:p>
    <w:p w:rsidR="008E7C31" w:rsidRDefault="008E7C31" w14:paraId="2FC60F02" w14:textId="73F956E8">
      <w:pPr>
        <w:pStyle w:val="TOC1"/>
        <w:tabs>
          <w:tab w:val="left" w:pos="1258"/>
        </w:tabs>
        <w:rPr>
          <w:rFonts w:asciiTheme="minorHAnsi" w:hAnsiTheme="minorHAnsi" w:eastAsiaTheme="minorEastAsia" w:cstheme="minorBidi"/>
          <w:b w:val="0"/>
          <w:noProof/>
          <w:szCs w:val="22"/>
          <w:lang w:val="en-US"/>
        </w:rPr>
      </w:pPr>
      <w:hyperlink w:history="1" w:anchor="_Toc129054568">
        <w:r w:rsidRPr="006E3710">
          <w:rPr>
            <w:rStyle w:val="Hyperlink"/>
            <w:noProof/>
          </w:rPr>
          <w:t>11</w:t>
        </w:r>
        <w:r>
          <w:rPr>
            <w:rFonts w:asciiTheme="minorHAnsi" w:hAnsiTheme="minorHAnsi" w:eastAsiaTheme="minorEastAsia" w:cstheme="minorBidi"/>
            <w:b w:val="0"/>
            <w:noProof/>
            <w:szCs w:val="22"/>
            <w:lang w:val="en-US"/>
          </w:rPr>
          <w:tab/>
        </w:r>
        <w:r w:rsidRPr="006E3710">
          <w:rPr>
            <w:rStyle w:val="Hyperlink"/>
            <w:noProof/>
          </w:rPr>
          <w:t>OptiCash Customization</w:t>
        </w:r>
        <w:r>
          <w:rPr>
            <w:noProof/>
            <w:webHidden/>
          </w:rPr>
          <w:tab/>
        </w:r>
        <w:r>
          <w:rPr>
            <w:noProof/>
            <w:webHidden/>
          </w:rPr>
          <w:fldChar w:fldCharType="begin"/>
        </w:r>
        <w:r>
          <w:rPr>
            <w:noProof/>
            <w:webHidden/>
          </w:rPr>
          <w:instrText xml:space="preserve"> PAGEREF _Toc129054568 \h </w:instrText>
        </w:r>
        <w:r>
          <w:rPr>
            <w:noProof/>
            <w:webHidden/>
          </w:rPr>
        </w:r>
        <w:r>
          <w:rPr>
            <w:noProof/>
            <w:webHidden/>
          </w:rPr>
          <w:fldChar w:fldCharType="separate"/>
        </w:r>
        <w:r>
          <w:rPr>
            <w:noProof/>
            <w:webHidden/>
          </w:rPr>
          <w:t>39</w:t>
        </w:r>
        <w:r>
          <w:rPr>
            <w:noProof/>
            <w:webHidden/>
          </w:rPr>
          <w:fldChar w:fldCharType="end"/>
        </w:r>
      </w:hyperlink>
    </w:p>
    <w:p w:rsidR="008E7C31" w:rsidRDefault="008E7C31" w14:paraId="5C3A80EA" w14:textId="6FF9CEB0">
      <w:pPr>
        <w:pStyle w:val="TOC2"/>
        <w:tabs>
          <w:tab w:val="left" w:pos="1698"/>
        </w:tabs>
        <w:rPr>
          <w:rFonts w:asciiTheme="minorHAnsi" w:hAnsiTheme="minorHAnsi" w:eastAsiaTheme="minorEastAsia" w:cstheme="minorBidi"/>
          <w:noProof/>
          <w:sz w:val="22"/>
          <w:szCs w:val="22"/>
          <w:lang w:val="en-US"/>
        </w:rPr>
      </w:pPr>
      <w:hyperlink w:history="1" w:anchor="_Toc129054569">
        <w:r w:rsidRPr="006E3710">
          <w:rPr>
            <w:rStyle w:val="Hyperlink"/>
            <w:noProof/>
          </w:rPr>
          <w:t>11.1</w:t>
        </w:r>
        <w:r>
          <w:rPr>
            <w:rFonts w:asciiTheme="minorHAnsi" w:hAnsiTheme="minorHAnsi" w:eastAsiaTheme="minorEastAsia" w:cstheme="minorBidi"/>
            <w:noProof/>
            <w:sz w:val="22"/>
            <w:szCs w:val="22"/>
            <w:lang w:val="en-US"/>
          </w:rPr>
          <w:tab/>
        </w:r>
        <w:r w:rsidRPr="006E3710">
          <w:rPr>
            <w:rStyle w:val="Hyperlink"/>
            <w:noProof/>
          </w:rPr>
          <w:t>Making Changes to the Language File</w:t>
        </w:r>
        <w:r>
          <w:rPr>
            <w:noProof/>
            <w:webHidden/>
          </w:rPr>
          <w:tab/>
        </w:r>
        <w:r>
          <w:rPr>
            <w:noProof/>
            <w:webHidden/>
          </w:rPr>
          <w:fldChar w:fldCharType="begin"/>
        </w:r>
        <w:r>
          <w:rPr>
            <w:noProof/>
            <w:webHidden/>
          </w:rPr>
          <w:instrText xml:space="preserve"> PAGEREF _Toc129054569 \h </w:instrText>
        </w:r>
        <w:r>
          <w:rPr>
            <w:noProof/>
            <w:webHidden/>
          </w:rPr>
        </w:r>
        <w:r>
          <w:rPr>
            <w:noProof/>
            <w:webHidden/>
          </w:rPr>
          <w:fldChar w:fldCharType="separate"/>
        </w:r>
        <w:r>
          <w:rPr>
            <w:noProof/>
            <w:webHidden/>
          </w:rPr>
          <w:t>39</w:t>
        </w:r>
        <w:r>
          <w:rPr>
            <w:noProof/>
            <w:webHidden/>
          </w:rPr>
          <w:fldChar w:fldCharType="end"/>
        </w:r>
      </w:hyperlink>
    </w:p>
    <w:p w:rsidR="008E7C31" w:rsidRDefault="008E7C31" w14:paraId="4B706BE5" w14:textId="5FF15984">
      <w:pPr>
        <w:pStyle w:val="TOC2"/>
        <w:tabs>
          <w:tab w:val="left" w:pos="1698"/>
        </w:tabs>
        <w:rPr>
          <w:rFonts w:asciiTheme="minorHAnsi" w:hAnsiTheme="minorHAnsi" w:eastAsiaTheme="minorEastAsia" w:cstheme="minorBidi"/>
          <w:noProof/>
          <w:sz w:val="22"/>
          <w:szCs w:val="22"/>
          <w:lang w:val="en-US"/>
        </w:rPr>
      </w:pPr>
      <w:hyperlink w:history="1" w:anchor="_Toc129054570">
        <w:r w:rsidRPr="006E3710">
          <w:rPr>
            <w:rStyle w:val="Hyperlink"/>
            <w:noProof/>
          </w:rPr>
          <w:t>11.2</w:t>
        </w:r>
        <w:r>
          <w:rPr>
            <w:rFonts w:asciiTheme="minorHAnsi" w:hAnsiTheme="minorHAnsi" w:eastAsiaTheme="minorEastAsia" w:cstheme="minorBidi"/>
            <w:noProof/>
            <w:sz w:val="22"/>
            <w:szCs w:val="22"/>
            <w:lang w:val="en-US"/>
          </w:rPr>
          <w:tab/>
        </w:r>
        <w:r w:rsidRPr="006E3710">
          <w:rPr>
            <w:rStyle w:val="Hyperlink"/>
            <w:noProof/>
          </w:rPr>
          <w:t>Audit Settings</w:t>
        </w:r>
        <w:r>
          <w:rPr>
            <w:noProof/>
            <w:webHidden/>
          </w:rPr>
          <w:tab/>
        </w:r>
        <w:r>
          <w:rPr>
            <w:noProof/>
            <w:webHidden/>
          </w:rPr>
          <w:fldChar w:fldCharType="begin"/>
        </w:r>
        <w:r>
          <w:rPr>
            <w:noProof/>
            <w:webHidden/>
          </w:rPr>
          <w:instrText xml:space="preserve"> PAGEREF _Toc129054570 \h </w:instrText>
        </w:r>
        <w:r>
          <w:rPr>
            <w:noProof/>
            <w:webHidden/>
          </w:rPr>
        </w:r>
        <w:r>
          <w:rPr>
            <w:noProof/>
            <w:webHidden/>
          </w:rPr>
          <w:fldChar w:fldCharType="separate"/>
        </w:r>
        <w:r>
          <w:rPr>
            <w:noProof/>
            <w:webHidden/>
          </w:rPr>
          <w:t>40</w:t>
        </w:r>
        <w:r>
          <w:rPr>
            <w:noProof/>
            <w:webHidden/>
          </w:rPr>
          <w:fldChar w:fldCharType="end"/>
        </w:r>
      </w:hyperlink>
    </w:p>
    <w:p w:rsidR="008E7C31" w:rsidRDefault="008E7C31" w14:paraId="32E816B2" w14:textId="1E613BD7">
      <w:pPr>
        <w:pStyle w:val="TOC2"/>
        <w:tabs>
          <w:tab w:val="left" w:pos="1698"/>
        </w:tabs>
        <w:rPr>
          <w:rFonts w:asciiTheme="minorHAnsi" w:hAnsiTheme="minorHAnsi" w:eastAsiaTheme="minorEastAsia" w:cstheme="minorBidi"/>
          <w:noProof/>
          <w:sz w:val="22"/>
          <w:szCs w:val="22"/>
          <w:lang w:val="en-US"/>
        </w:rPr>
      </w:pPr>
      <w:hyperlink w:history="1" w:anchor="_Toc129054571">
        <w:r w:rsidRPr="006E3710">
          <w:rPr>
            <w:rStyle w:val="Hyperlink"/>
            <w:noProof/>
          </w:rPr>
          <w:t>11.3</w:t>
        </w:r>
        <w:r>
          <w:rPr>
            <w:rFonts w:asciiTheme="minorHAnsi" w:hAnsiTheme="minorHAnsi" w:eastAsiaTheme="minorEastAsia" w:cstheme="minorBidi"/>
            <w:noProof/>
            <w:sz w:val="22"/>
            <w:szCs w:val="22"/>
            <w:lang w:val="en-US"/>
          </w:rPr>
          <w:tab/>
        </w:r>
        <w:r w:rsidRPr="006E3710">
          <w:rPr>
            <w:rStyle w:val="Hyperlink"/>
            <w:noProof/>
          </w:rPr>
          <w:t>Making Changes to the Styles and Logos</w:t>
        </w:r>
        <w:r>
          <w:rPr>
            <w:noProof/>
            <w:webHidden/>
          </w:rPr>
          <w:tab/>
        </w:r>
        <w:r>
          <w:rPr>
            <w:noProof/>
            <w:webHidden/>
          </w:rPr>
          <w:fldChar w:fldCharType="begin"/>
        </w:r>
        <w:r>
          <w:rPr>
            <w:noProof/>
            <w:webHidden/>
          </w:rPr>
          <w:instrText xml:space="preserve"> PAGEREF _Toc129054571 \h </w:instrText>
        </w:r>
        <w:r>
          <w:rPr>
            <w:noProof/>
            <w:webHidden/>
          </w:rPr>
        </w:r>
        <w:r>
          <w:rPr>
            <w:noProof/>
            <w:webHidden/>
          </w:rPr>
          <w:fldChar w:fldCharType="separate"/>
        </w:r>
        <w:r>
          <w:rPr>
            <w:noProof/>
            <w:webHidden/>
          </w:rPr>
          <w:t>50</w:t>
        </w:r>
        <w:r>
          <w:rPr>
            <w:noProof/>
            <w:webHidden/>
          </w:rPr>
          <w:fldChar w:fldCharType="end"/>
        </w:r>
      </w:hyperlink>
    </w:p>
    <w:p w:rsidR="008E7C31" w:rsidRDefault="008E7C31" w14:paraId="0CBB70BA" w14:textId="5459533E">
      <w:pPr>
        <w:pStyle w:val="TOC2"/>
        <w:tabs>
          <w:tab w:val="left" w:pos="1698"/>
        </w:tabs>
        <w:rPr>
          <w:rFonts w:asciiTheme="minorHAnsi" w:hAnsiTheme="minorHAnsi" w:eastAsiaTheme="minorEastAsia" w:cstheme="minorBidi"/>
          <w:noProof/>
          <w:sz w:val="22"/>
          <w:szCs w:val="22"/>
          <w:lang w:val="en-US"/>
        </w:rPr>
      </w:pPr>
      <w:hyperlink w:history="1" w:anchor="_Toc129054572">
        <w:r w:rsidRPr="006E3710">
          <w:rPr>
            <w:rStyle w:val="Hyperlink"/>
            <w:noProof/>
          </w:rPr>
          <w:t>11.4</w:t>
        </w:r>
        <w:r>
          <w:rPr>
            <w:rFonts w:asciiTheme="minorHAnsi" w:hAnsiTheme="minorHAnsi" w:eastAsiaTheme="minorEastAsia" w:cstheme="minorBidi"/>
            <w:noProof/>
            <w:sz w:val="22"/>
            <w:szCs w:val="22"/>
            <w:lang w:val="en-US"/>
          </w:rPr>
          <w:tab/>
        </w:r>
        <w:r w:rsidRPr="006E3710">
          <w:rPr>
            <w:rStyle w:val="Hyperlink"/>
            <w:noProof/>
          </w:rPr>
          <w:t>Setting Custom Order Fields</w:t>
        </w:r>
        <w:r>
          <w:rPr>
            <w:noProof/>
            <w:webHidden/>
          </w:rPr>
          <w:tab/>
        </w:r>
        <w:r>
          <w:rPr>
            <w:noProof/>
            <w:webHidden/>
          </w:rPr>
          <w:fldChar w:fldCharType="begin"/>
        </w:r>
        <w:r>
          <w:rPr>
            <w:noProof/>
            <w:webHidden/>
          </w:rPr>
          <w:instrText xml:space="preserve"> PAGEREF _Toc129054572 \h </w:instrText>
        </w:r>
        <w:r>
          <w:rPr>
            <w:noProof/>
            <w:webHidden/>
          </w:rPr>
        </w:r>
        <w:r>
          <w:rPr>
            <w:noProof/>
            <w:webHidden/>
          </w:rPr>
          <w:fldChar w:fldCharType="separate"/>
        </w:r>
        <w:r>
          <w:rPr>
            <w:noProof/>
            <w:webHidden/>
          </w:rPr>
          <w:t>50</w:t>
        </w:r>
        <w:r>
          <w:rPr>
            <w:noProof/>
            <w:webHidden/>
          </w:rPr>
          <w:fldChar w:fldCharType="end"/>
        </w:r>
      </w:hyperlink>
    </w:p>
    <w:p w:rsidR="008E7C31" w:rsidRDefault="008E7C31" w14:paraId="0DE03CAE" w14:textId="51D51A63">
      <w:pPr>
        <w:pStyle w:val="TOC2"/>
        <w:tabs>
          <w:tab w:val="left" w:pos="1698"/>
        </w:tabs>
        <w:rPr>
          <w:rFonts w:asciiTheme="minorHAnsi" w:hAnsiTheme="minorHAnsi" w:eastAsiaTheme="minorEastAsia" w:cstheme="minorBidi"/>
          <w:noProof/>
          <w:sz w:val="22"/>
          <w:szCs w:val="22"/>
          <w:lang w:val="en-US"/>
        </w:rPr>
      </w:pPr>
      <w:hyperlink w:history="1" w:anchor="_Toc129054573">
        <w:r w:rsidRPr="006E3710">
          <w:rPr>
            <w:rStyle w:val="Hyperlink"/>
            <w:noProof/>
          </w:rPr>
          <w:t>11.5</w:t>
        </w:r>
        <w:r>
          <w:rPr>
            <w:rFonts w:asciiTheme="minorHAnsi" w:hAnsiTheme="minorHAnsi" w:eastAsiaTheme="minorEastAsia" w:cstheme="minorBidi"/>
            <w:noProof/>
            <w:sz w:val="22"/>
            <w:szCs w:val="22"/>
            <w:lang w:val="en-US"/>
          </w:rPr>
          <w:tab/>
        </w:r>
        <w:r w:rsidRPr="006E3710">
          <w:rPr>
            <w:rStyle w:val="Hyperlink"/>
            <w:noProof/>
          </w:rPr>
          <w:t>Setup OptiTransport</w:t>
        </w:r>
        <w:r>
          <w:rPr>
            <w:noProof/>
            <w:webHidden/>
          </w:rPr>
          <w:tab/>
        </w:r>
        <w:r>
          <w:rPr>
            <w:noProof/>
            <w:webHidden/>
          </w:rPr>
          <w:fldChar w:fldCharType="begin"/>
        </w:r>
        <w:r>
          <w:rPr>
            <w:noProof/>
            <w:webHidden/>
          </w:rPr>
          <w:instrText xml:space="preserve"> PAGEREF _Toc129054573 \h </w:instrText>
        </w:r>
        <w:r>
          <w:rPr>
            <w:noProof/>
            <w:webHidden/>
          </w:rPr>
        </w:r>
        <w:r>
          <w:rPr>
            <w:noProof/>
            <w:webHidden/>
          </w:rPr>
          <w:fldChar w:fldCharType="separate"/>
        </w:r>
        <w:r>
          <w:rPr>
            <w:noProof/>
            <w:webHidden/>
          </w:rPr>
          <w:t>51</w:t>
        </w:r>
        <w:r>
          <w:rPr>
            <w:noProof/>
            <w:webHidden/>
          </w:rPr>
          <w:fldChar w:fldCharType="end"/>
        </w:r>
      </w:hyperlink>
    </w:p>
    <w:p w:rsidR="008E7C31" w:rsidRDefault="008E7C31" w14:paraId="6E84A005" w14:textId="25DF7886">
      <w:pPr>
        <w:pStyle w:val="TOC1"/>
        <w:tabs>
          <w:tab w:val="left" w:pos="1258"/>
        </w:tabs>
        <w:rPr>
          <w:rFonts w:asciiTheme="minorHAnsi" w:hAnsiTheme="minorHAnsi" w:eastAsiaTheme="minorEastAsia" w:cstheme="minorBidi"/>
          <w:b w:val="0"/>
          <w:noProof/>
          <w:szCs w:val="22"/>
          <w:lang w:val="en-US"/>
        </w:rPr>
      </w:pPr>
      <w:hyperlink w:history="1" w:anchor="_Toc129054574">
        <w:r w:rsidRPr="006E3710">
          <w:rPr>
            <w:rStyle w:val="Hyperlink"/>
            <w:noProof/>
          </w:rPr>
          <w:t>12</w:t>
        </w:r>
        <w:r>
          <w:rPr>
            <w:rFonts w:asciiTheme="minorHAnsi" w:hAnsiTheme="minorHAnsi" w:eastAsiaTheme="minorEastAsia" w:cstheme="minorBidi"/>
            <w:b w:val="0"/>
            <w:noProof/>
            <w:szCs w:val="22"/>
            <w:lang w:val="en-US"/>
          </w:rPr>
          <w:tab/>
        </w:r>
        <w:r w:rsidRPr="006E3710">
          <w:rPr>
            <w:rStyle w:val="Hyperlink"/>
            <w:noProof/>
          </w:rPr>
          <w:t>OptiNet Deployment (Application Server)</w:t>
        </w:r>
        <w:r>
          <w:rPr>
            <w:noProof/>
            <w:webHidden/>
          </w:rPr>
          <w:tab/>
        </w:r>
        <w:r>
          <w:rPr>
            <w:noProof/>
            <w:webHidden/>
          </w:rPr>
          <w:fldChar w:fldCharType="begin"/>
        </w:r>
        <w:r>
          <w:rPr>
            <w:noProof/>
            <w:webHidden/>
          </w:rPr>
          <w:instrText xml:space="preserve"> PAGEREF _Toc129054574 \h </w:instrText>
        </w:r>
        <w:r>
          <w:rPr>
            <w:noProof/>
            <w:webHidden/>
          </w:rPr>
        </w:r>
        <w:r>
          <w:rPr>
            <w:noProof/>
            <w:webHidden/>
          </w:rPr>
          <w:fldChar w:fldCharType="separate"/>
        </w:r>
        <w:r>
          <w:rPr>
            <w:noProof/>
            <w:webHidden/>
          </w:rPr>
          <w:t>53</w:t>
        </w:r>
        <w:r>
          <w:rPr>
            <w:noProof/>
            <w:webHidden/>
          </w:rPr>
          <w:fldChar w:fldCharType="end"/>
        </w:r>
      </w:hyperlink>
    </w:p>
    <w:p w:rsidR="008E7C31" w:rsidRDefault="008E7C31" w14:paraId="70FBE496" w14:textId="5A925304">
      <w:pPr>
        <w:pStyle w:val="TOC2"/>
        <w:tabs>
          <w:tab w:val="left" w:pos="1698"/>
        </w:tabs>
        <w:rPr>
          <w:rFonts w:asciiTheme="minorHAnsi" w:hAnsiTheme="minorHAnsi" w:eastAsiaTheme="minorEastAsia" w:cstheme="minorBidi"/>
          <w:noProof/>
          <w:sz w:val="22"/>
          <w:szCs w:val="22"/>
          <w:lang w:val="en-US"/>
        </w:rPr>
      </w:pPr>
      <w:hyperlink w:history="1" w:anchor="_Toc129054575">
        <w:r w:rsidRPr="006E3710">
          <w:rPr>
            <w:rStyle w:val="Hyperlink"/>
            <w:noProof/>
          </w:rPr>
          <w:t>12.1</w:t>
        </w:r>
        <w:r>
          <w:rPr>
            <w:rFonts w:asciiTheme="minorHAnsi" w:hAnsiTheme="minorHAnsi" w:eastAsiaTheme="minorEastAsia" w:cstheme="minorBidi"/>
            <w:noProof/>
            <w:sz w:val="22"/>
            <w:szCs w:val="22"/>
            <w:lang w:val="en-US"/>
          </w:rPr>
          <w:tab/>
        </w:r>
        <w:r w:rsidRPr="006E3710">
          <w:rPr>
            <w:rStyle w:val="Hyperlink"/>
            <w:noProof/>
          </w:rPr>
          <w:t>WAR File Deployment</w:t>
        </w:r>
        <w:r>
          <w:rPr>
            <w:noProof/>
            <w:webHidden/>
          </w:rPr>
          <w:tab/>
        </w:r>
        <w:r>
          <w:rPr>
            <w:noProof/>
            <w:webHidden/>
          </w:rPr>
          <w:fldChar w:fldCharType="begin"/>
        </w:r>
        <w:r>
          <w:rPr>
            <w:noProof/>
            <w:webHidden/>
          </w:rPr>
          <w:instrText xml:space="preserve"> PAGEREF _Toc129054575 \h </w:instrText>
        </w:r>
        <w:r>
          <w:rPr>
            <w:noProof/>
            <w:webHidden/>
          </w:rPr>
        </w:r>
        <w:r>
          <w:rPr>
            <w:noProof/>
            <w:webHidden/>
          </w:rPr>
          <w:fldChar w:fldCharType="separate"/>
        </w:r>
        <w:r>
          <w:rPr>
            <w:noProof/>
            <w:webHidden/>
          </w:rPr>
          <w:t>53</w:t>
        </w:r>
        <w:r>
          <w:rPr>
            <w:noProof/>
            <w:webHidden/>
          </w:rPr>
          <w:fldChar w:fldCharType="end"/>
        </w:r>
      </w:hyperlink>
    </w:p>
    <w:p w:rsidR="008E7C31" w:rsidRDefault="008E7C31" w14:paraId="0A7D499A" w14:textId="6A90AB92">
      <w:pPr>
        <w:pStyle w:val="TOC1"/>
        <w:tabs>
          <w:tab w:val="left" w:pos="1258"/>
        </w:tabs>
        <w:rPr>
          <w:rFonts w:asciiTheme="minorHAnsi" w:hAnsiTheme="minorHAnsi" w:eastAsiaTheme="minorEastAsia" w:cstheme="minorBidi"/>
          <w:b w:val="0"/>
          <w:noProof/>
          <w:szCs w:val="22"/>
          <w:lang w:val="en-US"/>
        </w:rPr>
      </w:pPr>
      <w:hyperlink w:history="1" w:anchor="_Toc129054576">
        <w:r w:rsidRPr="006E3710">
          <w:rPr>
            <w:rStyle w:val="Hyperlink"/>
            <w:noProof/>
          </w:rPr>
          <w:t>13</w:t>
        </w:r>
        <w:r>
          <w:rPr>
            <w:rFonts w:asciiTheme="minorHAnsi" w:hAnsiTheme="minorHAnsi" w:eastAsiaTheme="minorEastAsia" w:cstheme="minorBidi"/>
            <w:b w:val="0"/>
            <w:noProof/>
            <w:szCs w:val="22"/>
            <w:lang w:val="en-US"/>
          </w:rPr>
          <w:tab/>
        </w:r>
        <w:r w:rsidRPr="006E3710">
          <w:rPr>
            <w:rStyle w:val="Hyperlink"/>
            <w:noProof/>
          </w:rPr>
          <w:t>OptiNet System Configuration</w:t>
        </w:r>
        <w:r>
          <w:rPr>
            <w:noProof/>
            <w:webHidden/>
          </w:rPr>
          <w:tab/>
        </w:r>
        <w:r>
          <w:rPr>
            <w:noProof/>
            <w:webHidden/>
          </w:rPr>
          <w:fldChar w:fldCharType="begin"/>
        </w:r>
        <w:r>
          <w:rPr>
            <w:noProof/>
            <w:webHidden/>
          </w:rPr>
          <w:instrText xml:space="preserve"> PAGEREF _Toc129054576 \h </w:instrText>
        </w:r>
        <w:r>
          <w:rPr>
            <w:noProof/>
            <w:webHidden/>
          </w:rPr>
        </w:r>
        <w:r>
          <w:rPr>
            <w:noProof/>
            <w:webHidden/>
          </w:rPr>
          <w:fldChar w:fldCharType="separate"/>
        </w:r>
        <w:r>
          <w:rPr>
            <w:noProof/>
            <w:webHidden/>
          </w:rPr>
          <w:t>54</w:t>
        </w:r>
        <w:r>
          <w:rPr>
            <w:noProof/>
            <w:webHidden/>
          </w:rPr>
          <w:fldChar w:fldCharType="end"/>
        </w:r>
      </w:hyperlink>
    </w:p>
    <w:p w:rsidR="008E7C31" w:rsidRDefault="008E7C31" w14:paraId="037D5D36" w14:textId="202E44F8">
      <w:pPr>
        <w:pStyle w:val="TOC1"/>
        <w:tabs>
          <w:tab w:val="left" w:pos="1258"/>
        </w:tabs>
        <w:rPr>
          <w:rFonts w:asciiTheme="minorHAnsi" w:hAnsiTheme="minorHAnsi" w:eastAsiaTheme="minorEastAsia" w:cstheme="minorBidi"/>
          <w:b w:val="0"/>
          <w:noProof/>
          <w:szCs w:val="22"/>
          <w:lang w:val="en-US"/>
        </w:rPr>
      </w:pPr>
      <w:hyperlink w:history="1" w:anchor="_Toc129054577">
        <w:r w:rsidRPr="006E3710">
          <w:rPr>
            <w:rStyle w:val="Hyperlink"/>
            <w:noProof/>
          </w:rPr>
          <w:t>14</w:t>
        </w:r>
        <w:r>
          <w:rPr>
            <w:rFonts w:asciiTheme="minorHAnsi" w:hAnsiTheme="minorHAnsi" w:eastAsiaTheme="minorEastAsia" w:cstheme="minorBidi"/>
            <w:b w:val="0"/>
            <w:noProof/>
            <w:szCs w:val="22"/>
            <w:lang w:val="en-US"/>
          </w:rPr>
          <w:tab/>
        </w:r>
        <w:r w:rsidRPr="006E3710">
          <w:rPr>
            <w:rStyle w:val="Hyperlink"/>
            <w:noProof/>
          </w:rPr>
          <w:t>OptiNet Licensing</w:t>
        </w:r>
        <w:r>
          <w:rPr>
            <w:noProof/>
            <w:webHidden/>
          </w:rPr>
          <w:tab/>
        </w:r>
        <w:r>
          <w:rPr>
            <w:noProof/>
            <w:webHidden/>
          </w:rPr>
          <w:fldChar w:fldCharType="begin"/>
        </w:r>
        <w:r>
          <w:rPr>
            <w:noProof/>
            <w:webHidden/>
          </w:rPr>
          <w:instrText xml:space="preserve"> PAGEREF _Toc129054577 \h </w:instrText>
        </w:r>
        <w:r>
          <w:rPr>
            <w:noProof/>
            <w:webHidden/>
          </w:rPr>
        </w:r>
        <w:r>
          <w:rPr>
            <w:noProof/>
            <w:webHidden/>
          </w:rPr>
          <w:fldChar w:fldCharType="separate"/>
        </w:r>
        <w:r>
          <w:rPr>
            <w:noProof/>
            <w:webHidden/>
          </w:rPr>
          <w:t>58</w:t>
        </w:r>
        <w:r>
          <w:rPr>
            <w:noProof/>
            <w:webHidden/>
          </w:rPr>
          <w:fldChar w:fldCharType="end"/>
        </w:r>
      </w:hyperlink>
    </w:p>
    <w:p w:rsidR="008E7C31" w:rsidRDefault="008E7C31" w14:paraId="7B6D7FEF" w14:textId="253CFEF4">
      <w:pPr>
        <w:pStyle w:val="TOC1"/>
        <w:tabs>
          <w:tab w:val="left" w:pos="1258"/>
        </w:tabs>
        <w:rPr>
          <w:rFonts w:asciiTheme="minorHAnsi" w:hAnsiTheme="minorHAnsi" w:eastAsiaTheme="minorEastAsia" w:cstheme="minorBidi"/>
          <w:b w:val="0"/>
          <w:noProof/>
          <w:szCs w:val="22"/>
          <w:lang w:val="en-US"/>
        </w:rPr>
      </w:pPr>
      <w:hyperlink w:history="1" w:anchor="_Toc129054578">
        <w:r w:rsidRPr="006E3710">
          <w:rPr>
            <w:rStyle w:val="Hyperlink"/>
            <w:noProof/>
          </w:rPr>
          <w:t>15</w:t>
        </w:r>
        <w:r>
          <w:rPr>
            <w:rFonts w:asciiTheme="minorHAnsi" w:hAnsiTheme="minorHAnsi" w:eastAsiaTheme="minorEastAsia" w:cstheme="minorBidi"/>
            <w:b w:val="0"/>
            <w:noProof/>
            <w:szCs w:val="22"/>
            <w:lang w:val="en-US"/>
          </w:rPr>
          <w:tab/>
        </w:r>
        <w:r w:rsidRPr="006E3710">
          <w:rPr>
            <w:rStyle w:val="Hyperlink"/>
            <w:noProof/>
          </w:rPr>
          <w:t>OptiNet Customization</w:t>
        </w:r>
        <w:r>
          <w:rPr>
            <w:noProof/>
            <w:webHidden/>
          </w:rPr>
          <w:tab/>
        </w:r>
        <w:r>
          <w:rPr>
            <w:noProof/>
            <w:webHidden/>
          </w:rPr>
          <w:fldChar w:fldCharType="begin"/>
        </w:r>
        <w:r>
          <w:rPr>
            <w:noProof/>
            <w:webHidden/>
          </w:rPr>
          <w:instrText xml:space="preserve"> PAGEREF _Toc129054578 \h </w:instrText>
        </w:r>
        <w:r>
          <w:rPr>
            <w:noProof/>
            <w:webHidden/>
          </w:rPr>
        </w:r>
        <w:r>
          <w:rPr>
            <w:noProof/>
            <w:webHidden/>
          </w:rPr>
          <w:fldChar w:fldCharType="separate"/>
        </w:r>
        <w:r>
          <w:rPr>
            <w:noProof/>
            <w:webHidden/>
          </w:rPr>
          <w:t>59</w:t>
        </w:r>
        <w:r>
          <w:rPr>
            <w:noProof/>
            <w:webHidden/>
          </w:rPr>
          <w:fldChar w:fldCharType="end"/>
        </w:r>
      </w:hyperlink>
    </w:p>
    <w:p w:rsidR="008E7C31" w:rsidRDefault="008E7C31" w14:paraId="32D1F12E" w14:textId="74F82043">
      <w:pPr>
        <w:pStyle w:val="TOC2"/>
        <w:tabs>
          <w:tab w:val="left" w:pos="1698"/>
        </w:tabs>
        <w:rPr>
          <w:rFonts w:asciiTheme="minorHAnsi" w:hAnsiTheme="minorHAnsi" w:eastAsiaTheme="minorEastAsia" w:cstheme="minorBidi"/>
          <w:noProof/>
          <w:sz w:val="22"/>
          <w:szCs w:val="22"/>
          <w:lang w:val="en-US"/>
        </w:rPr>
      </w:pPr>
      <w:hyperlink w:history="1" w:anchor="_Toc129054579">
        <w:r w:rsidRPr="006E3710">
          <w:rPr>
            <w:rStyle w:val="Hyperlink"/>
            <w:noProof/>
          </w:rPr>
          <w:t>15.1</w:t>
        </w:r>
        <w:r>
          <w:rPr>
            <w:rFonts w:asciiTheme="minorHAnsi" w:hAnsiTheme="minorHAnsi" w:eastAsiaTheme="minorEastAsia" w:cstheme="minorBidi"/>
            <w:noProof/>
            <w:sz w:val="22"/>
            <w:szCs w:val="22"/>
            <w:lang w:val="en-US"/>
          </w:rPr>
          <w:tab/>
        </w:r>
        <w:r w:rsidRPr="006E3710">
          <w:rPr>
            <w:rStyle w:val="Hyperlink"/>
            <w:noProof/>
          </w:rPr>
          <w:t>Making Changes to the Language File</w:t>
        </w:r>
        <w:r>
          <w:rPr>
            <w:noProof/>
            <w:webHidden/>
          </w:rPr>
          <w:tab/>
        </w:r>
        <w:r>
          <w:rPr>
            <w:noProof/>
            <w:webHidden/>
          </w:rPr>
          <w:fldChar w:fldCharType="begin"/>
        </w:r>
        <w:r>
          <w:rPr>
            <w:noProof/>
            <w:webHidden/>
          </w:rPr>
          <w:instrText xml:space="preserve"> PAGEREF _Toc129054579 \h </w:instrText>
        </w:r>
        <w:r>
          <w:rPr>
            <w:noProof/>
            <w:webHidden/>
          </w:rPr>
        </w:r>
        <w:r>
          <w:rPr>
            <w:noProof/>
            <w:webHidden/>
          </w:rPr>
          <w:fldChar w:fldCharType="separate"/>
        </w:r>
        <w:r>
          <w:rPr>
            <w:noProof/>
            <w:webHidden/>
          </w:rPr>
          <w:t>59</w:t>
        </w:r>
        <w:r>
          <w:rPr>
            <w:noProof/>
            <w:webHidden/>
          </w:rPr>
          <w:fldChar w:fldCharType="end"/>
        </w:r>
      </w:hyperlink>
    </w:p>
    <w:p w:rsidR="008E7C31" w:rsidRDefault="008E7C31" w14:paraId="3B1E4734" w14:textId="1579575E">
      <w:pPr>
        <w:pStyle w:val="TOC2"/>
        <w:tabs>
          <w:tab w:val="left" w:pos="1698"/>
        </w:tabs>
        <w:rPr>
          <w:rFonts w:asciiTheme="minorHAnsi" w:hAnsiTheme="minorHAnsi" w:eastAsiaTheme="minorEastAsia" w:cstheme="minorBidi"/>
          <w:noProof/>
          <w:sz w:val="22"/>
          <w:szCs w:val="22"/>
          <w:lang w:val="en-US"/>
        </w:rPr>
      </w:pPr>
      <w:hyperlink w:history="1" w:anchor="_Toc129054580">
        <w:r w:rsidRPr="006E3710">
          <w:rPr>
            <w:rStyle w:val="Hyperlink"/>
            <w:noProof/>
          </w:rPr>
          <w:t>15.2</w:t>
        </w:r>
        <w:r>
          <w:rPr>
            <w:rFonts w:asciiTheme="minorHAnsi" w:hAnsiTheme="minorHAnsi" w:eastAsiaTheme="minorEastAsia" w:cstheme="minorBidi"/>
            <w:noProof/>
            <w:sz w:val="22"/>
            <w:szCs w:val="22"/>
            <w:lang w:val="en-US"/>
          </w:rPr>
          <w:tab/>
        </w:r>
        <w:r w:rsidRPr="006E3710">
          <w:rPr>
            <w:rStyle w:val="Hyperlink"/>
            <w:noProof/>
          </w:rPr>
          <w:t>Images</w:t>
        </w:r>
        <w:r>
          <w:rPr>
            <w:noProof/>
            <w:webHidden/>
          </w:rPr>
          <w:tab/>
        </w:r>
        <w:r>
          <w:rPr>
            <w:noProof/>
            <w:webHidden/>
          </w:rPr>
          <w:fldChar w:fldCharType="begin"/>
        </w:r>
        <w:r>
          <w:rPr>
            <w:noProof/>
            <w:webHidden/>
          </w:rPr>
          <w:instrText xml:space="preserve"> PAGEREF _Toc129054580 \h </w:instrText>
        </w:r>
        <w:r>
          <w:rPr>
            <w:noProof/>
            <w:webHidden/>
          </w:rPr>
        </w:r>
        <w:r>
          <w:rPr>
            <w:noProof/>
            <w:webHidden/>
          </w:rPr>
          <w:fldChar w:fldCharType="separate"/>
        </w:r>
        <w:r>
          <w:rPr>
            <w:noProof/>
            <w:webHidden/>
          </w:rPr>
          <w:t>60</w:t>
        </w:r>
        <w:r>
          <w:rPr>
            <w:noProof/>
            <w:webHidden/>
          </w:rPr>
          <w:fldChar w:fldCharType="end"/>
        </w:r>
      </w:hyperlink>
    </w:p>
    <w:p w:rsidR="008E7C31" w:rsidRDefault="008E7C31" w14:paraId="139E7966" w14:textId="015EE5E1">
      <w:pPr>
        <w:pStyle w:val="TOC2"/>
        <w:tabs>
          <w:tab w:val="left" w:pos="1698"/>
        </w:tabs>
        <w:rPr>
          <w:rFonts w:asciiTheme="minorHAnsi" w:hAnsiTheme="minorHAnsi" w:eastAsiaTheme="minorEastAsia" w:cstheme="minorBidi"/>
          <w:noProof/>
          <w:sz w:val="22"/>
          <w:szCs w:val="22"/>
          <w:lang w:val="en-US"/>
        </w:rPr>
      </w:pPr>
      <w:hyperlink w:history="1" w:anchor="_Toc129054581">
        <w:r w:rsidRPr="006E3710">
          <w:rPr>
            <w:rStyle w:val="Hyperlink"/>
            <w:noProof/>
          </w:rPr>
          <w:t>15.3</w:t>
        </w:r>
        <w:r>
          <w:rPr>
            <w:rFonts w:asciiTheme="minorHAnsi" w:hAnsiTheme="minorHAnsi" w:eastAsiaTheme="minorEastAsia" w:cstheme="minorBidi"/>
            <w:noProof/>
            <w:sz w:val="22"/>
            <w:szCs w:val="22"/>
            <w:lang w:val="en-US"/>
          </w:rPr>
          <w:tab/>
        </w:r>
        <w:r w:rsidRPr="006E3710">
          <w:rPr>
            <w:rStyle w:val="Hyperlink"/>
            <w:noProof/>
          </w:rPr>
          <w:t>Style Sheet</w:t>
        </w:r>
        <w:r>
          <w:rPr>
            <w:noProof/>
            <w:webHidden/>
          </w:rPr>
          <w:tab/>
        </w:r>
        <w:r>
          <w:rPr>
            <w:noProof/>
            <w:webHidden/>
          </w:rPr>
          <w:fldChar w:fldCharType="begin"/>
        </w:r>
        <w:r>
          <w:rPr>
            <w:noProof/>
            <w:webHidden/>
          </w:rPr>
          <w:instrText xml:space="preserve"> PAGEREF _Toc129054581 \h </w:instrText>
        </w:r>
        <w:r>
          <w:rPr>
            <w:noProof/>
            <w:webHidden/>
          </w:rPr>
        </w:r>
        <w:r>
          <w:rPr>
            <w:noProof/>
            <w:webHidden/>
          </w:rPr>
          <w:fldChar w:fldCharType="separate"/>
        </w:r>
        <w:r>
          <w:rPr>
            <w:noProof/>
            <w:webHidden/>
          </w:rPr>
          <w:t>61</w:t>
        </w:r>
        <w:r>
          <w:rPr>
            <w:noProof/>
            <w:webHidden/>
          </w:rPr>
          <w:fldChar w:fldCharType="end"/>
        </w:r>
      </w:hyperlink>
    </w:p>
    <w:p w:rsidR="008E7C31" w:rsidRDefault="008E7C31" w14:paraId="41A3F9EC" w14:textId="3A775909">
      <w:pPr>
        <w:pStyle w:val="TOC2"/>
        <w:tabs>
          <w:tab w:val="left" w:pos="1698"/>
        </w:tabs>
        <w:rPr>
          <w:rFonts w:asciiTheme="minorHAnsi" w:hAnsiTheme="minorHAnsi" w:eastAsiaTheme="minorEastAsia" w:cstheme="minorBidi"/>
          <w:noProof/>
          <w:sz w:val="22"/>
          <w:szCs w:val="22"/>
          <w:lang w:val="en-US"/>
        </w:rPr>
      </w:pPr>
      <w:hyperlink w:history="1" w:anchor="_Toc129054582">
        <w:r w:rsidRPr="006E3710">
          <w:rPr>
            <w:rStyle w:val="Hyperlink"/>
            <w:noProof/>
          </w:rPr>
          <w:t>15.4</w:t>
        </w:r>
        <w:r>
          <w:rPr>
            <w:rFonts w:asciiTheme="minorHAnsi" w:hAnsiTheme="minorHAnsi" w:eastAsiaTheme="minorEastAsia" w:cstheme="minorBidi"/>
            <w:noProof/>
            <w:sz w:val="22"/>
            <w:szCs w:val="22"/>
            <w:lang w:val="en-US"/>
          </w:rPr>
          <w:tab/>
        </w:r>
        <w:r w:rsidRPr="006E3710">
          <w:rPr>
            <w:rStyle w:val="Hyperlink"/>
            <w:noProof/>
          </w:rPr>
          <w:t>Audit Settings</w:t>
        </w:r>
        <w:r>
          <w:rPr>
            <w:noProof/>
            <w:webHidden/>
          </w:rPr>
          <w:tab/>
        </w:r>
        <w:r>
          <w:rPr>
            <w:noProof/>
            <w:webHidden/>
          </w:rPr>
          <w:fldChar w:fldCharType="begin"/>
        </w:r>
        <w:r>
          <w:rPr>
            <w:noProof/>
            <w:webHidden/>
          </w:rPr>
          <w:instrText xml:space="preserve"> PAGEREF _Toc129054582 \h </w:instrText>
        </w:r>
        <w:r>
          <w:rPr>
            <w:noProof/>
            <w:webHidden/>
          </w:rPr>
        </w:r>
        <w:r>
          <w:rPr>
            <w:noProof/>
            <w:webHidden/>
          </w:rPr>
          <w:fldChar w:fldCharType="separate"/>
        </w:r>
        <w:r>
          <w:rPr>
            <w:noProof/>
            <w:webHidden/>
          </w:rPr>
          <w:t>62</w:t>
        </w:r>
        <w:r>
          <w:rPr>
            <w:noProof/>
            <w:webHidden/>
          </w:rPr>
          <w:fldChar w:fldCharType="end"/>
        </w:r>
      </w:hyperlink>
    </w:p>
    <w:p w:rsidR="008E7C31" w:rsidRDefault="008E7C31" w14:paraId="4AB7B198" w14:textId="2FB3AD1B">
      <w:pPr>
        <w:pStyle w:val="TOC2"/>
        <w:tabs>
          <w:tab w:val="left" w:pos="1698"/>
        </w:tabs>
        <w:rPr>
          <w:rFonts w:asciiTheme="minorHAnsi" w:hAnsiTheme="minorHAnsi" w:eastAsiaTheme="minorEastAsia" w:cstheme="minorBidi"/>
          <w:noProof/>
          <w:sz w:val="22"/>
          <w:szCs w:val="22"/>
          <w:lang w:val="en-US"/>
        </w:rPr>
      </w:pPr>
      <w:hyperlink w:history="1" w:anchor="_Toc129054583">
        <w:r w:rsidRPr="006E3710">
          <w:rPr>
            <w:rStyle w:val="Hyperlink"/>
            <w:noProof/>
          </w:rPr>
          <w:t>15.5</w:t>
        </w:r>
        <w:r>
          <w:rPr>
            <w:rFonts w:asciiTheme="minorHAnsi" w:hAnsiTheme="minorHAnsi" w:eastAsiaTheme="minorEastAsia" w:cstheme="minorBidi"/>
            <w:noProof/>
            <w:sz w:val="22"/>
            <w:szCs w:val="22"/>
            <w:lang w:val="en-US"/>
          </w:rPr>
          <w:tab/>
        </w:r>
        <w:r w:rsidRPr="006E3710">
          <w:rPr>
            <w:rStyle w:val="Hyperlink"/>
            <w:noProof/>
          </w:rPr>
          <w:t>Decimal Display in OptiNet</w:t>
        </w:r>
        <w:r>
          <w:rPr>
            <w:noProof/>
            <w:webHidden/>
          </w:rPr>
          <w:tab/>
        </w:r>
        <w:r>
          <w:rPr>
            <w:noProof/>
            <w:webHidden/>
          </w:rPr>
          <w:fldChar w:fldCharType="begin"/>
        </w:r>
        <w:r>
          <w:rPr>
            <w:noProof/>
            <w:webHidden/>
          </w:rPr>
          <w:instrText xml:space="preserve"> PAGEREF _Toc129054583 \h </w:instrText>
        </w:r>
        <w:r>
          <w:rPr>
            <w:noProof/>
            <w:webHidden/>
          </w:rPr>
        </w:r>
        <w:r>
          <w:rPr>
            <w:noProof/>
            <w:webHidden/>
          </w:rPr>
          <w:fldChar w:fldCharType="separate"/>
        </w:r>
        <w:r>
          <w:rPr>
            <w:noProof/>
            <w:webHidden/>
          </w:rPr>
          <w:t>64</w:t>
        </w:r>
        <w:r>
          <w:rPr>
            <w:noProof/>
            <w:webHidden/>
          </w:rPr>
          <w:fldChar w:fldCharType="end"/>
        </w:r>
      </w:hyperlink>
    </w:p>
    <w:p w:rsidR="008E7C31" w:rsidRDefault="008E7C31" w14:paraId="0424EC6A" w14:textId="38D49D53">
      <w:pPr>
        <w:pStyle w:val="TOC1"/>
        <w:tabs>
          <w:tab w:val="left" w:pos="1258"/>
        </w:tabs>
        <w:rPr>
          <w:rFonts w:asciiTheme="minorHAnsi" w:hAnsiTheme="minorHAnsi" w:eastAsiaTheme="minorEastAsia" w:cstheme="minorBidi"/>
          <w:b w:val="0"/>
          <w:noProof/>
          <w:szCs w:val="22"/>
          <w:lang w:val="en-US"/>
        </w:rPr>
      </w:pPr>
      <w:hyperlink w:history="1" w:anchor="_Toc129054584">
        <w:r w:rsidRPr="006E3710">
          <w:rPr>
            <w:rStyle w:val="Hyperlink"/>
            <w:noProof/>
          </w:rPr>
          <w:t>16</w:t>
        </w:r>
        <w:r>
          <w:rPr>
            <w:rFonts w:asciiTheme="minorHAnsi" w:hAnsiTheme="minorHAnsi" w:eastAsiaTheme="minorEastAsia" w:cstheme="minorBidi"/>
            <w:b w:val="0"/>
            <w:noProof/>
            <w:szCs w:val="22"/>
            <w:lang w:val="en-US"/>
          </w:rPr>
          <w:tab/>
        </w:r>
        <w:r w:rsidRPr="006E3710">
          <w:rPr>
            <w:rStyle w:val="Hyperlink"/>
            <w:noProof/>
          </w:rPr>
          <w:t>Batch Processes</w:t>
        </w:r>
        <w:r>
          <w:rPr>
            <w:noProof/>
            <w:webHidden/>
          </w:rPr>
          <w:tab/>
        </w:r>
        <w:r>
          <w:rPr>
            <w:noProof/>
            <w:webHidden/>
          </w:rPr>
          <w:fldChar w:fldCharType="begin"/>
        </w:r>
        <w:r>
          <w:rPr>
            <w:noProof/>
            <w:webHidden/>
          </w:rPr>
          <w:instrText xml:space="preserve"> PAGEREF _Toc129054584 \h </w:instrText>
        </w:r>
        <w:r>
          <w:rPr>
            <w:noProof/>
            <w:webHidden/>
          </w:rPr>
        </w:r>
        <w:r>
          <w:rPr>
            <w:noProof/>
            <w:webHidden/>
          </w:rPr>
          <w:fldChar w:fldCharType="separate"/>
        </w:r>
        <w:r>
          <w:rPr>
            <w:noProof/>
            <w:webHidden/>
          </w:rPr>
          <w:t>65</w:t>
        </w:r>
        <w:r>
          <w:rPr>
            <w:noProof/>
            <w:webHidden/>
          </w:rPr>
          <w:fldChar w:fldCharType="end"/>
        </w:r>
      </w:hyperlink>
    </w:p>
    <w:p w:rsidR="008E7C31" w:rsidRDefault="008E7C31" w14:paraId="178E49F8" w14:textId="52681C30">
      <w:pPr>
        <w:pStyle w:val="TOC2"/>
        <w:tabs>
          <w:tab w:val="left" w:pos="1698"/>
        </w:tabs>
        <w:rPr>
          <w:rFonts w:asciiTheme="minorHAnsi" w:hAnsiTheme="minorHAnsi" w:eastAsiaTheme="minorEastAsia" w:cstheme="minorBidi"/>
          <w:noProof/>
          <w:sz w:val="22"/>
          <w:szCs w:val="22"/>
          <w:lang w:val="en-US"/>
        </w:rPr>
      </w:pPr>
      <w:hyperlink w:history="1" w:anchor="_Toc129054585">
        <w:r w:rsidRPr="006E3710">
          <w:rPr>
            <w:rStyle w:val="Hyperlink"/>
            <w:noProof/>
          </w:rPr>
          <w:t>16.1</w:t>
        </w:r>
        <w:r>
          <w:rPr>
            <w:rFonts w:asciiTheme="minorHAnsi" w:hAnsiTheme="minorHAnsi" w:eastAsiaTheme="minorEastAsia" w:cstheme="minorBidi"/>
            <w:noProof/>
            <w:sz w:val="22"/>
            <w:szCs w:val="22"/>
            <w:lang w:val="en-US"/>
          </w:rPr>
          <w:tab/>
        </w:r>
        <w:r w:rsidRPr="006E3710">
          <w:rPr>
            <w:rStyle w:val="Hyperlink"/>
            <w:noProof/>
          </w:rPr>
          <w:t>Ant Based Execution of Batch</w:t>
        </w:r>
        <w:r>
          <w:rPr>
            <w:noProof/>
            <w:webHidden/>
          </w:rPr>
          <w:tab/>
        </w:r>
        <w:r>
          <w:rPr>
            <w:noProof/>
            <w:webHidden/>
          </w:rPr>
          <w:fldChar w:fldCharType="begin"/>
        </w:r>
        <w:r>
          <w:rPr>
            <w:noProof/>
            <w:webHidden/>
          </w:rPr>
          <w:instrText xml:space="preserve"> PAGEREF _Toc129054585 \h </w:instrText>
        </w:r>
        <w:r>
          <w:rPr>
            <w:noProof/>
            <w:webHidden/>
          </w:rPr>
        </w:r>
        <w:r>
          <w:rPr>
            <w:noProof/>
            <w:webHidden/>
          </w:rPr>
          <w:fldChar w:fldCharType="separate"/>
        </w:r>
        <w:r>
          <w:rPr>
            <w:noProof/>
            <w:webHidden/>
          </w:rPr>
          <w:t>66</w:t>
        </w:r>
        <w:r>
          <w:rPr>
            <w:noProof/>
            <w:webHidden/>
          </w:rPr>
          <w:fldChar w:fldCharType="end"/>
        </w:r>
      </w:hyperlink>
    </w:p>
    <w:p w:rsidR="008E7C31" w:rsidRDefault="008E7C31" w14:paraId="48B8700E" w14:textId="5B22B063">
      <w:pPr>
        <w:pStyle w:val="TOC3"/>
        <w:tabs>
          <w:tab w:val="left" w:pos="2264"/>
        </w:tabs>
        <w:rPr>
          <w:rFonts w:asciiTheme="minorHAnsi" w:hAnsiTheme="minorHAnsi" w:eastAsiaTheme="minorEastAsia" w:cstheme="minorBidi"/>
          <w:noProof/>
          <w:sz w:val="22"/>
          <w:szCs w:val="22"/>
          <w:lang w:val="en-US"/>
        </w:rPr>
      </w:pPr>
      <w:hyperlink w:history="1" w:anchor="_Toc129054586">
        <w:r w:rsidRPr="006E3710">
          <w:rPr>
            <w:rStyle w:val="Hyperlink"/>
            <w:noProof/>
          </w:rPr>
          <w:t>16.1.1</w:t>
        </w:r>
        <w:r>
          <w:rPr>
            <w:rFonts w:asciiTheme="minorHAnsi" w:hAnsiTheme="minorHAnsi" w:eastAsiaTheme="minorEastAsia" w:cstheme="minorBidi"/>
            <w:noProof/>
            <w:sz w:val="22"/>
            <w:szCs w:val="22"/>
            <w:lang w:val="en-US"/>
          </w:rPr>
          <w:tab/>
        </w:r>
        <w:r w:rsidRPr="006E3710">
          <w:rPr>
            <w:rStyle w:val="Hyperlink"/>
            <w:noProof/>
          </w:rPr>
          <w:t>General Parameters</w:t>
        </w:r>
        <w:r>
          <w:rPr>
            <w:noProof/>
            <w:webHidden/>
          </w:rPr>
          <w:tab/>
        </w:r>
        <w:r>
          <w:rPr>
            <w:noProof/>
            <w:webHidden/>
          </w:rPr>
          <w:fldChar w:fldCharType="begin"/>
        </w:r>
        <w:r>
          <w:rPr>
            <w:noProof/>
            <w:webHidden/>
          </w:rPr>
          <w:instrText xml:space="preserve"> PAGEREF _Toc129054586 \h </w:instrText>
        </w:r>
        <w:r>
          <w:rPr>
            <w:noProof/>
            <w:webHidden/>
          </w:rPr>
        </w:r>
        <w:r>
          <w:rPr>
            <w:noProof/>
            <w:webHidden/>
          </w:rPr>
          <w:fldChar w:fldCharType="separate"/>
        </w:r>
        <w:r>
          <w:rPr>
            <w:noProof/>
            <w:webHidden/>
          </w:rPr>
          <w:t>66</w:t>
        </w:r>
        <w:r>
          <w:rPr>
            <w:noProof/>
            <w:webHidden/>
          </w:rPr>
          <w:fldChar w:fldCharType="end"/>
        </w:r>
      </w:hyperlink>
    </w:p>
    <w:p w:rsidR="008E7C31" w:rsidRDefault="008E7C31" w14:paraId="66AFB56E" w14:textId="61435B19">
      <w:pPr>
        <w:pStyle w:val="TOC2"/>
        <w:tabs>
          <w:tab w:val="left" w:pos="1698"/>
        </w:tabs>
        <w:rPr>
          <w:rFonts w:asciiTheme="minorHAnsi" w:hAnsiTheme="minorHAnsi" w:eastAsiaTheme="minorEastAsia" w:cstheme="minorBidi"/>
          <w:noProof/>
          <w:sz w:val="22"/>
          <w:szCs w:val="22"/>
          <w:lang w:val="en-US"/>
        </w:rPr>
      </w:pPr>
      <w:hyperlink w:history="1" w:anchor="_Toc129054587">
        <w:r w:rsidRPr="006E3710">
          <w:rPr>
            <w:rStyle w:val="Hyperlink"/>
            <w:noProof/>
          </w:rPr>
          <w:t>16.2</w:t>
        </w:r>
        <w:r>
          <w:rPr>
            <w:rFonts w:asciiTheme="minorHAnsi" w:hAnsiTheme="minorHAnsi" w:eastAsiaTheme="minorEastAsia" w:cstheme="minorBidi"/>
            <w:noProof/>
            <w:sz w:val="22"/>
            <w:szCs w:val="22"/>
            <w:lang w:val="en-US"/>
          </w:rPr>
          <w:tab/>
        </w:r>
        <w:r w:rsidRPr="006E3710">
          <w:rPr>
            <w:rStyle w:val="Hyperlink"/>
            <w:noProof/>
          </w:rPr>
          <w:t>Calculate Data Health Indicator</w:t>
        </w:r>
        <w:r>
          <w:rPr>
            <w:noProof/>
            <w:webHidden/>
          </w:rPr>
          <w:tab/>
        </w:r>
        <w:r>
          <w:rPr>
            <w:noProof/>
            <w:webHidden/>
          </w:rPr>
          <w:fldChar w:fldCharType="begin"/>
        </w:r>
        <w:r>
          <w:rPr>
            <w:noProof/>
            <w:webHidden/>
          </w:rPr>
          <w:instrText xml:space="preserve"> PAGEREF _Toc129054587 \h </w:instrText>
        </w:r>
        <w:r>
          <w:rPr>
            <w:noProof/>
            <w:webHidden/>
          </w:rPr>
        </w:r>
        <w:r>
          <w:rPr>
            <w:noProof/>
            <w:webHidden/>
          </w:rPr>
          <w:fldChar w:fldCharType="separate"/>
        </w:r>
        <w:r>
          <w:rPr>
            <w:noProof/>
            <w:webHidden/>
          </w:rPr>
          <w:t>67</w:t>
        </w:r>
        <w:r>
          <w:rPr>
            <w:noProof/>
            <w:webHidden/>
          </w:rPr>
          <w:fldChar w:fldCharType="end"/>
        </w:r>
      </w:hyperlink>
    </w:p>
    <w:p w:rsidR="008E7C31" w:rsidRDefault="008E7C31" w14:paraId="7DD02FD3" w14:textId="10CC8FDE">
      <w:pPr>
        <w:pStyle w:val="TOC3"/>
        <w:tabs>
          <w:tab w:val="left" w:pos="2264"/>
        </w:tabs>
        <w:rPr>
          <w:rFonts w:asciiTheme="minorHAnsi" w:hAnsiTheme="minorHAnsi" w:eastAsiaTheme="minorEastAsia" w:cstheme="minorBidi"/>
          <w:noProof/>
          <w:sz w:val="22"/>
          <w:szCs w:val="22"/>
          <w:lang w:val="en-US"/>
        </w:rPr>
      </w:pPr>
      <w:hyperlink w:history="1" w:anchor="_Toc129054588">
        <w:r w:rsidRPr="006E3710">
          <w:rPr>
            <w:rStyle w:val="Hyperlink"/>
            <w:noProof/>
          </w:rPr>
          <w:t>16.2.1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_Toc129054588 \h </w:instrText>
        </w:r>
        <w:r>
          <w:rPr>
            <w:noProof/>
            <w:webHidden/>
          </w:rPr>
        </w:r>
        <w:r>
          <w:rPr>
            <w:noProof/>
            <w:webHidden/>
          </w:rPr>
          <w:fldChar w:fldCharType="separate"/>
        </w:r>
        <w:r>
          <w:rPr>
            <w:noProof/>
            <w:webHidden/>
          </w:rPr>
          <w:t>67</w:t>
        </w:r>
        <w:r>
          <w:rPr>
            <w:noProof/>
            <w:webHidden/>
          </w:rPr>
          <w:fldChar w:fldCharType="end"/>
        </w:r>
      </w:hyperlink>
    </w:p>
    <w:p w:rsidR="008E7C31" w:rsidRDefault="008E7C31" w14:paraId="36C79CF3" w14:textId="4120FAF2">
      <w:pPr>
        <w:pStyle w:val="TOC3"/>
        <w:tabs>
          <w:tab w:val="left" w:pos="2264"/>
        </w:tabs>
        <w:rPr>
          <w:rFonts w:asciiTheme="minorHAnsi" w:hAnsiTheme="minorHAnsi" w:eastAsiaTheme="minorEastAsia" w:cstheme="minorBidi"/>
          <w:noProof/>
          <w:sz w:val="22"/>
          <w:szCs w:val="22"/>
          <w:lang w:val="en-US"/>
        </w:rPr>
      </w:pPr>
      <w:hyperlink w:history="1" w:anchor="_Toc129054589">
        <w:r w:rsidRPr="006E3710">
          <w:rPr>
            <w:rStyle w:val="Hyperlink"/>
            <w:noProof/>
          </w:rPr>
          <w:t>16.2.2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_Toc129054589 \h </w:instrText>
        </w:r>
        <w:r>
          <w:rPr>
            <w:noProof/>
            <w:webHidden/>
          </w:rPr>
        </w:r>
        <w:r>
          <w:rPr>
            <w:noProof/>
            <w:webHidden/>
          </w:rPr>
          <w:fldChar w:fldCharType="separate"/>
        </w:r>
        <w:r>
          <w:rPr>
            <w:noProof/>
            <w:webHidden/>
          </w:rPr>
          <w:t>67</w:t>
        </w:r>
        <w:r>
          <w:rPr>
            <w:noProof/>
            <w:webHidden/>
          </w:rPr>
          <w:fldChar w:fldCharType="end"/>
        </w:r>
      </w:hyperlink>
    </w:p>
    <w:p w:rsidR="008E7C31" w:rsidRDefault="008E7C31" w14:paraId="22DCF451" w14:textId="68AB9DD3">
      <w:pPr>
        <w:pStyle w:val="TOC2"/>
        <w:tabs>
          <w:tab w:val="left" w:pos="1698"/>
        </w:tabs>
        <w:rPr>
          <w:rFonts w:asciiTheme="minorHAnsi" w:hAnsiTheme="minorHAnsi" w:eastAsiaTheme="minorEastAsia" w:cstheme="minorBidi"/>
          <w:noProof/>
          <w:sz w:val="22"/>
          <w:szCs w:val="22"/>
          <w:lang w:val="en-US"/>
        </w:rPr>
      </w:pPr>
      <w:hyperlink w:history="1" w:anchor="_Toc129054590">
        <w:r w:rsidRPr="006E3710">
          <w:rPr>
            <w:rStyle w:val="Hyperlink"/>
            <w:noProof/>
          </w:rPr>
          <w:t>16.3</w:t>
        </w:r>
        <w:r>
          <w:rPr>
            <w:rFonts w:asciiTheme="minorHAnsi" w:hAnsiTheme="minorHAnsi" w:eastAsiaTheme="minorEastAsia" w:cstheme="minorBidi"/>
            <w:noProof/>
            <w:sz w:val="22"/>
            <w:szCs w:val="22"/>
            <w:lang w:val="en-US"/>
          </w:rPr>
          <w:tab/>
        </w:r>
        <w:r w:rsidRPr="006E3710">
          <w:rPr>
            <w:rStyle w:val="Hyperlink"/>
            <w:noProof/>
          </w:rPr>
          <w:t>Cost Calculation</w:t>
        </w:r>
        <w:r>
          <w:rPr>
            <w:noProof/>
            <w:webHidden/>
          </w:rPr>
          <w:tab/>
        </w:r>
        <w:r>
          <w:rPr>
            <w:noProof/>
            <w:webHidden/>
          </w:rPr>
          <w:fldChar w:fldCharType="begin"/>
        </w:r>
        <w:r>
          <w:rPr>
            <w:noProof/>
            <w:webHidden/>
          </w:rPr>
          <w:instrText xml:space="preserve"> PAGEREF _Toc129054590 \h </w:instrText>
        </w:r>
        <w:r>
          <w:rPr>
            <w:noProof/>
            <w:webHidden/>
          </w:rPr>
        </w:r>
        <w:r>
          <w:rPr>
            <w:noProof/>
            <w:webHidden/>
          </w:rPr>
          <w:fldChar w:fldCharType="separate"/>
        </w:r>
        <w:r>
          <w:rPr>
            <w:noProof/>
            <w:webHidden/>
          </w:rPr>
          <w:t>67</w:t>
        </w:r>
        <w:r>
          <w:rPr>
            <w:noProof/>
            <w:webHidden/>
          </w:rPr>
          <w:fldChar w:fldCharType="end"/>
        </w:r>
      </w:hyperlink>
    </w:p>
    <w:p w:rsidR="008E7C31" w:rsidRDefault="008E7C31" w14:paraId="11957955" w14:textId="4C063B2D">
      <w:pPr>
        <w:pStyle w:val="TOC3"/>
        <w:tabs>
          <w:tab w:val="left" w:pos="2264"/>
        </w:tabs>
        <w:rPr>
          <w:rFonts w:asciiTheme="minorHAnsi" w:hAnsiTheme="minorHAnsi" w:eastAsiaTheme="minorEastAsia" w:cstheme="minorBidi"/>
          <w:noProof/>
          <w:sz w:val="22"/>
          <w:szCs w:val="22"/>
          <w:lang w:val="en-US"/>
        </w:rPr>
      </w:pPr>
      <w:hyperlink w:history="1" w:anchor="_Toc129054591">
        <w:r w:rsidRPr="006E3710">
          <w:rPr>
            <w:rStyle w:val="Hyperlink"/>
            <w:noProof/>
          </w:rPr>
          <w:t>16.3.1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_Toc129054591 \h </w:instrText>
        </w:r>
        <w:r>
          <w:rPr>
            <w:noProof/>
            <w:webHidden/>
          </w:rPr>
        </w:r>
        <w:r>
          <w:rPr>
            <w:noProof/>
            <w:webHidden/>
          </w:rPr>
          <w:fldChar w:fldCharType="separate"/>
        </w:r>
        <w:r>
          <w:rPr>
            <w:noProof/>
            <w:webHidden/>
          </w:rPr>
          <w:t>67</w:t>
        </w:r>
        <w:r>
          <w:rPr>
            <w:noProof/>
            <w:webHidden/>
          </w:rPr>
          <w:fldChar w:fldCharType="end"/>
        </w:r>
      </w:hyperlink>
    </w:p>
    <w:p w:rsidR="008E7C31" w:rsidRDefault="008E7C31" w14:paraId="2E5C644F" w14:textId="3BC69590">
      <w:pPr>
        <w:pStyle w:val="TOC3"/>
        <w:tabs>
          <w:tab w:val="left" w:pos="2264"/>
        </w:tabs>
        <w:rPr>
          <w:rFonts w:asciiTheme="minorHAnsi" w:hAnsiTheme="minorHAnsi" w:eastAsiaTheme="minorEastAsia" w:cstheme="minorBidi"/>
          <w:noProof/>
          <w:sz w:val="22"/>
          <w:szCs w:val="22"/>
          <w:lang w:val="en-US"/>
        </w:rPr>
      </w:pPr>
      <w:hyperlink w:history="1" w:anchor="_Toc129054592">
        <w:r w:rsidRPr="006E3710">
          <w:rPr>
            <w:rStyle w:val="Hyperlink"/>
            <w:noProof/>
          </w:rPr>
          <w:t>16.3.2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_Toc129054592 \h </w:instrText>
        </w:r>
        <w:r>
          <w:rPr>
            <w:noProof/>
            <w:webHidden/>
          </w:rPr>
        </w:r>
        <w:r>
          <w:rPr>
            <w:noProof/>
            <w:webHidden/>
          </w:rPr>
          <w:fldChar w:fldCharType="separate"/>
        </w:r>
        <w:r>
          <w:rPr>
            <w:noProof/>
            <w:webHidden/>
          </w:rPr>
          <w:t>67</w:t>
        </w:r>
        <w:r>
          <w:rPr>
            <w:noProof/>
            <w:webHidden/>
          </w:rPr>
          <w:fldChar w:fldCharType="end"/>
        </w:r>
      </w:hyperlink>
    </w:p>
    <w:p w:rsidR="008E7C31" w:rsidRDefault="008E7C31" w14:paraId="2980E78B" w14:textId="09103EEC">
      <w:pPr>
        <w:pStyle w:val="TOC2"/>
        <w:tabs>
          <w:tab w:val="left" w:pos="1698"/>
        </w:tabs>
        <w:rPr>
          <w:rFonts w:asciiTheme="minorHAnsi" w:hAnsiTheme="minorHAnsi" w:eastAsiaTheme="minorEastAsia" w:cstheme="minorBidi"/>
          <w:noProof/>
          <w:sz w:val="22"/>
          <w:szCs w:val="22"/>
          <w:lang w:val="en-US"/>
        </w:rPr>
      </w:pPr>
      <w:hyperlink w:history="1" w:anchor="_Toc129054593">
        <w:r w:rsidRPr="006E3710">
          <w:rPr>
            <w:rStyle w:val="Hyperlink"/>
            <w:noProof/>
          </w:rPr>
          <w:t>16.4</w:t>
        </w:r>
        <w:r>
          <w:rPr>
            <w:rFonts w:asciiTheme="minorHAnsi" w:hAnsiTheme="minorHAnsi" w:eastAsiaTheme="minorEastAsia" w:cstheme="minorBidi"/>
            <w:noProof/>
            <w:sz w:val="22"/>
            <w:szCs w:val="22"/>
            <w:lang w:val="en-US"/>
          </w:rPr>
          <w:tab/>
        </w:r>
        <w:r w:rsidRPr="006E3710">
          <w:rPr>
            <w:rStyle w:val="Hyperlink"/>
            <w:noProof/>
          </w:rPr>
          <w:t>Load ACL</w:t>
        </w:r>
        <w:r>
          <w:rPr>
            <w:noProof/>
            <w:webHidden/>
          </w:rPr>
          <w:tab/>
        </w:r>
        <w:r>
          <w:rPr>
            <w:noProof/>
            <w:webHidden/>
          </w:rPr>
          <w:fldChar w:fldCharType="begin"/>
        </w:r>
        <w:r>
          <w:rPr>
            <w:noProof/>
            <w:webHidden/>
          </w:rPr>
          <w:instrText xml:space="preserve"> PAGEREF _Toc129054593 \h </w:instrText>
        </w:r>
        <w:r>
          <w:rPr>
            <w:noProof/>
            <w:webHidden/>
          </w:rPr>
        </w:r>
        <w:r>
          <w:rPr>
            <w:noProof/>
            <w:webHidden/>
          </w:rPr>
          <w:fldChar w:fldCharType="separate"/>
        </w:r>
        <w:r>
          <w:rPr>
            <w:noProof/>
            <w:webHidden/>
          </w:rPr>
          <w:t>68</w:t>
        </w:r>
        <w:r>
          <w:rPr>
            <w:noProof/>
            <w:webHidden/>
          </w:rPr>
          <w:fldChar w:fldCharType="end"/>
        </w:r>
      </w:hyperlink>
    </w:p>
    <w:p w:rsidR="008E7C31" w:rsidRDefault="008E7C31" w14:paraId="513F85DA" w14:textId="413F0AE3">
      <w:pPr>
        <w:pStyle w:val="TOC3"/>
        <w:tabs>
          <w:tab w:val="left" w:pos="2264"/>
        </w:tabs>
        <w:rPr>
          <w:rFonts w:asciiTheme="minorHAnsi" w:hAnsiTheme="minorHAnsi" w:eastAsiaTheme="minorEastAsia" w:cstheme="minorBidi"/>
          <w:noProof/>
          <w:sz w:val="22"/>
          <w:szCs w:val="22"/>
          <w:lang w:val="en-US"/>
        </w:rPr>
      </w:pPr>
      <w:hyperlink w:history="1" w:anchor="_Toc129054594">
        <w:r w:rsidRPr="006E3710">
          <w:rPr>
            <w:rStyle w:val="Hyperlink"/>
            <w:noProof/>
          </w:rPr>
          <w:t>16.4.1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_Toc129054594 \h </w:instrText>
        </w:r>
        <w:r>
          <w:rPr>
            <w:noProof/>
            <w:webHidden/>
          </w:rPr>
        </w:r>
        <w:r>
          <w:rPr>
            <w:noProof/>
            <w:webHidden/>
          </w:rPr>
          <w:fldChar w:fldCharType="separate"/>
        </w:r>
        <w:r>
          <w:rPr>
            <w:noProof/>
            <w:webHidden/>
          </w:rPr>
          <w:t>68</w:t>
        </w:r>
        <w:r>
          <w:rPr>
            <w:noProof/>
            <w:webHidden/>
          </w:rPr>
          <w:fldChar w:fldCharType="end"/>
        </w:r>
      </w:hyperlink>
    </w:p>
    <w:p w:rsidR="008E7C31" w:rsidRDefault="008E7C31" w14:paraId="0CFEEB8B" w14:textId="061F370E">
      <w:pPr>
        <w:pStyle w:val="TOC3"/>
        <w:tabs>
          <w:tab w:val="left" w:pos="2264"/>
        </w:tabs>
        <w:rPr>
          <w:rFonts w:asciiTheme="minorHAnsi" w:hAnsiTheme="minorHAnsi" w:eastAsiaTheme="minorEastAsia" w:cstheme="minorBidi"/>
          <w:noProof/>
          <w:sz w:val="22"/>
          <w:szCs w:val="22"/>
          <w:lang w:val="en-US"/>
        </w:rPr>
      </w:pPr>
      <w:hyperlink w:history="1" w:anchor="_Toc129054595">
        <w:r w:rsidRPr="006E3710">
          <w:rPr>
            <w:rStyle w:val="Hyperlink"/>
            <w:noProof/>
          </w:rPr>
          <w:t>16.4.2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_Toc129054595 \h </w:instrText>
        </w:r>
        <w:r>
          <w:rPr>
            <w:noProof/>
            <w:webHidden/>
          </w:rPr>
        </w:r>
        <w:r>
          <w:rPr>
            <w:noProof/>
            <w:webHidden/>
          </w:rPr>
          <w:fldChar w:fldCharType="separate"/>
        </w:r>
        <w:r>
          <w:rPr>
            <w:noProof/>
            <w:webHidden/>
          </w:rPr>
          <w:t>68</w:t>
        </w:r>
        <w:r>
          <w:rPr>
            <w:noProof/>
            <w:webHidden/>
          </w:rPr>
          <w:fldChar w:fldCharType="end"/>
        </w:r>
      </w:hyperlink>
    </w:p>
    <w:p w:rsidR="008E7C31" w:rsidRDefault="008E7C31" w14:paraId="2A9EE3D4" w14:textId="354F3F68">
      <w:pPr>
        <w:pStyle w:val="TOC2"/>
        <w:tabs>
          <w:tab w:val="left" w:pos="1698"/>
        </w:tabs>
        <w:rPr>
          <w:rFonts w:asciiTheme="minorHAnsi" w:hAnsiTheme="minorHAnsi" w:eastAsiaTheme="minorEastAsia" w:cstheme="minorBidi"/>
          <w:noProof/>
          <w:sz w:val="22"/>
          <w:szCs w:val="22"/>
          <w:lang w:val="en-US"/>
        </w:rPr>
      </w:pPr>
      <w:hyperlink w:history="1" w:anchor="_Toc129054596">
        <w:r w:rsidRPr="006E3710">
          <w:rPr>
            <w:rStyle w:val="Hyperlink"/>
            <w:noProof/>
          </w:rPr>
          <w:t>16.5</w:t>
        </w:r>
        <w:r>
          <w:rPr>
            <w:rFonts w:asciiTheme="minorHAnsi" w:hAnsiTheme="minorHAnsi" w:eastAsiaTheme="minorEastAsia" w:cstheme="minorBidi"/>
            <w:noProof/>
            <w:sz w:val="22"/>
            <w:szCs w:val="22"/>
            <w:lang w:val="en-US"/>
          </w:rPr>
          <w:tab/>
        </w:r>
        <w:r w:rsidRPr="006E3710">
          <w:rPr>
            <w:rStyle w:val="Hyperlink"/>
            <w:noProof/>
          </w:rPr>
          <w:t>Load Balance ATMs</w:t>
        </w:r>
        <w:r>
          <w:rPr>
            <w:noProof/>
            <w:webHidden/>
          </w:rPr>
          <w:tab/>
        </w:r>
        <w:r>
          <w:rPr>
            <w:noProof/>
            <w:webHidden/>
          </w:rPr>
          <w:fldChar w:fldCharType="begin"/>
        </w:r>
        <w:r>
          <w:rPr>
            <w:noProof/>
            <w:webHidden/>
          </w:rPr>
          <w:instrText xml:space="preserve"> PAGEREF _Toc129054596 \h </w:instrText>
        </w:r>
        <w:r>
          <w:rPr>
            <w:noProof/>
            <w:webHidden/>
          </w:rPr>
        </w:r>
        <w:r>
          <w:rPr>
            <w:noProof/>
            <w:webHidden/>
          </w:rPr>
          <w:fldChar w:fldCharType="separate"/>
        </w:r>
        <w:r>
          <w:rPr>
            <w:noProof/>
            <w:webHidden/>
          </w:rPr>
          <w:t>68</w:t>
        </w:r>
        <w:r>
          <w:rPr>
            <w:noProof/>
            <w:webHidden/>
          </w:rPr>
          <w:fldChar w:fldCharType="end"/>
        </w:r>
      </w:hyperlink>
    </w:p>
    <w:p w:rsidR="008E7C31" w:rsidRDefault="008E7C31" w14:paraId="2C96F590" w14:textId="55E914FE">
      <w:pPr>
        <w:pStyle w:val="TOC3"/>
        <w:tabs>
          <w:tab w:val="left" w:pos="2264"/>
        </w:tabs>
        <w:rPr>
          <w:rFonts w:asciiTheme="minorHAnsi" w:hAnsiTheme="minorHAnsi" w:eastAsiaTheme="minorEastAsia" w:cstheme="minorBidi"/>
          <w:noProof/>
          <w:sz w:val="22"/>
          <w:szCs w:val="22"/>
          <w:lang w:val="en-US"/>
        </w:rPr>
      </w:pPr>
      <w:hyperlink w:history="1" w:anchor="_Toc129054597">
        <w:r w:rsidRPr="006E3710">
          <w:rPr>
            <w:rStyle w:val="Hyperlink"/>
            <w:noProof/>
          </w:rPr>
          <w:t>16.5.1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_Toc129054597 \h </w:instrText>
        </w:r>
        <w:r>
          <w:rPr>
            <w:noProof/>
            <w:webHidden/>
          </w:rPr>
        </w:r>
        <w:r>
          <w:rPr>
            <w:noProof/>
            <w:webHidden/>
          </w:rPr>
          <w:fldChar w:fldCharType="separate"/>
        </w:r>
        <w:r>
          <w:rPr>
            <w:noProof/>
            <w:webHidden/>
          </w:rPr>
          <w:t>69</w:t>
        </w:r>
        <w:r>
          <w:rPr>
            <w:noProof/>
            <w:webHidden/>
          </w:rPr>
          <w:fldChar w:fldCharType="end"/>
        </w:r>
      </w:hyperlink>
    </w:p>
    <w:p w:rsidR="008E7C31" w:rsidRDefault="008E7C31" w14:paraId="36575BF9" w14:textId="6E697EBF">
      <w:pPr>
        <w:pStyle w:val="TOC3"/>
        <w:tabs>
          <w:tab w:val="left" w:pos="2264"/>
        </w:tabs>
        <w:rPr>
          <w:rFonts w:asciiTheme="minorHAnsi" w:hAnsiTheme="minorHAnsi" w:eastAsiaTheme="minorEastAsia" w:cstheme="minorBidi"/>
          <w:noProof/>
          <w:sz w:val="22"/>
          <w:szCs w:val="22"/>
          <w:lang w:val="en-US"/>
        </w:rPr>
      </w:pPr>
      <w:hyperlink w:history="1" w:anchor="_Toc129054598">
        <w:r w:rsidRPr="006E3710">
          <w:rPr>
            <w:rStyle w:val="Hyperlink"/>
            <w:noProof/>
          </w:rPr>
          <w:t>16.5.2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_Toc129054598 \h </w:instrText>
        </w:r>
        <w:r>
          <w:rPr>
            <w:noProof/>
            <w:webHidden/>
          </w:rPr>
        </w:r>
        <w:r>
          <w:rPr>
            <w:noProof/>
            <w:webHidden/>
          </w:rPr>
          <w:fldChar w:fldCharType="separate"/>
        </w:r>
        <w:r>
          <w:rPr>
            <w:noProof/>
            <w:webHidden/>
          </w:rPr>
          <w:t>69</w:t>
        </w:r>
        <w:r>
          <w:rPr>
            <w:noProof/>
            <w:webHidden/>
          </w:rPr>
          <w:fldChar w:fldCharType="end"/>
        </w:r>
      </w:hyperlink>
    </w:p>
    <w:p w:rsidR="008E7C31" w:rsidRDefault="008E7C31" w14:paraId="50701DF2" w14:textId="058C3813">
      <w:pPr>
        <w:pStyle w:val="TOC2"/>
        <w:tabs>
          <w:tab w:val="left" w:pos="1698"/>
        </w:tabs>
        <w:rPr>
          <w:rFonts w:asciiTheme="minorHAnsi" w:hAnsiTheme="minorHAnsi" w:eastAsiaTheme="minorEastAsia" w:cstheme="minorBidi"/>
          <w:noProof/>
          <w:sz w:val="22"/>
          <w:szCs w:val="22"/>
          <w:lang w:val="en-US"/>
        </w:rPr>
      </w:pPr>
      <w:hyperlink w:history="1" w:anchor="_Toc129054599">
        <w:r w:rsidRPr="006E3710">
          <w:rPr>
            <w:rStyle w:val="Hyperlink"/>
            <w:noProof/>
          </w:rPr>
          <w:t>16.6</w:t>
        </w:r>
        <w:r>
          <w:rPr>
            <w:rFonts w:asciiTheme="minorHAnsi" w:hAnsiTheme="minorHAnsi" w:eastAsiaTheme="minorEastAsia" w:cstheme="minorBidi"/>
            <w:noProof/>
            <w:sz w:val="22"/>
            <w:szCs w:val="22"/>
            <w:lang w:val="en-US"/>
          </w:rPr>
          <w:tab/>
        </w:r>
        <w:r w:rsidRPr="006E3710">
          <w:rPr>
            <w:rStyle w:val="Hyperlink"/>
            <w:noProof/>
          </w:rPr>
          <w:t>Load ATM Residuals</w:t>
        </w:r>
        <w:r>
          <w:rPr>
            <w:noProof/>
            <w:webHidden/>
          </w:rPr>
          <w:tab/>
        </w:r>
        <w:r>
          <w:rPr>
            <w:noProof/>
            <w:webHidden/>
          </w:rPr>
          <w:fldChar w:fldCharType="begin"/>
        </w:r>
        <w:r>
          <w:rPr>
            <w:noProof/>
            <w:webHidden/>
          </w:rPr>
          <w:instrText xml:space="preserve"> PAGEREF _Toc129054599 \h </w:instrText>
        </w:r>
        <w:r>
          <w:rPr>
            <w:noProof/>
            <w:webHidden/>
          </w:rPr>
        </w:r>
        <w:r>
          <w:rPr>
            <w:noProof/>
            <w:webHidden/>
          </w:rPr>
          <w:fldChar w:fldCharType="separate"/>
        </w:r>
        <w:r>
          <w:rPr>
            <w:noProof/>
            <w:webHidden/>
          </w:rPr>
          <w:t>69</w:t>
        </w:r>
        <w:r>
          <w:rPr>
            <w:noProof/>
            <w:webHidden/>
          </w:rPr>
          <w:fldChar w:fldCharType="end"/>
        </w:r>
      </w:hyperlink>
    </w:p>
    <w:p w:rsidR="008E7C31" w:rsidRDefault="008E7C31" w14:paraId="7839B97B" w14:textId="7D1046AD">
      <w:pPr>
        <w:pStyle w:val="TOC3"/>
        <w:tabs>
          <w:tab w:val="left" w:pos="2264"/>
        </w:tabs>
        <w:rPr>
          <w:rFonts w:asciiTheme="minorHAnsi" w:hAnsiTheme="minorHAnsi" w:eastAsiaTheme="minorEastAsia" w:cstheme="minorBidi"/>
          <w:noProof/>
          <w:sz w:val="22"/>
          <w:szCs w:val="22"/>
          <w:lang w:val="en-US"/>
        </w:rPr>
      </w:pPr>
      <w:hyperlink w:history="1" w:anchor="_Toc129054600">
        <w:r w:rsidRPr="006E3710">
          <w:rPr>
            <w:rStyle w:val="Hyperlink"/>
            <w:noProof/>
          </w:rPr>
          <w:t>16.6.1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_Toc129054600 \h </w:instrText>
        </w:r>
        <w:r>
          <w:rPr>
            <w:noProof/>
            <w:webHidden/>
          </w:rPr>
        </w:r>
        <w:r>
          <w:rPr>
            <w:noProof/>
            <w:webHidden/>
          </w:rPr>
          <w:fldChar w:fldCharType="separate"/>
        </w:r>
        <w:r>
          <w:rPr>
            <w:noProof/>
            <w:webHidden/>
          </w:rPr>
          <w:t>69</w:t>
        </w:r>
        <w:r>
          <w:rPr>
            <w:noProof/>
            <w:webHidden/>
          </w:rPr>
          <w:fldChar w:fldCharType="end"/>
        </w:r>
      </w:hyperlink>
    </w:p>
    <w:p w:rsidR="008E7C31" w:rsidRDefault="008E7C31" w14:paraId="598DAB74" w14:textId="25CD03E9">
      <w:pPr>
        <w:pStyle w:val="TOC3"/>
        <w:tabs>
          <w:tab w:val="left" w:pos="2264"/>
        </w:tabs>
        <w:rPr>
          <w:rFonts w:asciiTheme="minorHAnsi" w:hAnsiTheme="minorHAnsi" w:eastAsiaTheme="minorEastAsia" w:cstheme="minorBidi"/>
          <w:noProof/>
          <w:sz w:val="22"/>
          <w:szCs w:val="22"/>
          <w:lang w:val="en-US"/>
        </w:rPr>
      </w:pPr>
      <w:hyperlink w:history="1" w:anchor="_Toc129054601">
        <w:r w:rsidRPr="006E3710">
          <w:rPr>
            <w:rStyle w:val="Hyperlink"/>
            <w:noProof/>
          </w:rPr>
          <w:t>16.6.2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_Toc129054601 \h </w:instrText>
        </w:r>
        <w:r>
          <w:rPr>
            <w:noProof/>
            <w:webHidden/>
          </w:rPr>
        </w:r>
        <w:r>
          <w:rPr>
            <w:noProof/>
            <w:webHidden/>
          </w:rPr>
          <w:fldChar w:fldCharType="separate"/>
        </w:r>
        <w:r>
          <w:rPr>
            <w:noProof/>
            <w:webHidden/>
          </w:rPr>
          <w:t>70</w:t>
        </w:r>
        <w:r>
          <w:rPr>
            <w:noProof/>
            <w:webHidden/>
          </w:rPr>
          <w:fldChar w:fldCharType="end"/>
        </w:r>
      </w:hyperlink>
    </w:p>
    <w:p w:rsidR="008E7C31" w:rsidRDefault="008E7C31" w14:paraId="2AF76014" w14:textId="56C5182B">
      <w:pPr>
        <w:pStyle w:val="TOC2"/>
        <w:tabs>
          <w:tab w:val="left" w:pos="1698"/>
        </w:tabs>
        <w:rPr>
          <w:rFonts w:asciiTheme="minorHAnsi" w:hAnsiTheme="minorHAnsi" w:eastAsiaTheme="minorEastAsia" w:cstheme="minorBidi"/>
          <w:noProof/>
          <w:sz w:val="22"/>
          <w:szCs w:val="22"/>
          <w:lang w:val="en-US"/>
        </w:rPr>
      </w:pPr>
      <w:hyperlink w:history="1" w:anchor="_Toc129054602">
        <w:r w:rsidRPr="006E3710">
          <w:rPr>
            <w:rStyle w:val="Hyperlink"/>
            <w:noProof/>
          </w:rPr>
          <w:t>16.7</w:t>
        </w:r>
        <w:r>
          <w:rPr>
            <w:rFonts w:asciiTheme="minorHAnsi" w:hAnsiTheme="minorHAnsi" w:eastAsiaTheme="minorEastAsia" w:cstheme="minorBidi"/>
            <w:noProof/>
            <w:sz w:val="22"/>
            <w:szCs w:val="22"/>
            <w:lang w:val="en-US"/>
          </w:rPr>
          <w:tab/>
        </w:r>
        <w:r w:rsidRPr="006E3710">
          <w:rPr>
            <w:rStyle w:val="Hyperlink"/>
            <w:noProof/>
          </w:rPr>
          <w:t>Load Balance Branches</w:t>
        </w:r>
        <w:r>
          <w:rPr>
            <w:noProof/>
            <w:webHidden/>
          </w:rPr>
          <w:tab/>
        </w:r>
        <w:r>
          <w:rPr>
            <w:noProof/>
            <w:webHidden/>
          </w:rPr>
          <w:fldChar w:fldCharType="begin"/>
        </w:r>
        <w:r>
          <w:rPr>
            <w:noProof/>
            <w:webHidden/>
          </w:rPr>
          <w:instrText xml:space="preserve"> PAGEREF _Toc129054602 \h </w:instrText>
        </w:r>
        <w:r>
          <w:rPr>
            <w:noProof/>
            <w:webHidden/>
          </w:rPr>
        </w:r>
        <w:r>
          <w:rPr>
            <w:noProof/>
            <w:webHidden/>
          </w:rPr>
          <w:fldChar w:fldCharType="separate"/>
        </w:r>
        <w:r>
          <w:rPr>
            <w:noProof/>
            <w:webHidden/>
          </w:rPr>
          <w:t>70</w:t>
        </w:r>
        <w:r>
          <w:rPr>
            <w:noProof/>
            <w:webHidden/>
          </w:rPr>
          <w:fldChar w:fldCharType="end"/>
        </w:r>
      </w:hyperlink>
    </w:p>
    <w:p w:rsidR="008E7C31" w:rsidRDefault="008E7C31" w14:paraId="6F2D980F" w14:textId="170A2ADD">
      <w:pPr>
        <w:pStyle w:val="TOC3"/>
        <w:tabs>
          <w:tab w:val="left" w:pos="2264"/>
        </w:tabs>
        <w:rPr>
          <w:rFonts w:asciiTheme="minorHAnsi" w:hAnsiTheme="minorHAnsi" w:eastAsiaTheme="minorEastAsia" w:cstheme="minorBidi"/>
          <w:noProof/>
          <w:sz w:val="22"/>
          <w:szCs w:val="22"/>
          <w:lang w:val="en-US"/>
        </w:rPr>
      </w:pPr>
      <w:hyperlink w:history="1" w:anchor="_Toc129054603">
        <w:r w:rsidRPr="006E3710">
          <w:rPr>
            <w:rStyle w:val="Hyperlink"/>
            <w:noProof/>
          </w:rPr>
          <w:t>16.7.1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_Toc129054603 \h </w:instrText>
        </w:r>
        <w:r>
          <w:rPr>
            <w:noProof/>
            <w:webHidden/>
          </w:rPr>
        </w:r>
        <w:r>
          <w:rPr>
            <w:noProof/>
            <w:webHidden/>
          </w:rPr>
          <w:fldChar w:fldCharType="separate"/>
        </w:r>
        <w:r>
          <w:rPr>
            <w:noProof/>
            <w:webHidden/>
          </w:rPr>
          <w:t>70</w:t>
        </w:r>
        <w:r>
          <w:rPr>
            <w:noProof/>
            <w:webHidden/>
          </w:rPr>
          <w:fldChar w:fldCharType="end"/>
        </w:r>
      </w:hyperlink>
    </w:p>
    <w:p w:rsidR="008E7C31" w:rsidRDefault="008E7C31" w14:paraId="432F6B83" w14:textId="65088065">
      <w:pPr>
        <w:pStyle w:val="TOC3"/>
        <w:tabs>
          <w:tab w:val="left" w:pos="2264"/>
        </w:tabs>
        <w:rPr>
          <w:rFonts w:asciiTheme="minorHAnsi" w:hAnsiTheme="minorHAnsi" w:eastAsiaTheme="minorEastAsia" w:cstheme="minorBidi"/>
          <w:noProof/>
          <w:sz w:val="22"/>
          <w:szCs w:val="22"/>
          <w:lang w:val="en-US"/>
        </w:rPr>
      </w:pPr>
      <w:hyperlink w:history="1" w:anchor="_Toc129054604">
        <w:r w:rsidRPr="006E3710">
          <w:rPr>
            <w:rStyle w:val="Hyperlink"/>
            <w:noProof/>
          </w:rPr>
          <w:t>16.7.2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_Toc129054604 \h </w:instrText>
        </w:r>
        <w:r>
          <w:rPr>
            <w:noProof/>
            <w:webHidden/>
          </w:rPr>
        </w:r>
        <w:r>
          <w:rPr>
            <w:noProof/>
            <w:webHidden/>
          </w:rPr>
          <w:fldChar w:fldCharType="separate"/>
        </w:r>
        <w:r>
          <w:rPr>
            <w:noProof/>
            <w:webHidden/>
          </w:rPr>
          <w:t>70</w:t>
        </w:r>
        <w:r>
          <w:rPr>
            <w:noProof/>
            <w:webHidden/>
          </w:rPr>
          <w:fldChar w:fldCharType="end"/>
        </w:r>
      </w:hyperlink>
    </w:p>
    <w:p w:rsidR="008E7C31" w:rsidRDefault="008E7C31" w14:paraId="0D3C685E" w14:textId="46474946">
      <w:pPr>
        <w:pStyle w:val="TOC2"/>
        <w:tabs>
          <w:tab w:val="left" w:pos="1698"/>
        </w:tabs>
        <w:rPr>
          <w:rFonts w:asciiTheme="minorHAnsi" w:hAnsiTheme="minorHAnsi" w:eastAsiaTheme="minorEastAsia" w:cstheme="minorBidi"/>
          <w:noProof/>
          <w:sz w:val="22"/>
          <w:szCs w:val="22"/>
          <w:lang w:val="en-US"/>
        </w:rPr>
      </w:pPr>
      <w:hyperlink w:history="1" w:anchor="_Toc129054605">
        <w:r w:rsidRPr="006E3710">
          <w:rPr>
            <w:rStyle w:val="Hyperlink"/>
            <w:noProof/>
          </w:rPr>
          <w:t>16.8</w:t>
        </w:r>
        <w:r>
          <w:rPr>
            <w:rFonts w:asciiTheme="minorHAnsi" w:hAnsiTheme="minorHAnsi" w:eastAsiaTheme="minorEastAsia" w:cstheme="minorBidi"/>
            <w:noProof/>
            <w:sz w:val="22"/>
            <w:szCs w:val="22"/>
            <w:lang w:val="en-US"/>
          </w:rPr>
          <w:tab/>
        </w:r>
        <w:r w:rsidRPr="006E3710">
          <w:rPr>
            <w:rStyle w:val="Hyperlink"/>
            <w:noProof/>
          </w:rPr>
          <w:t>Load Branch Withdrawals &amp; Deposits</w:t>
        </w:r>
        <w:r>
          <w:rPr>
            <w:noProof/>
            <w:webHidden/>
          </w:rPr>
          <w:tab/>
        </w:r>
        <w:r>
          <w:rPr>
            <w:noProof/>
            <w:webHidden/>
          </w:rPr>
          <w:fldChar w:fldCharType="begin"/>
        </w:r>
        <w:r>
          <w:rPr>
            <w:noProof/>
            <w:webHidden/>
          </w:rPr>
          <w:instrText xml:space="preserve"> PAGEREF _Toc129054605 \h </w:instrText>
        </w:r>
        <w:r>
          <w:rPr>
            <w:noProof/>
            <w:webHidden/>
          </w:rPr>
        </w:r>
        <w:r>
          <w:rPr>
            <w:noProof/>
            <w:webHidden/>
          </w:rPr>
          <w:fldChar w:fldCharType="separate"/>
        </w:r>
        <w:r>
          <w:rPr>
            <w:noProof/>
            <w:webHidden/>
          </w:rPr>
          <w:t>71</w:t>
        </w:r>
        <w:r>
          <w:rPr>
            <w:noProof/>
            <w:webHidden/>
          </w:rPr>
          <w:fldChar w:fldCharType="end"/>
        </w:r>
      </w:hyperlink>
    </w:p>
    <w:p w:rsidR="008E7C31" w:rsidRDefault="008E7C31" w14:paraId="617CA794" w14:textId="4B6C8015">
      <w:pPr>
        <w:pStyle w:val="TOC3"/>
        <w:tabs>
          <w:tab w:val="left" w:pos="2264"/>
        </w:tabs>
        <w:rPr>
          <w:rFonts w:asciiTheme="minorHAnsi" w:hAnsiTheme="minorHAnsi" w:eastAsiaTheme="minorEastAsia" w:cstheme="minorBidi"/>
          <w:noProof/>
          <w:sz w:val="22"/>
          <w:szCs w:val="22"/>
          <w:lang w:val="en-US"/>
        </w:rPr>
      </w:pPr>
      <w:hyperlink w:history="1" w:anchor="_Toc129054606">
        <w:r w:rsidRPr="006E3710">
          <w:rPr>
            <w:rStyle w:val="Hyperlink"/>
            <w:noProof/>
          </w:rPr>
          <w:t>16.8.1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_Toc129054606 \h </w:instrText>
        </w:r>
        <w:r>
          <w:rPr>
            <w:noProof/>
            <w:webHidden/>
          </w:rPr>
        </w:r>
        <w:r>
          <w:rPr>
            <w:noProof/>
            <w:webHidden/>
          </w:rPr>
          <w:fldChar w:fldCharType="separate"/>
        </w:r>
        <w:r>
          <w:rPr>
            <w:noProof/>
            <w:webHidden/>
          </w:rPr>
          <w:t>71</w:t>
        </w:r>
        <w:r>
          <w:rPr>
            <w:noProof/>
            <w:webHidden/>
          </w:rPr>
          <w:fldChar w:fldCharType="end"/>
        </w:r>
      </w:hyperlink>
    </w:p>
    <w:p w:rsidR="008E7C31" w:rsidRDefault="008E7C31" w14:paraId="0635B2E9" w14:textId="47965EA1">
      <w:pPr>
        <w:pStyle w:val="TOC3"/>
        <w:tabs>
          <w:tab w:val="left" w:pos="2264"/>
        </w:tabs>
        <w:rPr>
          <w:rFonts w:asciiTheme="minorHAnsi" w:hAnsiTheme="minorHAnsi" w:eastAsiaTheme="minorEastAsia" w:cstheme="minorBidi"/>
          <w:noProof/>
          <w:sz w:val="22"/>
          <w:szCs w:val="22"/>
          <w:lang w:val="en-US"/>
        </w:rPr>
      </w:pPr>
      <w:hyperlink w:history="1" w:anchor="_Toc129054607">
        <w:r w:rsidRPr="006E3710">
          <w:rPr>
            <w:rStyle w:val="Hyperlink"/>
            <w:noProof/>
          </w:rPr>
          <w:t>16.8.2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_Toc129054607 \h </w:instrText>
        </w:r>
        <w:r>
          <w:rPr>
            <w:noProof/>
            <w:webHidden/>
          </w:rPr>
        </w:r>
        <w:r>
          <w:rPr>
            <w:noProof/>
            <w:webHidden/>
          </w:rPr>
          <w:fldChar w:fldCharType="separate"/>
        </w:r>
        <w:r>
          <w:rPr>
            <w:noProof/>
            <w:webHidden/>
          </w:rPr>
          <w:t>71</w:t>
        </w:r>
        <w:r>
          <w:rPr>
            <w:noProof/>
            <w:webHidden/>
          </w:rPr>
          <w:fldChar w:fldCharType="end"/>
        </w:r>
      </w:hyperlink>
    </w:p>
    <w:p w:rsidR="008E7C31" w:rsidRDefault="008E7C31" w14:paraId="551D3576" w14:textId="65F4631B">
      <w:pPr>
        <w:pStyle w:val="TOC2"/>
        <w:tabs>
          <w:tab w:val="left" w:pos="1698"/>
        </w:tabs>
        <w:rPr>
          <w:rFonts w:asciiTheme="minorHAnsi" w:hAnsiTheme="minorHAnsi" w:eastAsiaTheme="minorEastAsia" w:cstheme="minorBidi"/>
          <w:noProof/>
          <w:sz w:val="22"/>
          <w:szCs w:val="22"/>
          <w:lang w:val="en-US"/>
        </w:rPr>
      </w:pPr>
      <w:hyperlink w:history="1" w:anchor="_Toc129054608">
        <w:r w:rsidRPr="006E3710">
          <w:rPr>
            <w:rStyle w:val="Hyperlink"/>
            <w:noProof/>
          </w:rPr>
          <w:t>16.9</w:t>
        </w:r>
        <w:r>
          <w:rPr>
            <w:rFonts w:asciiTheme="minorHAnsi" w:hAnsiTheme="minorHAnsi" w:eastAsiaTheme="minorEastAsia" w:cstheme="minorBidi"/>
            <w:noProof/>
            <w:sz w:val="22"/>
            <w:szCs w:val="22"/>
            <w:lang w:val="en-US"/>
          </w:rPr>
          <w:tab/>
        </w:r>
        <w:r w:rsidRPr="006E3710">
          <w:rPr>
            <w:rStyle w:val="Hyperlink"/>
            <w:noProof/>
          </w:rPr>
          <w:t>APTRA Vision Hourly ATM data feed</w:t>
        </w:r>
        <w:r>
          <w:rPr>
            <w:noProof/>
            <w:webHidden/>
          </w:rPr>
          <w:tab/>
        </w:r>
        <w:r>
          <w:rPr>
            <w:noProof/>
            <w:webHidden/>
          </w:rPr>
          <w:fldChar w:fldCharType="begin"/>
        </w:r>
        <w:r>
          <w:rPr>
            <w:noProof/>
            <w:webHidden/>
          </w:rPr>
          <w:instrText xml:space="preserve"> PAGEREF _Toc129054608 \h </w:instrText>
        </w:r>
        <w:r>
          <w:rPr>
            <w:noProof/>
            <w:webHidden/>
          </w:rPr>
        </w:r>
        <w:r>
          <w:rPr>
            <w:noProof/>
            <w:webHidden/>
          </w:rPr>
          <w:fldChar w:fldCharType="separate"/>
        </w:r>
        <w:r>
          <w:rPr>
            <w:noProof/>
            <w:webHidden/>
          </w:rPr>
          <w:t>71</w:t>
        </w:r>
        <w:r>
          <w:rPr>
            <w:noProof/>
            <w:webHidden/>
          </w:rPr>
          <w:fldChar w:fldCharType="end"/>
        </w:r>
      </w:hyperlink>
    </w:p>
    <w:p w:rsidR="008E7C31" w:rsidRDefault="008E7C31" w14:paraId="5C98DF22" w14:textId="3CB150DD">
      <w:pPr>
        <w:pStyle w:val="TOC3"/>
        <w:tabs>
          <w:tab w:val="left" w:pos="2264"/>
        </w:tabs>
        <w:rPr>
          <w:rFonts w:asciiTheme="minorHAnsi" w:hAnsiTheme="minorHAnsi" w:eastAsiaTheme="minorEastAsia" w:cstheme="minorBidi"/>
          <w:noProof/>
          <w:sz w:val="22"/>
          <w:szCs w:val="22"/>
          <w:lang w:val="en-US"/>
        </w:rPr>
      </w:pPr>
      <w:hyperlink w:history="1" w:anchor="_Toc129054609">
        <w:r w:rsidRPr="006E3710">
          <w:rPr>
            <w:rStyle w:val="Hyperlink"/>
            <w:noProof/>
          </w:rPr>
          <w:t>16.9.1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_Toc129054609 \h </w:instrText>
        </w:r>
        <w:r>
          <w:rPr>
            <w:noProof/>
            <w:webHidden/>
          </w:rPr>
        </w:r>
        <w:r>
          <w:rPr>
            <w:noProof/>
            <w:webHidden/>
          </w:rPr>
          <w:fldChar w:fldCharType="separate"/>
        </w:r>
        <w:r>
          <w:rPr>
            <w:noProof/>
            <w:webHidden/>
          </w:rPr>
          <w:t>71</w:t>
        </w:r>
        <w:r>
          <w:rPr>
            <w:noProof/>
            <w:webHidden/>
          </w:rPr>
          <w:fldChar w:fldCharType="end"/>
        </w:r>
      </w:hyperlink>
    </w:p>
    <w:p w:rsidR="008E7C31" w:rsidRDefault="008E7C31" w14:paraId="6FB51170" w14:textId="3BEE7E87">
      <w:pPr>
        <w:pStyle w:val="TOC3"/>
        <w:tabs>
          <w:tab w:val="left" w:pos="2264"/>
        </w:tabs>
        <w:rPr>
          <w:rFonts w:asciiTheme="minorHAnsi" w:hAnsiTheme="minorHAnsi" w:eastAsiaTheme="minorEastAsia" w:cstheme="minorBidi"/>
          <w:noProof/>
          <w:sz w:val="22"/>
          <w:szCs w:val="22"/>
          <w:lang w:val="en-US"/>
        </w:rPr>
      </w:pPr>
      <w:hyperlink w:history="1" w:anchor="_Toc129054610">
        <w:r w:rsidRPr="006E3710">
          <w:rPr>
            <w:rStyle w:val="Hyperlink"/>
            <w:noProof/>
          </w:rPr>
          <w:t>16.9.2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_Toc129054610 \h </w:instrText>
        </w:r>
        <w:r>
          <w:rPr>
            <w:noProof/>
            <w:webHidden/>
          </w:rPr>
        </w:r>
        <w:r>
          <w:rPr>
            <w:noProof/>
            <w:webHidden/>
          </w:rPr>
          <w:fldChar w:fldCharType="separate"/>
        </w:r>
        <w:r>
          <w:rPr>
            <w:noProof/>
            <w:webHidden/>
          </w:rPr>
          <w:t>72</w:t>
        </w:r>
        <w:r>
          <w:rPr>
            <w:noProof/>
            <w:webHidden/>
          </w:rPr>
          <w:fldChar w:fldCharType="end"/>
        </w:r>
      </w:hyperlink>
    </w:p>
    <w:p w:rsidR="008E7C31" w:rsidRDefault="008E7C31" w14:paraId="106AD9B8" w14:textId="60AA12AB">
      <w:pPr>
        <w:pStyle w:val="TOC2"/>
        <w:tabs>
          <w:tab w:val="left" w:pos="1981"/>
        </w:tabs>
        <w:rPr>
          <w:rFonts w:asciiTheme="minorHAnsi" w:hAnsiTheme="minorHAnsi" w:eastAsiaTheme="minorEastAsia" w:cstheme="minorBidi"/>
          <w:noProof/>
          <w:sz w:val="22"/>
          <w:szCs w:val="22"/>
          <w:lang w:val="en-US"/>
        </w:rPr>
      </w:pPr>
      <w:hyperlink w:history="1" w:anchor="_Toc129054611">
        <w:r w:rsidRPr="006E3710">
          <w:rPr>
            <w:rStyle w:val="Hyperlink"/>
            <w:noProof/>
          </w:rPr>
          <w:t>16.10</w:t>
        </w:r>
        <w:r>
          <w:rPr>
            <w:rFonts w:asciiTheme="minorHAnsi" w:hAnsiTheme="minorHAnsi" w:eastAsiaTheme="minorEastAsia" w:cstheme="minorBidi"/>
            <w:noProof/>
            <w:sz w:val="22"/>
            <w:szCs w:val="22"/>
            <w:lang w:val="en-US"/>
          </w:rPr>
          <w:tab/>
        </w:r>
        <w:r w:rsidRPr="006E3710">
          <w:rPr>
            <w:rStyle w:val="Hyperlink"/>
            <w:noProof/>
          </w:rPr>
          <w:t>Load Downtime</w:t>
        </w:r>
        <w:r>
          <w:rPr>
            <w:noProof/>
            <w:webHidden/>
          </w:rPr>
          <w:tab/>
        </w:r>
        <w:r>
          <w:rPr>
            <w:noProof/>
            <w:webHidden/>
          </w:rPr>
          <w:fldChar w:fldCharType="begin"/>
        </w:r>
        <w:r>
          <w:rPr>
            <w:noProof/>
            <w:webHidden/>
          </w:rPr>
          <w:instrText xml:space="preserve"> PAGEREF _Toc129054611 \h </w:instrText>
        </w:r>
        <w:r>
          <w:rPr>
            <w:noProof/>
            <w:webHidden/>
          </w:rPr>
        </w:r>
        <w:r>
          <w:rPr>
            <w:noProof/>
            <w:webHidden/>
          </w:rPr>
          <w:fldChar w:fldCharType="separate"/>
        </w:r>
        <w:r>
          <w:rPr>
            <w:noProof/>
            <w:webHidden/>
          </w:rPr>
          <w:t>72</w:t>
        </w:r>
        <w:r>
          <w:rPr>
            <w:noProof/>
            <w:webHidden/>
          </w:rPr>
          <w:fldChar w:fldCharType="end"/>
        </w:r>
      </w:hyperlink>
    </w:p>
    <w:p w:rsidR="008E7C31" w:rsidRDefault="008E7C31" w14:paraId="6E2F2E33" w14:textId="24742800">
      <w:pPr>
        <w:pStyle w:val="TOC3"/>
        <w:tabs>
          <w:tab w:val="left" w:pos="2338"/>
        </w:tabs>
        <w:rPr>
          <w:rFonts w:asciiTheme="minorHAnsi" w:hAnsiTheme="minorHAnsi" w:eastAsiaTheme="minorEastAsia" w:cstheme="minorBidi"/>
          <w:noProof/>
          <w:sz w:val="22"/>
          <w:szCs w:val="22"/>
          <w:lang w:val="en-US"/>
        </w:rPr>
      </w:pPr>
      <w:hyperlink w:history="1" w:anchor="_Toc129054612">
        <w:r w:rsidRPr="006E3710">
          <w:rPr>
            <w:rStyle w:val="Hyperlink"/>
            <w:noProof/>
          </w:rPr>
          <w:t>16.10.1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_Toc129054612 \h </w:instrText>
        </w:r>
        <w:r>
          <w:rPr>
            <w:noProof/>
            <w:webHidden/>
          </w:rPr>
        </w:r>
        <w:r>
          <w:rPr>
            <w:noProof/>
            <w:webHidden/>
          </w:rPr>
          <w:fldChar w:fldCharType="separate"/>
        </w:r>
        <w:r>
          <w:rPr>
            <w:noProof/>
            <w:webHidden/>
          </w:rPr>
          <w:t>72</w:t>
        </w:r>
        <w:r>
          <w:rPr>
            <w:noProof/>
            <w:webHidden/>
          </w:rPr>
          <w:fldChar w:fldCharType="end"/>
        </w:r>
      </w:hyperlink>
    </w:p>
    <w:p w:rsidR="008E7C31" w:rsidRDefault="008E7C31" w14:paraId="230C49DF" w14:textId="578BC7FD">
      <w:pPr>
        <w:pStyle w:val="TOC3"/>
        <w:tabs>
          <w:tab w:val="left" w:pos="2338"/>
        </w:tabs>
        <w:rPr>
          <w:rFonts w:asciiTheme="minorHAnsi" w:hAnsiTheme="minorHAnsi" w:eastAsiaTheme="minorEastAsia" w:cstheme="minorBidi"/>
          <w:noProof/>
          <w:sz w:val="22"/>
          <w:szCs w:val="22"/>
          <w:lang w:val="en-US"/>
        </w:rPr>
      </w:pPr>
      <w:hyperlink w:history="1" w:anchor="_Toc129054613">
        <w:r w:rsidRPr="006E3710">
          <w:rPr>
            <w:rStyle w:val="Hyperlink"/>
            <w:noProof/>
          </w:rPr>
          <w:t>16.10.2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_Toc129054613 \h </w:instrText>
        </w:r>
        <w:r>
          <w:rPr>
            <w:noProof/>
            <w:webHidden/>
          </w:rPr>
        </w:r>
        <w:r>
          <w:rPr>
            <w:noProof/>
            <w:webHidden/>
          </w:rPr>
          <w:fldChar w:fldCharType="separate"/>
        </w:r>
        <w:r>
          <w:rPr>
            <w:noProof/>
            <w:webHidden/>
          </w:rPr>
          <w:t>72</w:t>
        </w:r>
        <w:r>
          <w:rPr>
            <w:noProof/>
            <w:webHidden/>
          </w:rPr>
          <w:fldChar w:fldCharType="end"/>
        </w:r>
      </w:hyperlink>
    </w:p>
    <w:p w:rsidR="008E7C31" w:rsidRDefault="008E7C31" w14:paraId="297AC6DB" w14:textId="1443A56B">
      <w:pPr>
        <w:pStyle w:val="TOC2"/>
        <w:tabs>
          <w:tab w:val="left" w:pos="1981"/>
        </w:tabs>
        <w:rPr>
          <w:rFonts w:asciiTheme="minorHAnsi" w:hAnsiTheme="minorHAnsi" w:eastAsiaTheme="minorEastAsia" w:cstheme="minorBidi"/>
          <w:noProof/>
          <w:sz w:val="22"/>
          <w:szCs w:val="22"/>
          <w:lang w:val="en-US"/>
        </w:rPr>
      </w:pPr>
      <w:hyperlink w:history="1" w:anchor="_Toc129054614">
        <w:r w:rsidRPr="006E3710">
          <w:rPr>
            <w:rStyle w:val="Hyperlink"/>
            <w:noProof/>
          </w:rPr>
          <w:t>16.11</w:t>
        </w:r>
        <w:r>
          <w:rPr>
            <w:rFonts w:asciiTheme="minorHAnsi" w:hAnsiTheme="minorHAnsi" w:eastAsiaTheme="minorEastAsia" w:cstheme="minorBidi"/>
            <w:noProof/>
            <w:sz w:val="22"/>
            <w:szCs w:val="22"/>
            <w:lang w:val="en-US"/>
          </w:rPr>
          <w:tab/>
        </w:r>
        <w:r w:rsidRPr="006E3710">
          <w:rPr>
            <w:rStyle w:val="Hyperlink"/>
            <w:noProof/>
          </w:rPr>
          <w:t>Load Orders</w:t>
        </w:r>
        <w:r>
          <w:rPr>
            <w:noProof/>
            <w:webHidden/>
          </w:rPr>
          <w:tab/>
        </w:r>
        <w:r>
          <w:rPr>
            <w:noProof/>
            <w:webHidden/>
          </w:rPr>
          <w:fldChar w:fldCharType="begin"/>
        </w:r>
        <w:r>
          <w:rPr>
            <w:noProof/>
            <w:webHidden/>
          </w:rPr>
          <w:instrText xml:space="preserve"> PAGEREF _Toc129054614 \h </w:instrText>
        </w:r>
        <w:r>
          <w:rPr>
            <w:noProof/>
            <w:webHidden/>
          </w:rPr>
        </w:r>
        <w:r>
          <w:rPr>
            <w:noProof/>
            <w:webHidden/>
          </w:rPr>
          <w:fldChar w:fldCharType="separate"/>
        </w:r>
        <w:r>
          <w:rPr>
            <w:noProof/>
            <w:webHidden/>
          </w:rPr>
          <w:t>72</w:t>
        </w:r>
        <w:r>
          <w:rPr>
            <w:noProof/>
            <w:webHidden/>
          </w:rPr>
          <w:fldChar w:fldCharType="end"/>
        </w:r>
      </w:hyperlink>
    </w:p>
    <w:p w:rsidR="008E7C31" w:rsidRDefault="008E7C31" w14:paraId="662B870A" w14:textId="591D79A0">
      <w:pPr>
        <w:pStyle w:val="TOC3"/>
        <w:tabs>
          <w:tab w:val="left" w:pos="2338"/>
        </w:tabs>
        <w:rPr>
          <w:rFonts w:asciiTheme="minorHAnsi" w:hAnsiTheme="minorHAnsi" w:eastAsiaTheme="minorEastAsia" w:cstheme="minorBidi"/>
          <w:noProof/>
          <w:sz w:val="22"/>
          <w:szCs w:val="22"/>
          <w:lang w:val="en-US"/>
        </w:rPr>
      </w:pPr>
      <w:hyperlink w:history="1" w:anchor="_Toc129054615">
        <w:r w:rsidRPr="006E3710">
          <w:rPr>
            <w:rStyle w:val="Hyperlink"/>
            <w:noProof/>
          </w:rPr>
          <w:t>16.11.1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_Toc129054615 \h </w:instrText>
        </w:r>
        <w:r>
          <w:rPr>
            <w:noProof/>
            <w:webHidden/>
          </w:rPr>
        </w:r>
        <w:r>
          <w:rPr>
            <w:noProof/>
            <w:webHidden/>
          </w:rPr>
          <w:fldChar w:fldCharType="separate"/>
        </w:r>
        <w:r>
          <w:rPr>
            <w:noProof/>
            <w:webHidden/>
          </w:rPr>
          <w:t>72</w:t>
        </w:r>
        <w:r>
          <w:rPr>
            <w:noProof/>
            <w:webHidden/>
          </w:rPr>
          <w:fldChar w:fldCharType="end"/>
        </w:r>
      </w:hyperlink>
    </w:p>
    <w:p w:rsidR="008E7C31" w:rsidRDefault="008E7C31" w14:paraId="2EE86F6A" w14:textId="736EF639">
      <w:pPr>
        <w:pStyle w:val="TOC3"/>
        <w:tabs>
          <w:tab w:val="left" w:pos="2338"/>
        </w:tabs>
        <w:rPr>
          <w:rFonts w:asciiTheme="minorHAnsi" w:hAnsiTheme="minorHAnsi" w:eastAsiaTheme="minorEastAsia" w:cstheme="minorBidi"/>
          <w:noProof/>
          <w:sz w:val="22"/>
          <w:szCs w:val="22"/>
          <w:lang w:val="en-US"/>
        </w:rPr>
      </w:pPr>
      <w:hyperlink w:history="1" w:anchor="_Toc129054616">
        <w:r w:rsidRPr="006E3710">
          <w:rPr>
            <w:rStyle w:val="Hyperlink"/>
            <w:noProof/>
          </w:rPr>
          <w:t>16.11.2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_Toc129054616 \h </w:instrText>
        </w:r>
        <w:r>
          <w:rPr>
            <w:noProof/>
            <w:webHidden/>
          </w:rPr>
        </w:r>
        <w:r>
          <w:rPr>
            <w:noProof/>
            <w:webHidden/>
          </w:rPr>
          <w:fldChar w:fldCharType="separate"/>
        </w:r>
        <w:r>
          <w:rPr>
            <w:noProof/>
            <w:webHidden/>
          </w:rPr>
          <w:t>73</w:t>
        </w:r>
        <w:r>
          <w:rPr>
            <w:noProof/>
            <w:webHidden/>
          </w:rPr>
          <w:fldChar w:fldCharType="end"/>
        </w:r>
      </w:hyperlink>
    </w:p>
    <w:p w:rsidR="008E7C31" w:rsidRDefault="008E7C31" w14:paraId="2606F4C0" w14:textId="7D778DFF">
      <w:pPr>
        <w:pStyle w:val="TOC2"/>
        <w:tabs>
          <w:tab w:val="left" w:pos="1981"/>
        </w:tabs>
        <w:rPr>
          <w:rFonts w:asciiTheme="minorHAnsi" w:hAnsiTheme="minorHAnsi" w:eastAsiaTheme="minorEastAsia" w:cstheme="minorBidi"/>
          <w:noProof/>
          <w:sz w:val="22"/>
          <w:szCs w:val="22"/>
          <w:lang w:val="en-US"/>
        </w:rPr>
      </w:pPr>
      <w:hyperlink w:history="1" w:anchor="_Toc129054617">
        <w:r w:rsidRPr="006E3710">
          <w:rPr>
            <w:rStyle w:val="Hyperlink"/>
            <w:noProof/>
          </w:rPr>
          <w:t>16.12</w:t>
        </w:r>
        <w:r>
          <w:rPr>
            <w:rFonts w:asciiTheme="minorHAnsi" w:hAnsiTheme="minorHAnsi" w:eastAsiaTheme="minorEastAsia" w:cstheme="minorBidi"/>
            <w:noProof/>
            <w:sz w:val="22"/>
            <w:szCs w:val="22"/>
            <w:lang w:val="en-US"/>
          </w:rPr>
          <w:tab/>
        </w:r>
        <w:r w:rsidRPr="006E3710">
          <w:rPr>
            <w:rStyle w:val="Hyperlink"/>
            <w:noProof/>
          </w:rPr>
          <w:t>Load Cashpoints (Enhanced)</w:t>
        </w:r>
        <w:r>
          <w:rPr>
            <w:noProof/>
            <w:webHidden/>
          </w:rPr>
          <w:tab/>
        </w:r>
        <w:r>
          <w:rPr>
            <w:noProof/>
            <w:webHidden/>
          </w:rPr>
          <w:fldChar w:fldCharType="begin"/>
        </w:r>
        <w:r>
          <w:rPr>
            <w:noProof/>
            <w:webHidden/>
          </w:rPr>
          <w:instrText xml:space="preserve"> PAGEREF _Toc129054617 \h </w:instrText>
        </w:r>
        <w:r>
          <w:rPr>
            <w:noProof/>
            <w:webHidden/>
          </w:rPr>
        </w:r>
        <w:r>
          <w:rPr>
            <w:noProof/>
            <w:webHidden/>
          </w:rPr>
          <w:fldChar w:fldCharType="separate"/>
        </w:r>
        <w:r>
          <w:rPr>
            <w:noProof/>
            <w:webHidden/>
          </w:rPr>
          <w:t>73</w:t>
        </w:r>
        <w:r>
          <w:rPr>
            <w:noProof/>
            <w:webHidden/>
          </w:rPr>
          <w:fldChar w:fldCharType="end"/>
        </w:r>
      </w:hyperlink>
    </w:p>
    <w:p w:rsidR="008E7C31" w:rsidRDefault="008E7C31" w14:paraId="73E828E9" w14:textId="66780062">
      <w:pPr>
        <w:pStyle w:val="TOC3"/>
        <w:tabs>
          <w:tab w:val="left" w:pos="2338"/>
        </w:tabs>
        <w:rPr>
          <w:rFonts w:asciiTheme="minorHAnsi" w:hAnsiTheme="minorHAnsi" w:eastAsiaTheme="minorEastAsia" w:cstheme="minorBidi"/>
          <w:noProof/>
          <w:sz w:val="22"/>
          <w:szCs w:val="22"/>
          <w:lang w:val="en-US"/>
        </w:rPr>
      </w:pPr>
      <w:hyperlink w:history="1" w:anchor="_Toc129054618">
        <w:r w:rsidRPr="006E3710">
          <w:rPr>
            <w:rStyle w:val="Hyperlink"/>
            <w:noProof/>
          </w:rPr>
          <w:t>16.12.1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_Toc129054618 \h </w:instrText>
        </w:r>
        <w:r>
          <w:rPr>
            <w:noProof/>
            <w:webHidden/>
          </w:rPr>
        </w:r>
        <w:r>
          <w:rPr>
            <w:noProof/>
            <w:webHidden/>
          </w:rPr>
          <w:fldChar w:fldCharType="separate"/>
        </w:r>
        <w:r>
          <w:rPr>
            <w:noProof/>
            <w:webHidden/>
          </w:rPr>
          <w:t>73</w:t>
        </w:r>
        <w:r>
          <w:rPr>
            <w:noProof/>
            <w:webHidden/>
          </w:rPr>
          <w:fldChar w:fldCharType="end"/>
        </w:r>
      </w:hyperlink>
    </w:p>
    <w:p w:rsidR="008E7C31" w:rsidRDefault="008E7C31" w14:paraId="2C767792" w14:textId="28E0818E">
      <w:pPr>
        <w:pStyle w:val="TOC3"/>
        <w:tabs>
          <w:tab w:val="left" w:pos="2338"/>
        </w:tabs>
        <w:rPr>
          <w:rFonts w:asciiTheme="minorHAnsi" w:hAnsiTheme="minorHAnsi" w:eastAsiaTheme="minorEastAsia" w:cstheme="minorBidi"/>
          <w:noProof/>
          <w:sz w:val="22"/>
          <w:szCs w:val="22"/>
          <w:lang w:val="en-US"/>
        </w:rPr>
      </w:pPr>
      <w:hyperlink w:history="1" w:anchor="_Toc129054619">
        <w:r w:rsidRPr="006E3710">
          <w:rPr>
            <w:rStyle w:val="Hyperlink"/>
            <w:noProof/>
          </w:rPr>
          <w:t>16.12.2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_Toc129054619 \h </w:instrText>
        </w:r>
        <w:r>
          <w:rPr>
            <w:noProof/>
            <w:webHidden/>
          </w:rPr>
        </w:r>
        <w:r>
          <w:rPr>
            <w:noProof/>
            <w:webHidden/>
          </w:rPr>
          <w:fldChar w:fldCharType="separate"/>
        </w:r>
        <w:r>
          <w:rPr>
            <w:noProof/>
            <w:webHidden/>
          </w:rPr>
          <w:t>73</w:t>
        </w:r>
        <w:r>
          <w:rPr>
            <w:noProof/>
            <w:webHidden/>
          </w:rPr>
          <w:fldChar w:fldCharType="end"/>
        </w:r>
      </w:hyperlink>
    </w:p>
    <w:p w:rsidR="008E7C31" w:rsidRDefault="008E7C31" w14:paraId="57D5D881" w14:textId="6AC0922D">
      <w:pPr>
        <w:pStyle w:val="TOC2"/>
        <w:tabs>
          <w:tab w:val="left" w:pos="1981"/>
        </w:tabs>
        <w:rPr>
          <w:rFonts w:asciiTheme="minorHAnsi" w:hAnsiTheme="minorHAnsi" w:eastAsiaTheme="minorEastAsia" w:cstheme="minorBidi"/>
          <w:noProof/>
          <w:sz w:val="22"/>
          <w:szCs w:val="22"/>
          <w:lang w:val="en-US"/>
        </w:rPr>
      </w:pPr>
      <w:hyperlink w:history="1" w:anchor="_Toc129054620">
        <w:r w:rsidRPr="006E3710">
          <w:rPr>
            <w:rStyle w:val="Hyperlink"/>
            <w:noProof/>
          </w:rPr>
          <w:t>16.13</w:t>
        </w:r>
        <w:r>
          <w:rPr>
            <w:rFonts w:asciiTheme="minorHAnsi" w:hAnsiTheme="minorHAnsi" w:eastAsiaTheme="minorEastAsia" w:cstheme="minorBidi"/>
            <w:noProof/>
            <w:sz w:val="22"/>
            <w:szCs w:val="22"/>
            <w:lang w:val="en-US"/>
          </w:rPr>
          <w:tab/>
        </w:r>
        <w:r w:rsidRPr="006E3710">
          <w:rPr>
            <w:rStyle w:val="Hyperlink"/>
            <w:noProof/>
          </w:rPr>
          <w:t>Load Commercial Cashpoints Definition</w:t>
        </w:r>
        <w:r>
          <w:rPr>
            <w:noProof/>
            <w:webHidden/>
          </w:rPr>
          <w:tab/>
        </w:r>
        <w:r>
          <w:rPr>
            <w:noProof/>
            <w:webHidden/>
          </w:rPr>
          <w:fldChar w:fldCharType="begin"/>
        </w:r>
        <w:r>
          <w:rPr>
            <w:noProof/>
            <w:webHidden/>
          </w:rPr>
          <w:instrText xml:space="preserve"> PAGEREF _Toc129054620 \h </w:instrText>
        </w:r>
        <w:r>
          <w:rPr>
            <w:noProof/>
            <w:webHidden/>
          </w:rPr>
        </w:r>
        <w:r>
          <w:rPr>
            <w:noProof/>
            <w:webHidden/>
          </w:rPr>
          <w:fldChar w:fldCharType="separate"/>
        </w:r>
        <w:r>
          <w:rPr>
            <w:noProof/>
            <w:webHidden/>
          </w:rPr>
          <w:t>74</w:t>
        </w:r>
        <w:r>
          <w:rPr>
            <w:noProof/>
            <w:webHidden/>
          </w:rPr>
          <w:fldChar w:fldCharType="end"/>
        </w:r>
      </w:hyperlink>
    </w:p>
    <w:p w:rsidR="008E7C31" w:rsidRDefault="008E7C31" w14:paraId="41DFBD1B" w14:textId="5BD183F4">
      <w:pPr>
        <w:pStyle w:val="TOC3"/>
        <w:tabs>
          <w:tab w:val="left" w:pos="2338"/>
        </w:tabs>
        <w:rPr>
          <w:rFonts w:asciiTheme="minorHAnsi" w:hAnsiTheme="minorHAnsi" w:eastAsiaTheme="minorEastAsia" w:cstheme="minorBidi"/>
          <w:noProof/>
          <w:sz w:val="22"/>
          <w:szCs w:val="22"/>
          <w:lang w:val="en-US"/>
        </w:rPr>
      </w:pPr>
      <w:hyperlink w:history="1" w:anchor="_Toc129054621">
        <w:r w:rsidRPr="006E3710">
          <w:rPr>
            <w:rStyle w:val="Hyperlink"/>
            <w:noProof/>
          </w:rPr>
          <w:t>16.13.1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_Toc129054621 \h </w:instrText>
        </w:r>
        <w:r>
          <w:rPr>
            <w:noProof/>
            <w:webHidden/>
          </w:rPr>
        </w:r>
        <w:r>
          <w:rPr>
            <w:noProof/>
            <w:webHidden/>
          </w:rPr>
          <w:fldChar w:fldCharType="separate"/>
        </w:r>
        <w:r>
          <w:rPr>
            <w:noProof/>
            <w:webHidden/>
          </w:rPr>
          <w:t>74</w:t>
        </w:r>
        <w:r>
          <w:rPr>
            <w:noProof/>
            <w:webHidden/>
          </w:rPr>
          <w:fldChar w:fldCharType="end"/>
        </w:r>
      </w:hyperlink>
    </w:p>
    <w:p w:rsidR="008E7C31" w:rsidRDefault="008E7C31" w14:paraId="3F669265" w14:textId="3C4EE077">
      <w:pPr>
        <w:pStyle w:val="TOC3"/>
        <w:tabs>
          <w:tab w:val="left" w:pos="2338"/>
        </w:tabs>
        <w:rPr>
          <w:rFonts w:asciiTheme="minorHAnsi" w:hAnsiTheme="minorHAnsi" w:eastAsiaTheme="minorEastAsia" w:cstheme="minorBidi"/>
          <w:noProof/>
          <w:sz w:val="22"/>
          <w:szCs w:val="22"/>
          <w:lang w:val="en-US"/>
        </w:rPr>
      </w:pPr>
      <w:hyperlink w:history="1" w:anchor="_Toc129054622">
        <w:r w:rsidRPr="006E3710">
          <w:rPr>
            <w:rStyle w:val="Hyperlink"/>
            <w:noProof/>
          </w:rPr>
          <w:t>16.13.2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_Toc129054622 \h </w:instrText>
        </w:r>
        <w:r>
          <w:rPr>
            <w:noProof/>
            <w:webHidden/>
          </w:rPr>
        </w:r>
        <w:r>
          <w:rPr>
            <w:noProof/>
            <w:webHidden/>
          </w:rPr>
          <w:fldChar w:fldCharType="separate"/>
        </w:r>
        <w:r>
          <w:rPr>
            <w:noProof/>
            <w:webHidden/>
          </w:rPr>
          <w:t>74</w:t>
        </w:r>
        <w:r>
          <w:rPr>
            <w:noProof/>
            <w:webHidden/>
          </w:rPr>
          <w:fldChar w:fldCharType="end"/>
        </w:r>
      </w:hyperlink>
    </w:p>
    <w:p w:rsidR="008E7C31" w:rsidRDefault="008E7C31" w14:paraId="5D0B0182" w14:textId="4084884B">
      <w:pPr>
        <w:pStyle w:val="TOC2"/>
        <w:tabs>
          <w:tab w:val="left" w:pos="1981"/>
        </w:tabs>
        <w:rPr>
          <w:rFonts w:asciiTheme="minorHAnsi" w:hAnsiTheme="minorHAnsi" w:eastAsiaTheme="minorEastAsia" w:cstheme="minorBidi"/>
          <w:noProof/>
          <w:sz w:val="22"/>
          <w:szCs w:val="22"/>
          <w:lang w:val="en-US"/>
        </w:rPr>
      </w:pPr>
      <w:hyperlink w:history="1" w:anchor="_Toc129054623">
        <w:r w:rsidRPr="006E3710">
          <w:rPr>
            <w:rStyle w:val="Hyperlink"/>
            <w:noProof/>
          </w:rPr>
          <w:t>16.14</w:t>
        </w:r>
        <w:r>
          <w:rPr>
            <w:rFonts w:asciiTheme="minorHAnsi" w:hAnsiTheme="minorHAnsi" w:eastAsiaTheme="minorEastAsia" w:cstheme="minorBidi"/>
            <w:noProof/>
            <w:sz w:val="22"/>
            <w:szCs w:val="22"/>
            <w:lang w:val="en-US"/>
          </w:rPr>
          <w:tab/>
        </w:r>
        <w:r w:rsidRPr="006E3710">
          <w:rPr>
            <w:rStyle w:val="Hyperlink"/>
            <w:noProof/>
          </w:rPr>
          <w:t>Load Commercial Orders</w:t>
        </w:r>
        <w:r>
          <w:rPr>
            <w:noProof/>
            <w:webHidden/>
          </w:rPr>
          <w:tab/>
        </w:r>
        <w:r>
          <w:rPr>
            <w:noProof/>
            <w:webHidden/>
          </w:rPr>
          <w:fldChar w:fldCharType="begin"/>
        </w:r>
        <w:r>
          <w:rPr>
            <w:noProof/>
            <w:webHidden/>
          </w:rPr>
          <w:instrText xml:space="preserve"> PAGEREF _Toc129054623 \h </w:instrText>
        </w:r>
        <w:r>
          <w:rPr>
            <w:noProof/>
            <w:webHidden/>
          </w:rPr>
        </w:r>
        <w:r>
          <w:rPr>
            <w:noProof/>
            <w:webHidden/>
          </w:rPr>
          <w:fldChar w:fldCharType="separate"/>
        </w:r>
        <w:r>
          <w:rPr>
            <w:noProof/>
            <w:webHidden/>
          </w:rPr>
          <w:t>74</w:t>
        </w:r>
        <w:r>
          <w:rPr>
            <w:noProof/>
            <w:webHidden/>
          </w:rPr>
          <w:fldChar w:fldCharType="end"/>
        </w:r>
      </w:hyperlink>
    </w:p>
    <w:p w:rsidR="008E7C31" w:rsidRDefault="008E7C31" w14:paraId="0A45C9BF" w14:textId="207345CE">
      <w:pPr>
        <w:pStyle w:val="TOC3"/>
        <w:tabs>
          <w:tab w:val="left" w:pos="2338"/>
        </w:tabs>
        <w:rPr>
          <w:rFonts w:asciiTheme="minorHAnsi" w:hAnsiTheme="minorHAnsi" w:eastAsiaTheme="minorEastAsia" w:cstheme="minorBidi"/>
          <w:noProof/>
          <w:sz w:val="22"/>
          <w:szCs w:val="22"/>
          <w:lang w:val="en-US"/>
        </w:rPr>
      </w:pPr>
      <w:hyperlink w:history="1" w:anchor="_Toc129054624">
        <w:r w:rsidRPr="006E3710">
          <w:rPr>
            <w:rStyle w:val="Hyperlink"/>
            <w:noProof/>
          </w:rPr>
          <w:t>16.14.1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_Toc129054624 \h </w:instrText>
        </w:r>
        <w:r>
          <w:rPr>
            <w:noProof/>
            <w:webHidden/>
          </w:rPr>
        </w:r>
        <w:r>
          <w:rPr>
            <w:noProof/>
            <w:webHidden/>
          </w:rPr>
          <w:fldChar w:fldCharType="separate"/>
        </w:r>
        <w:r>
          <w:rPr>
            <w:noProof/>
            <w:webHidden/>
          </w:rPr>
          <w:t>74</w:t>
        </w:r>
        <w:r>
          <w:rPr>
            <w:noProof/>
            <w:webHidden/>
          </w:rPr>
          <w:fldChar w:fldCharType="end"/>
        </w:r>
      </w:hyperlink>
    </w:p>
    <w:p w:rsidR="008E7C31" w:rsidRDefault="008E7C31" w14:paraId="32595EFB" w14:textId="7C765023">
      <w:pPr>
        <w:pStyle w:val="TOC3"/>
        <w:tabs>
          <w:tab w:val="left" w:pos="2338"/>
        </w:tabs>
        <w:rPr>
          <w:rFonts w:asciiTheme="minorHAnsi" w:hAnsiTheme="minorHAnsi" w:eastAsiaTheme="minorEastAsia" w:cstheme="minorBidi"/>
          <w:noProof/>
          <w:sz w:val="22"/>
          <w:szCs w:val="22"/>
          <w:lang w:val="en-US"/>
        </w:rPr>
      </w:pPr>
      <w:hyperlink w:history="1" w:anchor="_Toc129054625">
        <w:r w:rsidRPr="006E3710">
          <w:rPr>
            <w:rStyle w:val="Hyperlink"/>
            <w:noProof/>
          </w:rPr>
          <w:t>16.14.2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_Toc129054625 \h </w:instrText>
        </w:r>
        <w:r>
          <w:rPr>
            <w:noProof/>
            <w:webHidden/>
          </w:rPr>
        </w:r>
        <w:r>
          <w:rPr>
            <w:noProof/>
            <w:webHidden/>
          </w:rPr>
          <w:fldChar w:fldCharType="separate"/>
        </w:r>
        <w:r>
          <w:rPr>
            <w:noProof/>
            <w:webHidden/>
          </w:rPr>
          <w:t>74</w:t>
        </w:r>
        <w:r>
          <w:rPr>
            <w:noProof/>
            <w:webHidden/>
          </w:rPr>
          <w:fldChar w:fldCharType="end"/>
        </w:r>
      </w:hyperlink>
    </w:p>
    <w:p w:rsidR="008E7C31" w:rsidRDefault="008E7C31" w14:paraId="299D9EAC" w14:textId="49ABF7BA">
      <w:pPr>
        <w:pStyle w:val="TOC2"/>
        <w:tabs>
          <w:tab w:val="left" w:pos="1981"/>
        </w:tabs>
        <w:rPr>
          <w:rFonts w:asciiTheme="minorHAnsi" w:hAnsiTheme="minorHAnsi" w:eastAsiaTheme="minorEastAsia" w:cstheme="minorBidi"/>
          <w:noProof/>
          <w:sz w:val="22"/>
          <w:szCs w:val="22"/>
          <w:lang w:val="en-US"/>
        </w:rPr>
      </w:pPr>
      <w:hyperlink w:history="1" w:anchor="_Toc129054626">
        <w:r w:rsidRPr="006E3710">
          <w:rPr>
            <w:rStyle w:val="Hyperlink"/>
            <w:noProof/>
          </w:rPr>
          <w:t>16.15</w:t>
        </w:r>
        <w:r>
          <w:rPr>
            <w:rFonts w:asciiTheme="minorHAnsi" w:hAnsiTheme="minorHAnsi" w:eastAsiaTheme="minorEastAsia" w:cstheme="minorBidi"/>
            <w:noProof/>
            <w:sz w:val="22"/>
            <w:szCs w:val="22"/>
            <w:lang w:val="en-US"/>
          </w:rPr>
          <w:tab/>
        </w:r>
        <w:r w:rsidRPr="006E3710">
          <w:rPr>
            <w:rStyle w:val="Hyperlink"/>
            <w:noProof/>
          </w:rPr>
          <w:t>Load Currencies</w:t>
        </w:r>
        <w:r>
          <w:rPr>
            <w:noProof/>
            <w:webHidden/>
          </w:rPr>
          <w:tab/>
        </w:r>
        <w:r>
          <w:rPr>
            <w:noProof/>
            <w:webHidden/>
          </w:rPr>
          <w:fldChar w:fldCharType="begin"/>
        </w:r>
        <w:r>
          <w:rPr>
            <w:noProof/>
            <w:webHidden/>
          </w:rPr>
          <w:instrText xml:space="preserve"> PAGEREF _Toc129054626 \h </w:instrText>
        </w:r>
        <w:r>
          <w:rPr>
            <w:noProof/>
            <w:webHidden/>
          </w:rPr>
        </w:r>
        <w:r>
          <w:rPr>
            <w:noProof/>
            <w:webHidden/>
          </w:rPr>
          <w:fldChar w:fldCharType="separate"/>
        </w:r>
        <w:r>
          <w:rPr>
            <w:noProof/>
            <w:webHidden/>
          </w:rPr>
          <w:t>75</w:t>
        </w:r>
        <w:r>
          <w:rPr>
            <w:noProof/>
            <w:webHidden/>
          </w:rPr>
          <w:fldChar w:fldCharType="end"/>
        </w:r>
      </w:hyperlink>
    </w:p>
    <w:p w:rsidR="008E7C31" w:rsidRDefault="008E7C31" w14:paraId="1EDCFE02" w14:textId="1B2D2107">
      <w:pPr>
        <w:pStyle w:val="TOC3"/>
        <w:tabs>
          <w:tab w:val="left" w:pos="2338"/>
        </w:tabs>
        <w:rPr>
          <w:rFonts w:asciiTheme="minorHAnsi" w:hAnsiTheme="minorHAnsi" w:eastAsiaTheme="minorEastAsia" w:cstheme="minorBidi"/>
          <w:noProof/>
          <w:sz w:val="22"/>
          <w:szCs w:val="22"/>
          <w:lang w:val="en-US"/>
        </w:rPr>
      </w:pPr>
      <w:hyperlink w:history="1" w:anchor="_Toc129054627">
        <w:r w:rsidRPr="006E3710">
          <w:rPr>
            <w:rStyle w:val="Hyperlink"/>
            <w:noProof/>
          </w:rPr>
          <w:t>16.15.1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_Toc129054627 \h </w:instrText>
        </w:r>
        <w:r>
          <w:rPr>
            <w:noProof/>
            <w:webHidden/>
          </w:rPr>
        </w:r>
        <w:r>
          <w:rPr>
            <w:noProof/>
            <w:webHidden/>
          </w:rPr>
          <w:fldChar w:fldCharType="separate"/>
        </w:r>
        <w:r>
          <w:rPr>
            <w:noProof/>
            <w:webHidden/>
          </w:rPr>
          <w:t>75</w:t>
        </w:r>
        <w:r>
          <w:rPr>
            <w:noProof/>
            <w:webHidden/>
          </w:rPr>
          <w:fldChar w:fldCharType="end"/>
        </w:r>
      </w:hyperlink>
    </w:p>
    <w:p w:rsidR="008E7C31" w:rsidRDefault="008E7C31" w14:paraId="1F095E2F" w14:textId="3D6C1870">
      <w:pPr>
        <w:pStyle w:val="TOC3"/>
        <w:tabs>
          <w:tab w:val="left" w:pos="2338"/>
        </w:tabs>
        <w:rPr>
          <w:rFonts w:asciiTheme="minorHAnsi" w:hAnsiTheme="minorHAnsi" w:eastAsiaTheme="minorEastAsia" w:cstheme="minorBidi"/>
          <w:noProof/>
          <w:sz w:val="22"/>
          <w:szCs w:val="22"/>
          <w:lang w:val="en-US"/>
        </w:rPr>
      </w:pPr>
      <w:hyperlink w:history="1" w:anchor="_Toc129054628">
        <w:r w:rsidRPr="006E3710">
          <w:rPr>
            <w:rStyle w:val="Hyperlink"/>
            <w:noProof/>
          </w:rPr>
          <w:t>16.15.2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_Toc129054628 \h </w:instrText>
        </w:r>
        <w:r>
          <w:rPr>
            <w:noProof/>
            <w:webHidden/>
          </w:rPr>
        </w:r>
        <w:r>
          <w:rPr>
            <w:noProof/>
            <w:webHidden/>
          </w:rPr>
          <w:fldChar w:fldCharType="separate"/>
        </w:r>
        <w:r>
          <w:rPr>
            <w:noProof/>
            <w:webHidden/>
          </w:rPr>
          <w:t>75</w:t>
        </w:r>
        <w:r>
          <w:rPr>
            <w:noProof/>
            <w:webHidden/>
          </w:rPr>
          <w:fldChar w:fldCharType="end"/>
        </w:r>
      </w:hyperlink>
    </w:p>
    <w:p w:rsidR="008E7C31" w:rsidRDefault="008E7C31" w14:paraId="456EE12E" w14:textId="49D6E1B4">
      <w:pPr>
        <w:pStyle w:val="TOC2"/>
        <w:tabs>
          <w:tab w:val="left" w:pos="1981"/>
        </w:tabs>
        <w:rPr>
          <w:rFonts w:asciiTheme="minorHAnsi" w:hAnsiTheme="minorHAnsi" w:eastAsiaTheme="minorEastAsia" w:cstheme="minorBidi"/>
          <w:noProof/>
          <w:sz w:val="22"/>
          <w:szCs w:val="22"/>
          <w:lang w:val="en-US"/>
        </w:rPr>
      </w:pPr>
      <w:hyperlink w:history="1" w:anchor="_Toc129054629">
        <w:r w:rsidRPr="006E3710">
          <w:rPr>
            <w:rStyle w:val="Hyperlink"/>
            <w:noProof/>
          </w:rPr>
          <w:t>16.16</w:t>
        </w:r>
        <w:r>
          <w:rPr>
            <w:rFonts w:asciiTheme="minorHAnsi" w:hAnsiTheme="minorHAnsi" w:eastAsiaTheme="minorEastAsia" w:cstheme="minorBidi"/>
            <w:noProof/>
            <w:sz w:val="22"/>
            <w:szCs w:val="22"/>
            <w:lang w:val="en-US"/>
          </w:rPr>
          <w:tab/>
        </w:r>
        <w:r w:rsidRPr="006E3710">
          <w:rPr>
            <w:rStyle w:val="Hyperlink"/>
            <w:noProof/>
          </w:rPr>
          <w:t>Load Denominations</w:t>
        </w:r>
        <w:r>
          <w:rPr>
            <w:noProof/>
            <w:webHidden/>
          </w:rPr>
          <w:tab/>
        </w:r>
        <w:r>
          <w:rPr>
            <w:noProof/>
            <w:webHidden/>
          </w:rPr>
          <w:fldChar w:fldCharType="begin"/>
        </w:r>
        <w:r>
          <w:rPr>
            <w:noProof/>
            <w:webHidden/>
          </w:rPr>
          <w:instrText xml:space="preserve"> PAGEREF _Toc129054629 \h </w:instrText>
        </w:r>
        <w:r>
          <w:rPr>
            <w:noProof/>
            <w:webHidden/>
          </w:rPr>
        </w:r>
        <w:r>
          <w:rPr>
            <w:noProof/>
            <w:webHidden/>
          </w:rPr>
          <w:fldChar w:fldCharType="separate"/>
        </w:r>
        <w:r>
          <w:rPr>
            <w:noProof/>
            <w:webHidden/>
          </w:rPr>
          <w:t>75</w:t>
        </w:r>
        <w:r>
          <w:rPr>
            <w:noProof/>
            <w:webHidden/>
          </w:rPr>
          <w:fldChar w:fldCharType="end"/>
        </w:r>
      </w:hyperlink>
    </w:p>
    <w:p w:rsidR="008E7C31" w:rsidRDefault="008E7C31" w14:paraId="49C16CB7" w14:textId="3FA9A3BB">
      <w:pPr>
        <w:pStyle w:val="TOC3"/>
        <w:tabs>
          <w:tab w:val="left" w:pos="2338"/>
        </w:tabs>
        <w:rPr>
          <w:rFonts w:asciiTheme="minorHAnsi" w:hAnsiTheme="minorHAnsi" w:eastAsiaTheme="minorEastAsia" w:cstheme="minorBidi"/>
          <w:noProof/>
          <w:sz w:val="22"/>
          <w:szCs w:val="22"/>
          <w:lang w:val="en-US"/>
        </w:rPr>
      </w:pPr>
      <w:hyperlink w:history="1" w:anchor="_Toc129054630">
        <w:r w:rsidRPr="006E3710">
          <w:rPr>
            <w:rStyle w:val="Hyperlink"/>
            <w:noProof/>
          </w:rPr>
          <w:t>16.16.1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_Toc129054630 \h </w:instrText>
        </w:r>
        <w:r>
          <w:rPr>
            <w:noProof/>
            <w:webHidden/>
          </w:rPr>
        </w:r>
        <w:r>
          <w:rPr>
            <w:noProof/>
            <w:webHidden/>
          </w:rPr>
          <w:fldChar w:fldCharType="separate"/>
        </w:r>
        <w:r>
          <w:rPr>
            <w:noProof/>
            <w:webHidden/>
          </w:rPr>
          <w:t>75</w:t>
        </w:r>
        <w:r>
          <w:rPr>
            <w:noProof/>
            <w:webHidden/>
          </w:rPr>
          <w:fldChar w:fldCharType="end"/>
        </w:r>
      </w:hyperlink>
    </w:p>
    <w:p w:rsidR="008E7C31" w:rsidRDefault="008E7C31" w14:paraId="1C747B81" w14:textId="5B8439DC">
      <w:pPr>
        <w:pStyle w:val="TOC3"/>
        <w:tabs>
          <w:tab w:val="left" w:pos="2338"/>
        </w:tabs>
        <w:rPr>
          <w:rFonts w:asciiTheme="minorHAnsi" w:hAnsiTheme="minorHAnsi" w:eastAsiaTheme="minorEastAsia" w:cstheme="minorBidi"/>
          <w:noProof/>
          <w:sz w:val="22"/>
          <w:szCs w:val="22"/>
          <w:lang w:val="en-US"/>
        </w:rPr>
      </w:pPr>
      <w:hyperlink w:history="1" w:anchor="_Toc129054631">
        <w:r w:rsidRPr="006E3710">
          <w:rPr>
            <w:rStyle w:val="Hyperlink"/>
            <w:noProof/>
          </w:rPr>
          <w:t>16.16.2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_Toc129054631 \h </w:instrText>
        </w:r>
        <w:r>
          <w:rPr>
            <w:noProof/>
            <w:webHidden/>
          </w:rPr>
        </w:r>
        <w:r>
          <w:rPr>
            <w:noProof/>
            <w:webHidden/>
          </w:rPr>
          <w:fldChar w:fldCharType="separate"/>
        </w:r>
        <w:r>
          <w:rPr>
            <w:noProof/>
            <w:webHidden/>
          </w:rPr>
          <w:t>75</w:t>
        </w:r>
        <w:r>
          <w:rPr>
            <w:noProof/>
            <w:webHidden/>
          </w:rPr>
          <w:fldChar w:fldCharType="end"/>
        </w:r>
      </w:hyperlink>
    </w:p>
    <w:p w:rsidR="008E7C31" w:rsidRDefault="008E7C31" w14:paraId="3BB2C13B" w14:textId="681999A0">
      <w:pPr>
        <w:pStyle w:val="TOC2"/>
        <w:tabs>
          <w:tab w:val="left" w:pos="1981"/>
        </w:tabs>
        <w:rPr>
          <w:rFonts w:asciiTheme="minorHAnsi" w:hAnsiTheme="minorHAnsi" w:eastAsiaTheme="minorEastAsia" w:cstheme="minorBidi"/>
          <w:noProof/>
          <w:sz w:val="22"/>
          <w:szCs w:val="22"/>
          <w:lang w:val="en-US"/>
        </w:rPr>
      </w:pPr>
      <w:hyperlink w:history="1" w:anchor="_Toc129054632">
        <w:r w:rsidRPr="006E3710">
          <w:rPr>
            <w:rStyle w:val="Hyperlink"/>
            <w:noProof/>
          </w:rPr>
          <w:t>16.17</w:t>
        </w:r>
        <w:r>
          <w:rPr>
            <w:rFonts w:asciiTheme="minorHAnsi" w:hAnsiTheme="minorHAnsi" w:eastAsiaTheme="minorEastAsia" w:cstheme="minorBidi"/>
            <w:noProof/>
            <w:sz w:val="22"/>
            <w:szCs w:val="22"/>
            <w:lang w:val="en-US"/>
          </w:rPr>
          <w:tab/>
        </w:r>
        <w:r w:rsidRPr="006E3710">
          <w:rPr>
            <w:rStyle w:val="Hyperlink"/>
            <w:noProof/>
          </w:rPr>
          <w:t>Extend Event Dates</w:t>
        </w:r>
        <w:r>
          <w:rPr>
            <w:noProof/>
            <w:webHidden/>
          </w:rPr>
          <w:tab/>
        </w:r>
        <w:r>
          <w:rPr>
            <w:noProof/>
            <w:webHidden/>
          </w:rPr>
          <w:fldChar w:fldCharType="begin"/>
        </w:r>
        <w:r>
          <w:rPr>
            <w:noProof/>
            <w:webHidden/>
          </w:rPr>
          <w:instrText xml:space="preserve"> PAGEREF _Toc129054632 \h </w:instrText>
        </w:r>
        <w:r>
          <w:rPr>
            <w:noProof/>
            <w:webHidden/>
          </w:rPr>
        </w:r>
        <w:r>
          <w:rPr>
            <w:noProof/>
            <w:webHidden/>
          </w:rPr>
          <w:fldChar w:fldCharType="separate"/>
        </w:r>
        <w:r>
          <w:rPr>
            <w:noProof/>
            <w:webHidden/>
          </w:rPr>
          <w:t>75</w:t>
        </w:r>
        <w:r>
          <w:rPr>
            <w:noProof/>
            <w:webHidden/>
          </w:rPr>
          <w:fldChar w:fldCharType="end"/>
        </w:r>
      </w:hyperlink>
    </w:p>
    <w:p w:rsidR="008E7C31" w:rsidRDefault="008E7C31" w14:paraId="53ABC535" w14:textId="04208E4C">
      <w:pPr>
        <w:pStyle w:val="TOC3"/>
        <w:tabs>
          <w:tab w:val="left" w:pos="2338"/>
        </w:tabs>
        <w:rPr>
          <w:rFonts w:asciiTheme="minorHAnsi" w:hAnsiTheme="minorHAnsi" w:eastAsiaTheme="minorEastAsia" w:cstheme="minorBidi"/>
          <w:noProof/>
          <w:sz w:val="22"/>
          <w:szCs w:val="22"/>
          <w:lang w:val="en-US"/>
        </w:rPr>
      </w:pPr>
      <w:hyperlink w:history="1" w:anchor="_Toc129054633">
        <w:r w:rsidRPr="006E3710">
          <w:rPr>
            <w:rStyle w:val="Hyperlink"/>
            <w:noProof/>
          </w:rPr>
          <w:t>16.17.1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_Toc129054633 \h </w:instrText>
        </w:r>
        <w:r>
          <w:rPr>
            <w:noProof/>
            <w:webHidden/>
          </w:rPr>
        </w:r>
        <w:r>
          <w:rPr>
            <w:noProof/>
            <w:webHidden/>
          </w:rPr>
          <w:fldChar w:fldCharType="separate"/>
        </w:r>
        <w:r>
          <w:rPr>
            <w:noProof/>
            <w:webHidden/>
          </w:rPr>
          <w:t>76</w:t>
        </w:r>
        <w:r>
          <w:rPr>
            <w:noProof/>
            <w:webHidden/>
          </w:rPr>
          <w:fldChar w:fldCharType="end"/>
        </w:r>
      </w:hyperlink>
    </w:p>
    <w:p w:rsidR="008E7C31" w:rsidRDefault="008E7C31" w14:paraId="7FB954BF" w14:textId="74244285">
      <w:pPr>
        <w:pStyle w:val="TOC3"/>
        <w:tabs>
          <w:tab w:val="left" w:pos="2338"/>
        </w:tabs>
        <w:rPr>
          <w:rFonts w:asciiTheme="minorHAnsi" w:hAnsiTheme="minorHAnsi" w:eastAsiaTheme="minorEastAsia" w:cstheme="minorBidi"/>
          <w:noProof/>
          <w:sz w:val="22"/>
          <w:szCs w:val="22"/>
          <w:lang w:val="en-US"/>
        </w:rPr>
      </w:pPr>
      <w:hyperlink w:history="1" w:anchor="_Toc129054634">
        <w:r w:rsidRPr="006E3710">
          <w:rPr>
            <w:rStyle w:val="Hyperlink"/>
            <w:noProof/>
          </w:rPr>
          <w:t>16.17.2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_Toc129054634 \h </w:instrText>
        </w:r>
        <w:r>
          <w:rPr>
            <w:noProof/>
            <w:webHidden/>
          </w:rPr>
        </w:r>
        <w:r>
          <w:rPr>
            <w:noProof/>
            <w:webHidden/>
          </w:rPr>
          <w:fldChar w:fldCharType="separate"/>
        </w:r>
        <w:r>
          <w:rPr>
            <w:noProof/>
            <w:webHidden/>
          </w:rPr>
          <w:t>76</w:t>
        </w:r>
        <w:r>
          <w:rPr>
            <w:noProof/>
            <w:webHidden/>
          </w:rPr>
          <w:fldChar w:fldCharType="end"/>
        </w:r>
      </w:hyperlink>
    </w:p>
    <w:p w:rsidR="008E7C31" w:rsidRDefault="008E7C31" w14:paraId="03F52312" w14:textId="64C596C9">
      <w:pPr>
        <w:pStyle w:val="TOC2"/>
        <w:tabs>
          <w:tab w:val="left" w:pos="1981"/>
        </w:tabs>
        <w:rPr>
          <w:rFonts w:asciiTheme="minorHAnsi" w:hAnsiTheme="minorHAnsi" w:eastAsiaTheme="minorEastAsia" w:cstheme="minorBidi"/>
          <w:noProof/>
          <w:sz w:val="22"/>
          <w:szCs w:val="22"/>
          <w:lang w:val="en-US"/>
        </w:rPr>
      </w:pPr>
      <w:hyperlink w:history="1" w:anchor="_Toc129054635">
        <w:r w:rsidRPr="006E3710">
          <w:rPr>
            <w:rStyle w:val="Hyperlink"/>
            <w:noProof/>
          </w:rPr>
          <w:t>16.18</w:t>
        </w:r>
        <w:r>
          <w:rPr>
            <w:rFonts w:asciiTheme="minorHAnsi" w:hAnsiTheme="minorHAnsi" w:eastAsiaTheme="minorEastAsia" w:cstheme="minorBidi"/>
            <w:noProof/>
            <w:sz w:val="22"/>
            <w:szCs w:val="22"/>
            <w:lang w:val="en-US"/>
          </w:rPr>
          <w:tab/>
        </w:r>
        <w:r w:rsidRPr="006E3710">
          <w:rPr>
            <w:rStyle w:val="Hyperlink"/>
            <w:noProof/>
          </w:rPr>
          <w:t>Load Event Definitions</w:t>
        </w:r>
        <w:r>
          <w:rPr>
            <w:noProof/>
            <w:webHidden/>
          </w:rPr>
          <w:tab/>
        </w:r>
        <w:r>
          <w:rPr>
            <w:noProof/>
            <w:webHidden/>
          </w:rPr>
          <w:fldChar w:fldCharType="begin"/>
        </w:r>
        <w:r>
          <w:rPr>
            <w:noProof/>
            <w:webHidden/>
          </w:rPr>
          <w:instrText xml:space="preserve"> PAGEREF _Toc129054635 \h </w:instrText>
        </w:r>
        <w:r>
          <w:rPr>
            <w:noProof/>
            <w:webHidden/>
          </w:rPr>
        </w:r>
        <w:r>
          <w:rPr>
            <w:noProof/>
            <w:webHidden/>
          </w:rPr>
          <w:fldChar w:fldCharType="separate"/>
        </w:r>
        <w:r>
          <w:rPr>
            <w:noProof/>
            <w:webHidden/>
          </w:rPr>
          <w:t>76</w:t>
        </w:r>
        <w:r>
          <w:rPr>
            <w:noProof/>
            <w:webHidden/>
          </w:rPr>
          <w:fldChar w:fldCharType="end"/>
        </w:r>
      </w:hyperlink>
    </w:p>
    <w:p w:rsidR="008E7C31" w:rsidRDefault="008E7C31" w14:paraId="6E4F0A6E" w14:textId="0AC1B16B">
      <w:pPr>
        <w:pStyle w:val="TOC3"/>
        <w:tabs>
          <w:tab w:val="left" w:pos="2338"/>
        </w:tabs>
        <w:rPr>
          <w:rFonts w:asciiTheme="minorHAnsi" w:hAnsiTheme="minorHAnsi" w:eastAsiaTheme="minorEastAsia" w:cstheme="minorBidi"/>
          <w:noProof/>
          <w:sz w:val="22"/>
          <w:szCs w:val="22"/>
          <w:lang w:val="en-US"/>
        </w:rPr>
      </w:pPr>
      <w:hyperlink w:history="1" w:anchor="_Toc129054636">
        <w:r w:rsidRPr="006E3710">
          <w:rPr>
            <w:rStyle w:val="Hyperlink"/>
            <w:noProof/>
          </w:rPr>
          <w:t>16.18.1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_Toc129054636 \h </w:instrText>
        </w:r>
        <w:r>
          <w:rPr>
            <w:noProof/>
            <w:webHidden/>
          </w:rPr>
        </w:r>
        <w:r>
          <w:rPr>
            <w:noProof/>
            <w:webHidden/>
          </w:rPr>
          <w:fldChar w:fldCharType="separate"/>
        </w:r>
        <w:r>
          <w:rPr>
            <w:noProof/>
            <w:webHidden/>
          </w:rPr>
          <w:t>76</w:t>
        </w:r>
        <w:r>
          <w:rPr>
            <w:noProof/>
            <w:webHidden/>
          </w:rPr>
          <w:fldChar w:fldCharType="end"/>
        </w:r>
      </w:hyperlink>
    </w:p>
    <w:p w:rsidR="008E7C31" w:rsidRDefault="008E7C31" w14:paraId="69501432" w14:textId="4D8C3543">
      <w:pPr>
        <w:pStyle w:val="TOC3"/>
        <w:tabs>
          <w:tab w:val="left" w:pos="2338"/>
        </w:tabs>
        <w:rPr>
          <w:rFonts w:asciiTheme="minorHAnsi" w:hAnsiTheme="minorHAnsi" w:eastAsiaTheme="minorEastAsia" w:cstheme="minorBidi"/>
          <w:noProof/>
          <w:sz w:val="22"/>
          <w:szCs w:val="22"/>
          <w:lang w:val="en-US"/>
        </w:rPr>
      </w:pPr>
      <w:hyperlink w:history="1" w:anchor="_Toc129054637">
        <w:r w:rsidRPr="006E3710">
          <w:rPr>
            <w:rStyle w:val="Hyperlink"/>
            <w:noProof/>
          </w:rPr>
          <w:t>16.18.2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_Toc129054637 \h </w:instrText>
        </w:r>
        <w:r>
          <w:rPr>
            <w:noProof/>
            <w:webHidden/>
          </w:rPr>
        </w:r>
        <w:r>
          <w:rPr>
            <w:noProof/>
            <w:webHidden/>
          </w:rPr>
          <w:fldChar w:fldCharType="separate"/>
        </w:r>
        <w:r>
          <w:rPr>
            <w:noProof/>
            <w:webHidden/>
          </w:rPr>
          <w:t>76</w:t>
        </w:r>
        <w:r>
          <w:rPr>
            <w:noProof/>
            <w:webHidden/>
          </w:rPr>
          <w:fldChar w:fldCharType="end"/>
        </w:r>
      </w:hyperlink>
    </w:p>
    <w:p w:rsidR="008E7C31" w:rsidRDefault="008E7C31" w14:paraId="4023B448" w14:textId="40BF84BD">
      <w:pPr>
        <w:pStyle w:val="TOC2"/>
        <w:tabs>
          <w:tab w:val="left" w:pos="1981"/>
        </w:tabs>
        <w:rPr>
          <w:rFonts w:asciiTheme="minorHAnsi" w:hAnsiTheme="minorHAnsi" w:eastAsiaTheme="minorEastAsia" w:cstheme="minorBidi"/>
          <w:noProof/>
          <w:sz w:val="22"/>
          <w:szCs w:val="22"/>
          <w:lang w:val="en-US"/>
        </w:rPr>
      </w:pPr>
      <w:hyperlink w:history="1" w:anchor="_Toc129054638">
        <w:r w:rsidRPr="006E3710">
          <w:rPr>
            <w:rStyle w:val="Hyperlink"/>
            <w:noProof/>
          </w:rPr>
          <w:t>16.19</w:t>
        </w:r>
        <w:r>
          <w:rPr>
            <w:rFonts w:asciiTheme="minorHAnsi" w:hAnsiTheme="minorHAnsi" w:eastAsiaTheme="minorEastAsia" w:cstheme="minorBidi"/>
            <w:noProof/>
            <w:sz w:val="22"/>
            <w:szCs w:val="22"/>
            <w:lang w:val="en-US"/>
          </w:rPr>
          <w:tab/>
        </w:r>
        <w:r w:rsidRPr="006E3710">
          <w:rPr>
            <w:rStyle w:val="Hyperlink"/>
            <w:noProof/>
          </w:rPr>
          <w:t>Load Calendar Definitions</w:t>
        </w:r>
        <w:r>
          <w:rPr>
            <w:noProof/>
            <w:webHidden/>
          </w:rPr>
          <w:tab/>
        </w:r>
        <w:r>
          <w:rPr>
            <w:noProof/>
            <w:webHidden/>
          </w:rPr>
          <w:fldChar w:fldCharType="begin"/>
        </w:r>
        <w:r>
          <w:rPr>
            <w:noProof/>
            <w:webHidden/>
          </w:rPr>
          <w:instrText xml:space="preserve"> PAGEREF _Toc129054638 \h </w:instrText>
        </w:r>
        <w:r>
          <w:rPr>
            <w:noProof/>
            <w:webHidden/>
          </w:rPr>
        </w:r>
        <w:r>
          <w:rPr>
            <w:noProof/>
            <w:webHidden/>
          </w:rPr>
          <w:fldChar w:fldCharType="separate"/>
        </w:r>
        <w:r>
          <w:rPr>
            <w:noProof/>
            <w:webHidden/>
          </w:rPr>
          <w:t>76</w:t>
        </w:r>
        <w:r>
          <w:rPr>
            <w:noProof/>
            <w:webHidden/>
          </w:rPr>
          <w:fldChar w:fldCharType="end"/>
        </w:r>
      </w:hyperlink>
    </w:p>
    <w:p w:rsidR="008E7C31" w:rsidRDefault="008E7C31" w14:paraId="34C7FA22" w14:textId="43D12B12">
      <w:pPr>
        <w:pStyle w:val="TOC3"/>
        <w:tabs>
          <w:tab w:val="left" w:pos="2338"/>
        </w:tabs>
        <w:rPr>
          <w:rFonts w:asciiTheme="minorHAnsi" w:hAnsiTheme="minorHAnsi" w:eastAsiaTheme="minorEastAsia" w:cstheme="minorBidi"/>
          <w:noProof/>
          <w:sz w:val="22"/>
          <w:szCs w:val="22"/>
          <w:lang w:val="en-US"/>
        </w:rPr>
      </w:pPr>
      <w:hyperlink w:history="1" w:anchor="_Toc129054639">
        <w:r w:rsidRPr="006E3710">
          <w:rPr>
            <w:rStyle w:val="Hyperlink"/>
            <w:noProof/>
          </w:rPr>
          <w:t>16.19.1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_Toc129054639 \h </w:instrText>
        </w:r>
        <w:r>
          <w:rPr>
            <w:noProof/>
            <w:webHidden/>
          </w:rPr>
        </w:r>
        <w:r>
          <w:rPr>
            <w:noProof/>
            <w:webHidden/>
          </w:rPr>
          <w:fldChar w:fldCharType="separate"/>
        </w:r>
        <w:r>
          <w:rPr>
            <w:noProof/>
            <w:webHidden/>
          </w:rPr>
          <w:t>76</w:t>
        </w:r>
        <w:r>
          <w:rPr>
            <w:noProof/>
            <w:webHidden/>
          </w:rPr>
          <w:fldChar w:fldCharType="end"/>
        </w:r>
      </w:hyperlink>
    </w:p>
    <w:p w:rsidR="008E7C31" w:rsidRDefault="008E7C31" w14:paraId="76D3CB3B" w14:textId="4DDD0A56">
      <w:pPr>
        <w:pStyle w:val="TOC3"/>
        <w:tabs>
          <w:tab w:val="left" w:pos="2338"/>
        </w:tabs>
        <w:rPr>
          <w:rFonts w:asciiTheme="minorHAnsi" w:hAnsiTheme="minorHAnsi" w:eastAsiaTheme="minorEastAsia" w:cstheme="minorBidi"/>
          <w:noProof/>
          <w:sz w:val="22"/>
          <w:szCs w:val="22"/>
          <w:lang w:val="en-US"/>
        </w:rPr>
      </w:pPr>
      <w:hyperlink w:history="1" w:anchor="_Toc129054640">
        <w:r w:rsidRPr="006E3710">
          <w:rPr>
            <w:rStyle w:val="Hyperlink"/>
            <w:noProof/>
          </w:rPr>
          <w:t>16.19.2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_Toc129054640 \h </w:instrText>
        </w:r>
        <w:r>
          <w:rPr>
            <w:noProof/>
            <w:webHidden/>
          </w:rPr>
        </w:r>
        <w:r>
          <w:rPr>
            <w:noProof/>
            <w:webHidden/>
          </w:rPr>
          <w:fldChar w:fldCharType="separate"/>
        </w:r>
        <w:r>
          <w:rPr>
            <w:noProof/>
            <w:webHidden/>
          </w:rPr>
          <w:t>76</w:t>
        </w:r>
        <w:r>
          <w:rPr>
            <w:noProof/>
            <w:webHidden/>
          </w:rPr>
          <w:fldChar w:fldCharType="end"/>
        </w:r>
      </w:hyperlink>
    </w:p>
    <w:p w:rsidR="008E7C31" w:rsidRDefault="008E7C31" w14:paraId="36289151" w14:textId="66A47A84">
      <w:pPr>
        <w:pStyle w:val="TOC2"/>
        <w:tabs>
          <w:tab w:val="left" w:pos="1981"/>
        </w:tabs>
        <w:rPr>
          <w:rFonts w:asciiTheme="minorHAnsi" w:hAnsiTheme="minorHAnsi" w:eastAsiaTheme="minorEastAsia" w:cstheme="minorBidi"/>
          <w:noProof/>
          <w:sz w:val="22"/>
          <w:szCs w:val="22"/>
          <w:lang w:val="en-US"/>
        </w:rPr>
      </w:pPr>
      <w:hyperlink w:history="1" w:anchor="_Toc129054641">
        <w:r w:rsidRPr="006E3710">
          <w:rPr>
            <w:rStyle w:val="Hyperlink"/>
            <w:noProof/>
          </w:rPr>
          <w:t>16.20</w:t>
        </w:r>
        <w:r>
          <w:rPr>
            <w:rFonts w:asciiTheme="minorHAnsi" w:hAnsiTheme="minorHAnsi" w:eastAsiaTheme="minorEastAsia" w:cstheme="minorBidi"/>
            <w:noProof/>
            <w:sz w:val="22"/>
            <w:szCs w:val="22"/>
            <w:lang w:val="en-US"/>
          </w:rPr>
          <w:tab/>
        </w:r>
        <w:r w:rsidRPr="006E3710">
          <w:rPr>
            <w:rStyle w:val="Hyperlink"/>
            <w:noProof/>
          </w:rPr>
          <w:t>Output Cashpoint Definitions</w:t>
        </w:r>
        <w:r>
          <w:rPr>
            <w:noProof/>
            <w:webHidden/>
          </w:rPr>
          <w:tab/>
        </w:r>
        <w:r>
          <w:rPr>
            <w:noProof/>
            <w:webHidden/>
          </w:rPr>
          <w:fldChar w:fldCharType="begin"/>
        </w:r>
        <w:r>
          <w:rPr>
            <w:noProof/>
            <w:webHidden/>
          </w:rPr>
          <w:instrText xml:space="preserve"> PAGEREF _Toc129054641 \h </w:instrText>
        </w:r>
        <w:r>
          <w:rPr>
            <w:noProof/>
            <w:webHidden/>
          </w:rPr>
        </w:r>
        <w:r>
          <w:rPr>
            <w:noProof/>
            <w:webHidden/>
          </w:rPr>
          <w:fldChar w:fldCharType="separate"/>
        </w:r>
        <w:r>
          <w:rPr>
            <w:noProof/>
            <w:webHidden/>
          </w:rPr>
          <w:t>77</w:t>
        </w:r>
        <w:r>
          <w:rPr>
            <w:noProof/>
            <w:webHidden/>
          </w:rPr>
          <w:fldChar w:fldCharType="end"/>
        </w:r>
      </w:hyperlink>
    </w:p>
    <w:p w:rsidR="008E7C31" w:rsidRDefault="008E7C31" w14:paraId="4D5BA611" w14:textId="00272197">
      <w:pPr>
        <w:pStyle w:val="TOC3"/>
        <w:tabs>
          <w:tab w:val="left" w:pos="2338"/>
        </w:tabs>
        <w:rPr>
          <w:rFonts w:asciiTheme="minorHAnsi" w:hAnsiTheme="minorHAnsi" w:eastAsiaTheme="minorEastAsia" w:cstheme="minorBidi"/>
          <w:noProof/>
          <w:sz w:val="22"/>
          <w:szCs w:val="22"/>
          <w:lang w:val="en-US"/>
        </w:rPr>
      </w:pPr>
      <w:hyperlink w:history="1" w:anchor="_Toc129054642">
        <w:r w:rsidRPr="006E3710">
          <w:rPr>
            <w:rStyle w:val="Hyperlink"/>
            <w:noProof/>
          </w:rPr>
          <w:t>16.20.1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_Toc129054642 \h </w:instrText>
        </w:r>
        <w:r>
          <w:rPr>
            <w:noProof/>
            <w:webHidden/>
          </w:rPr>
        </w:r>
        <w:r>
          <w:rPr>
            <w:noProof/>
            <w:webHidden/>
          </w:rPr>
          <w:fldChar w:fldCharType="separate"/>
        </w:r>
        <w:r>
          <w:rPr>
            <w:noProof/>
            <w:webHidden/>
          </w:rPr>
          <w:t>77</w:t>
        </w:r>
        <w:r>
          <w:rPr>
            <w:noProof/>
            <w:webHidden/>
          </w:rPr>
          <w:fldChar w:fldCharType="end"/>
        </w:r>
      </w:hyperlink>
    </w:p>
    <w:p w:rsidR="008E7C31" w:rsidRDefault="008E7C31" w14:paraId="4FFECB9E" w14:textId="16B41A39">
      <w:pPr>
        <w:pStyle w:val="TOC3"/>
        <w:tabs>
          <w:tab w:val="left" w:pos="2338"/>
        </w:tabs>
        <w:rPr>
          <w:rFonts w:asciiTheme="minorHAnsi" w:hAnsiTheme="minorHAnsi" w:eastAsiaTheme="minorEastAsia" w:cstheme="minorBidi"/>
          <w:noProof/>
          <w:sz w:val="22"/>
          <w:szCs w:val="22"/>
          <w:lang w:val="en-US"/>
        </w:rPr>
      </w:pPr>
      <w:hyperlink w:history="1" w:anchor="_Toc129054643">
        <w:r w:rsidRPr="006E3710">
          <w:rPr>
            <w:rStyle w:val="Hyperlink"/>
            <w:noProof/>
          </w:rPr>
          <w:t>16.20.2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_Toc129054643 \h </w:instrText>
        </w:r>
        <w:r>
          <w:rPr>
            <w:noProof/>
            <w:webHidden/>
          </w:rPr>
        </w:r>
        <w:r>
          <w:rPr>
            <w:noProof/>
            <w:webHidden/>
          </w:rPr>
          <w:fldChar w:fldCharType="separate"/>
        </w:r>
        <w:r>
          <w:rPr>
            <w:noProof/>
            <w:webHidden/>
          </w:rPr>
          <w:t>77</w:t>
        </w:r>
        <w:r>
          <w:rPr>
            <w:noProof/>
            <w:webHidden/>
          </w:rPr>
          <w:fldChar w:fldCharType="end"/>
        </w:r>
      </w:hyperlink>
    </w:p>
    <w:p w:rsidR="008E7C31" w:rsidRDefault="008E7C31" w14:paraId="7CD64662" w14:textId="5460C14A">
      <w:pPr>
        <w:pStyle w:val="TOC2"/>
        <w:tabs>
          <w:tab w:val="left" w:pos="1981"/>
        </w:tabs>
        <w:rPr>
          <w:rFonts w:asciiTheme="minorHAnsi" w:hAnsiTheme="minorHAnsi" w:eastAsiaTheme="minorEastAsia" w:cstheme="minorBidi"/>
          <w:noProof/>
          <w:sz w:val="22"/>
          <w:szCs w:val="22"/>
          <w:lang w:val="en-US"/>
        </w:rPr>
      </w:pPr>
      <w:hyperlink w:history="1" w:anchor="_Toc129054644">
        <w:r w:rsidRPr="006E3710">
          <w:rPr>
            <w:rStyle w:val="Hyperlink"/>
            <w:noProof/>
          </w:rPr>
          <w:t>16.21</w:t>
        </w:r>
        <w:r>
          <w:rPr>
            <w:rFonts w:asciiTheme="minorHAnsi" w:hAnsiTheme="minorHAnsi" w:eastAsiaTheme="minorEastAsia" w:cstheme="minorBidi"/>
            <w:noProof/>
            <w:sz w:val="22"/>
            <w:szCs w:val="22"/>
            <w:lang w:val="en-US"/>
          </w:rPr>
          <w:tab/>
        </w:r>
        <w:r w:rsidRPr="006E3710">
          <w:rPr>
            <w:rStyle w:val="Hyperlink"/>
            <w:noProof/>
          </w:rPr>
          <w:t>Output Orders</w:t>
        </w:r>
        <w:r>
          <w:rPr>
            <w:noProof/>
            <w:webHidden/>
          </w:rPr>
          <w:tab/>
        </w:r>
        <w:r>
          <w:rPr>
            <w:noProof/>
            <w:webHidden/>
          </w:rPr>
          <w:fldChar w:fldCharType="begin"/>
        </w:r>
        <w:r>
          <w:rPr>
            <w:noProof/>
            <w:webHidden/>
          </w:rPr>
          <w:instrText xml:space="preserve"> PAGEREF _Toc129054644 \h </w:instrText>
        </w:r>
        <w:r>
          <w:rPr>
            <w:noProof/>
            <w:webHidden/>
          </w:rPr>
        </w:r>
        <w:r>
          <w:rPr>
            <w:noProof/>
            <w:webHidden/>
          </w:rPr>
          <w:fldChar w:fldCharType="separate"/>
        </w:r>
        <w:r>
          <w:rPr>
            <w:noProof/>
            <w:webHidden/>
          </w:rPr>
          <w:t>77</w:t>
        </w:r>
        <w:r>
          <w:rPr>
            <w:noProof/>
            <w:webHidden/>
          </w:rPr>
          <w:fldChar w:fldCharType="end"/>
        </w:r>
      </w:hyperlink>
    </w:p>
    <w:p w:rsidR="008E7C31" w:rsidRDefault="008E7C31" w14:paraId="43572393" w14:textId="43D15372">
      <w:pPr>
        <w:pStyle w:val="TOC3"/>
        <w:tabs>
          <w:tab w:val="left" w:pos="2338"/>
        </w:tabs>
        <w:rPr>
          <w:rFonts w:asciiTheme="minorHAnsi" w:hAnsiTheme="minorHAnsi" w:eastAsiaTheme="minorEastAsia" w:cstheme="minorBidi"/>
          <w:noProof/>
          <w:sz w:val="22"/>
          <w:szCs w:val="22"/>
          <w:lang w:val="en-US"/>
        </w:rPr>
      </w:pPr>
      <w:hyperlink w:history="1" w:anchor="_Toc129054645">
        <w:r w:rsidRPr="006E3710">
          <w:rPr>
            <w:rStyle w:val="Hyperlink"/>
            <w:noProof/>
          </w:rPr>
          <w:t>16.21.1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_Toc129054645 \h </w:instrText>
        </w:r>
        <w:r>
          <w:rPr>
            <w:noProof/>
            <w:webHidden/>
          </w:rPr>
        </w:r>
        <w:r>
          <w:rPr>
            <w:noProof/>
            <w:webHidden/>
          </w:rPr>
          <w:fldChar w:fldCharType="separate"/>
        </w:r>
        <w:r>
          <w:rPr>
            <w:noProof/>
            <w:webHidden/>
          </w:rPr>
          <w:t>77</w:t>
        </w:r>
        <w:r>
          <w:rPr>
            <w:noProof/>
            <w:webHidden/>
          </w:rPr>
          <w:fldChar w:fldCharType="end"/>
        </w:r>
      </w:hyperlink>
    </w:p>
    <w:p w:rsidR="008E7C31" w:rsidRDefault="008E7C31" w14:paraId="00FC8F8E" w14:textId="778836D3">
      <w:pPr>
        <w:pStyle w:val="TOC3"/>
        <w:tabs>
          <w:tab w:val="left" w:pos="2338"/>
        </w:tabs>
        <w:rPr>
          <w:rFonts w:asciiTheme="minorHAnsi" w:hAnsiTheme="minorHAnsi" w:eastAsiaTheme="minorEastAsia" w:cstheme="minorBidi"/>
          <w:noProof/>
          <w:sz w:val="22"/>
          <w:szCs w:val="22"/>
          <w:lang w:val="en-US"/>
        </w:rPr>
      </w:pPr>
      <w:hyperlink w:history="1" w:anchor="_Toc129054646">
        <w:r w:rsidRPr="006E3710">
          <w:rPr>
            <w:rStyle w:val="Hyperlink"/>
            <w:noProof/>
          </w:rPr>
          <w:t>16.21.2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_Toc129054646 \h </w:instrText>
        </w:r>
        <w:r>
          <w:rPr>
            <w:noProof/>
            <w:webHidden/>
          </w:rPr>
        </w:r>
        <w:r>
          <w:rPr>
            <w:noProof/>
            <w:webHidden/>
          </w:rPr>
          <w:fldChar w:fldCharType="separate"/>
        </w:r>
        <w:r>
          <w:rPr>
            <w:noProof/>
            <w:webHidden/>
          </w:rPr>
          <w:t>77</w:t>
        </w:r>
        <w:r>
          <w:rPr>
            <w:noProof/>
            <w:webHidden/>
          </w:rPr>
          <w:fldChar w:fldCharType="end"/>
        </w:r>
      </w:hyperlink>
    </w:p>
    <w:p w:rsidR="008E7C31" w:rsidRDefault="008E7C31" w14:paraId="741BE332" w14:textId="7798CBE9">
      <w:pPr>
        <w:pStyle w:val="TOC2"/>
        <w:tabs>
          <w:tab w:val="left" w:pos="1981"/>
        </w:tabs>
        <w:rPr>
          <w:rFonts w:asciiTheme="minorHAnsi" w:hAnsiTheme="minorHAnsi" w:eastAsiaTheme="minorEastAsia" w:cstheme="minorBidi"/>
          <w:noProof/>
          <w:sz w:val="22"/>
          <w:szCs w:val="22"/>
          <w:lang w:val="en-US"/>
        </w:rPr>
      </w:pPr>
      <w:hyperlink w:history="1" w:anchor="_Toc129054647">
        <w:r w:rsidRPr="006E3710">
          <w:rPr>
            <w:rStyle w:val="Hyperlink"/>
            <w:noProof/>
          </w:rPr>
          <w:t>16.22</w:t>
        </w:r>
        <w:r>
          <w:rPr>
            <w:rFonts w:asciiTheme="minorHAnsi" w:hAnsiTheme="minorHAnsi" w:eastAsiaTheme="minorEastAsia" w:cstheme="minorBidi"/>
            <w:noProof/>
            <w:sz w:val="22"/>
            <w:szCs w:val="22"/>
            <w:lang w:val="en-US"/>
          </w:rPr>
          <w:tab/>
        </w:r>
        <w:r w:rsidRPr="006E3710">
          <w:rPr>
            <w:rStyle w:val="Hyperlink"/>
            <w:noProof/>
          </w:rPr>
          <w:t>Pre-emptive Alerts</w:t>
        </w:r>
        <w:r>
          <w:rPr>
            <w:noProof/>
            <w:webHidden/>
          </w:rPr>
          <w:tab/>
        </w:r>
        <w:r>
          <w:rPr>
            <w:noProof/>
            <w:webHidden/>
          </w:rPr>
          <w:fldChar w:fldCharType="begin"/>
        </w:r>
        <w:r>
          <w:rPr>
            <w:noProof/>
            <w:webHidden/>
          </w:rPr>
          <w:instrText xml:space="preserve"> PAGEREF _Toc129054647 \h </w:instrText>
        </w:r>
        <w:r>
          <w:rPr>
            <w:noProof/>
            <w:webHidden/>
          </w:rPr>
        </w:r>
        <w:r>
          <w:rPr>
            <w:noProof/>
            <w:webHidden/>
          </w:rPr>
          <w:fldChar w:fldCharType="separate"/>
        </w:r>
        <w:r>
          <w:rPr>
            <w:noProof/>
            <w:webHidden/>
          </w:rPr>
          <w:t>78</w:t>
        </w:r>
        <w:r>
          <w:rPr>
            <w:noProof/>
            <w:webHidden/>
          </w:rPr>
          <w:fldChar w:fldCharType="end"/>
        </w:r>
      </w:hyperlink>
    </w:p>
    <w:p w:rsidR="008E7C31" w:rsidRDefault="008E7C31" w14:paraId="6CE7E03C" w14:textId="49F5AB44">
      <w:pPr>
        <w:pStyle w:val="TOC3"/>
        <w:tabs>
          <w:tab w:val="left" w:pos="2338"/>
        </w:tabs>
        <w:rPr>
          <w:rFonts w:asciiTheme="minorHAnsi" w:hAnsiTheme="minorHAnsi" w:eastAsiaTheme="minorEastAsia" w:cstheme="minorBidi"/>
          <w:noProof/>
          <w:sz w:val="22"/>
          <w:szCs w:val="22"/>
          <w:lang w:val="en-US"/>
        </w:rPr>
      </w:pPr>
      <w:hyperlink w:history="1" w:anchor="_Toc129054648">
        <w:r w:rsidRPr="006E3710">
          <w:rPr>
            <w:rStyle w:val="Hyperlink"/>
            <w:noProof/>
          </w:rPr>
          <w:t>16.22.1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_Toc129054648 \h </w:instrText>
        </w:r>
        <w:r>
          <w:rPr>
            <w:noProof/>
            <w:webHidden/>
          </w:rPr>
        </w:r>
        <w:r>
          <w:rPr>
            <w:noProof/>
            <w:webHidden/>
          </w:rPr>
          <w:fldChar w:fldCharType="separate"/>
        </w:r>
        <w:r>
          <w:rPr>
            <w:noProof/>
            <w:webHidden/>
          </w:rPr>
          <w:t>78</w:t>
        </w:r>
        <w:r>
          <w:rPr>
            <w:noProof/>
            <w:webHidden/>
          </w:rPr>
          <w:fldChar w:fldCharType="end"/>
        </w:r>
      </w:hyperlink>
    </w:p>
    <w:p w:rsidR="008E7C31" w:rsidRDefault="008E7C31" w14:paraId="169258E8" w14:textId="3E76FE58">
      <w:pPr>
        <w:pStyle w:val="TOC3"/>
        <w:tabs>
          <w:tab w:val="left" w:pos="2338"/>
        </w:tabs>
        <w:rPr>
          <w:rFonts w:asciiTheme="minorHAnsi" w:hAnsiTheme="minorHAnsi" w:eastAsiaTheme="minorEastAsia" w:cstheme="minorBidi"/>
          <w:noProof/>
          <w:sz w:val="22"/>
          <w:szCs w:val="22"/>
          <w:lang w:val="en-US"/>
        </w:rPr>
      </w:pPr>
      <w:hyperlink w:history="1" w:anchor="_Toc129054649">
        <w:r w:rsidRPr="006E3710">
          <w:rPr>
            <w:rStyle w:val="Hyperlink"/>
            <w:noProof/>
          </w:rPr>
          <w:t>16.22.2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_Toc129054649 \h </w:instrText>
        </w:r>
        <w:r>
          <w:rPr>
            <w:noProof/>
            <w:webHidden/>
          </w:rPr>
        </w:r>
        <w:r>
          <w:rPr>
            <w:noProof/>
            <w:webHidden/>
          </w:rPr>
          <w:fldChar w:fldCharType="separate"/>
        </w:r>
        <w:r>
          <w:rPr>
            <w:noProof/>
            <w:webHidden/>
          </w:rPr>
          <w:t>78</w:t>
        </w:r>
        <w:r>
          <w:rPr>
            <w:noProof/>
            <w:webHidden/>
          </w:rPr>
          <w:fldChar w:fldCharType="end"/>
        </w:r>
      </w:hyperlink>
    </w:p>
    <w:p w:rsidR="008E7C31" w:rsidRDefault="008E7C31" w14:paraId="0769808B" w14:textId="33E79404">
      <w:pPr>
        <w:pStyle w:val="TOC2"/>
        <w:tabs>
          <w:tab w:val="left" w:pos="1981"/>
        </w:tabs>
        <w:rPr>
          <w:rFonts w:asciiTheme="minorHAnsi" w:hAnsiTheme="minorHAnsi" w:eastAsiaTheme="minorEastAsia" w:cstheme="minorBidi"/>
          <w:noProof/>
          <w:sz w:val="22"/>
          <w:szCs w:val="22"/>
          <w:lang w:val="en-US"/>
        </w:rPr>
      </w:pPr>
      <w:hyperlink w:history="1" w:anchor="_Toc129054650">
        <w:r w:rsidRPr="006E3710">
          <w:rPr>
            <w:rStyle w:val="Hyperlink"/>
            <w:noProof/>
          </w:rPr>
          <w:t>16.23</w:t>
        </w:r>
        <w:r>
          <w:rPr>
            <w:rFonts w:asciiTheme="minorHAnsi" w:hAnsiTheme="minorHAnsi" w:eastAsiaTheme="minorEastAsia" w:cstheme="minorBidi"/>
            <w:noProof/>
            <w:sz w:val="22"/>
            <w:szCs w:val="22"/>
            <w:lang w:val="en-US"/>
          </w:rPr>
          <w:tab/>
        </w:r>
        <w:r w:rsidRPr="006E3710">
          <w:rPr>
            <w:rStyle w:val="Hyperlink"/>
            <w:noProof/>
          </w:rPr>
          <w:t>Recommendations Output</w:t>
        </w:r>
        <w:r>
          <w:rPr>
            <w:noProof/>
            <w:webHidden/>
          </w:rPr>
          <w:tab/>
        </w:r>
        <w:r>
          <w:rPr>
            <w:noProof/>
            <w:webHidden/>
          </w:rPr>
          <w:fldChar w:fldCharType="begin"/>
        </w:r>
        <w:r>
          <w:rPr>
            <w:noProof/>
            <w:webHidden/>
          </w:rPr>
          <w:instrText xml:space="preserve"> PAGEREF _Toc129054650 \h </w:instrText>
        </w:r>
        <w:r>
          <w:rPr>
            <w:noProof/>
            <w:webHidden/>
          </w:rPr>
        </w:r>
        <w:r>
          <w:rPr>
            <w:noProof/>
            <w:webHidden/>
          </w:rPr>
          <w:fldChar w:fldCharType="separate"/>
        </w:r>
        <w:r>
          <w:rPr>
            <w:noProof/>
            <w:webHidden/>
          </w:rPr>
          <w:t>78</w:t>
        </w:r>
        <w:r>
          <w:rPr>
            <w:noProof/>
            <w:webHidden/>
          </w:rPr>
          <w:fldChar w:fldCharType="end"/>
        </w:r>
      </w:hyperlink>
    </w:p>
    <w:p w:rsidR="008E7C31" w:rsidRDefault="008E7C31" w14:paraId="75751A2D" w14:textId="4AA0D448">
      <w:pPr>
        <w:pStyle w:val="TOC3"/>
        <w:tabs>
          <w:tab w:val="left" w:pos="2338"/>
        </w:tabs>
        <w:rPr>
          <w:rFonts w:asciiTheme="minorHAnsi" w:hAnsiTheme="minorHAnsi" w:eastAsiaTheme="minorEastAsia" w:cstheme="minorBidi"/>
          <w:noProof/>
          <w:sz w:val="22"/>
          <w:szCs w:val="22"/>
          <w:lang w:val="en-US"/>
        </w:rPr>
      </w:pPr>
      <w:hyperlink w:history="1" w:anchor="_Toc129054651">
        <w:r w:rsidRPr="006E3710">
          <w:rPr>
            <w:rStyle w:val="Hyperlink"/>
            <w:noProof/>
          </w:rPr>
          <w:t>16.23.1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_Toc129054651 \h </w:instrText>
        </w:r>
        <w:r>
          <w:rPr>
            <w:noProof/>
            <w:webHidden/>
          </w:rPr>
        </w:r>
        <w:r>
          <w:rPr>
            <w:noProof/>
            <w:webHidden/>
          </w:rPr>
          <w:fldChar w:fldCharType="separate"/>
        </w:r>
        <w:r>
          <w:rPr>
            <w:noProof/>
            <w:webHidden/>
          </w:rPr>
          <w:t>78</w:t>
        </w:r>
        <w:r>
          <w:rPr>
            <w:noProof/>
            <w:webHidden/>
          </w:rPr>
          <w:fldChar w:fldCharType="end"/>
        </w:r>
      </w:hyperlink>
    </w:p>
    <w:p w:rsidR="008E7C31" w:rsidRDefault="008E7C31" w14:paraId="287A2DB4" w14:textId="083416A6">
      <w:pPr>
        <w:pStyle w:val="TOC3"/>
        <w:tabs>
          <w:tab w:val="left" w:pos="2338"/>
        </w:tabs>
        <w:rPr>
          <w:rFonts w:asciiTheme="minorHAnsi" w:hAnsiTheme="minorHAnsi" w:eastAsiaTheme="minorEastAsia" w:cstheme="minorBidi"/>
          <w:noProof/>
          <w:sz w:val="22"/>
          <w:szCs w:val="22"/>
          <w:lang w:val="en-US"/>
        </w:rPr>
      </w:pPr>
      <w:hyperlink w:history="1" w:anchor="_Toc129054652">
        <w:r w:rsidRPr="006E3710">
          <w:rPr>
            <w:rStyle w:val="Hyperlink"/>
            <w:noProof/>
          </w:rPr>
          <w:t>16.23.2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_Toc129054652 \h </w:instrText>
        </w:r>
        <w:r>
          <w:rPr>
            <w:noProof/>
            <w:webHidden/>
          </w:rPr>
        </w:r>
        <w:r>
          <w:rPr>
            <w:noProof/>
            <w:webHidden/>
          </w:rPr>
          <w:fldChar w:fldCharType="separate"/>
        </w:r>
        <w:r>
          <w:rPr>
            <w:noProof/>
            <w:webHidden/>
          </w:rPr>
          <w:t>79</w:t>
        </w:r>
        <w:r>
          <w:rPr>
            <w:noProof/>
            <w:webHidden/>
          </w:rPr>
          <w:fldChar w:fldCharType="end"/>
        </w:r>
      </w:hyperlink>
    </w:p>
    <w:p w:rsidR="008E7C31" w:rsidRDefault="008E7C31" w14:paraId="723827E2" w14:textId="4763C204">
      <w:pPr>
        <w:pStyle w:val="TOC2"/>
        <w:tabs>
          <w:tab w:val="left" w:pos="1981"/>
        </w:tabs>
        <w:rPr>
          <w:rFonts w:asciiTheme="minorHAnsi" w:hAnsiTheme="minorHAnsi" w:eastAsiaTheme="minorEastAsia" w:cstheme="minorBidi"/>
          <w:noProof/>
          <w:sz w:val="22"/>
          <w:szCs w:val="22"/>
          <w:lang w:val="en-US"/>
        </w:rPr>
      </w:pPr>
      <w:hyperlink w:history="1" w:anchor="_Toc129054653">
        <w:r w:rsidRPr="006E3710">
          <w:rPr>
            <w:rStyle w:val="Hyperlink"/>
            <w:noProof/>
          </w:rPr>
          <w:t>16.24</w:t>
        </w:r>
        <w:r>
          <w:rPr>
            <w:rFonts w:asciiTheme="minorHAnsi" w:hAnsiTheme="minorHAnsi" w:eastAsiaTheme="minorEastAsia" w:cstheme="minorBidi"/>
            <w:noProof/>
            <w:sz w:val="22"/>
            <w:szCs w:val="22"/>
            <w:lang w:val="en-US"/>
          </w:rPr>
          <w:tab/>
        </w:r>
        <w:r w:rsidRPr="006E3710">
          <w:rPr>
            <w:rStyle w:val="Hyperlink"/>
            <w:noProof/>
          </w:rPr>
          <w:t>Run Recommendations</w:t>
        </w:r>
        <w:r>
          <w:rPr>
            <w:noProof/>
            <w:webHidden/>
          </w:rPr>
          <w:tab/>
        </w:r>
        <w:r>
          <w:rPr>
            <w:noProof/>
            <w:webHidden/>
          </w:rPr>
          <w:fldChar w:fldCharType="begin"/>
        </w:r>
        <w:r>
          <w:rPr>
            <w:noProof/>
            <w:webHidden/>
          </w:rPr>
          <w:instrText xml:space="preserve"> PAGEREF _Toc129054653 \h </w:instrText>
        </w:r>
        <w:r>
          <w:rPr>
            <w:noProof/>
            <w:webHidden/>
          </w:rPr>
        </w:r>
        <w:r>
          <w:rPr>
            <w:noProof/>
            <w:webHidden/>
          </w:rPr>
          <w:fldChar w:fldCharType="separate"/>
        </w:r>
        <w:r>
          <w:rPr>
            <w:noProof/>
            <w:webHidden/>
          </w:rPr>
          <w:t>79</w:t>
        </w:r>
        <w:r>
          <w:rPr>
            <w:noProof/>
            <w:webHidden/>
          </w:rPr>
          <w:fldChar w:fldCharType="end"/>
        </w:r>
      </w:hyperlink>
    </w:p>
    <w:p w:rsidR="008E7C31" w:rsidRDefault="008E7C31" w14:paraId="6F5EEC9B" w14:textId="5B505598">
      <w:pPr>
        <w:pStyle w:val="TOC3"/>
        <w:tabs>
          <w:tab w:val="left" w:pos="2338"/>
        </w:tabs>
        <w:rPr>
          <w:rFonts w:asciiTheme="minorHAnsi" w:hAnsiTheme="minorHAnsi" w:eastAsiaTheme="minorEastAsia" w:cstheme="minorBidi"/>
          <w:noProof/>
          <w:sz w:val="22"/>
          <w:szCs w:val="22"/>
          <w:lang w:val="en-US"/>
        </w:rPr>
      </w:pPr>
      <w:hyperlink w:history="1" w:anchor="_Toc129054654">
        <w:r w:rsidRPr="006E3710">
          <w:rPr>
            <w:rStyle w:val="Hyperlink"/>
            <w:noProof/>
          </w:rPr>
          <w:t>16.24.1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_Toc129054654 \h </w:instrText>
        </w:r>
        <w:r>
          <w:rPr>
            <w:noProof/>
            <w:webHidden/>
          </w:rPr>
        </w:r>
        <w:r>
          <w:rPr>
            <w:noProof/>
            <w:webHidden/>
          </w:rPr>
          <w:fldChar w:fldCharType="separate"/>
        </w:r>
        <w:r>
          <w:rPr>
            <w:noProof/>
            <w:webHidden/>
          </w:rPr>
          <w:t>79</w:t>
        </w:r>
        <w:r>
          <w:rPr>
            <w:noProof/>
            <w:webHidden/>
          </w:rPr>
          <w:fldChar w:fldCharType="end"/>
        </w:r>
      </w:hyperlink>
    </w:p>
    <w:p w:rsidR="008E7C31" w:rsidRDefault="008E7C31" w14:paraId="27A7D88B" w14:textId="0B150016">
      <w:pPr>
        <w:pStyle w:val="TOC3"/>
        <w:tabs>
          <w:tab w:val="left" w:pos="2338"/>
        </w:tabs>
        <w:rPr>
          <w:rFonts w:asciiTheme="minorHAnsi" w:hAnsiTheme="minorHAnsi" w:eastAsiaTheme="minorEastAsia" w:cstheme="minorBidi"/>
          <w:noProof/>
          <w:sz w:val="22"/>
          <w:szCs w:val="22"/>
          <w:lang w:val="en-US"/>
        </w:rPr>
      </w:pPr>
      <w:hyperlink w:history="1" w:anchor="_Toc129054655">
        <w:r w:rsidRPr="006E3710">
          <w:rPr>
            <w:rStyle w:val="Hyperlink"/>
            <w:noProof/>
          </w:rPr>
          <w:t>16.24.2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_Toc129054655 \h </w:instrText>
        </w:r>
        <w:r>
          <w:rPr>
            <w:noProof/>
            <w:webHidden/>
          </w:rPr>
        </w:r>
        <w:r>
          <w:rPr>
            <w:noProof/>
            <w:webHidden/>
          </w:rPr>
          <w:fldChar w:fldCharType="separate"/>
        </w:r>
        <w:r>
          <w:rPr>
            <w:noProof/>
            <w:webHidden/>
          </w:rPr>
          <w:t>79</w:t>
        </w:r>
        <w:r>
          <w:rPr>
            <w:noProof/>
            <w:webHidden/>
          </w:rPr>
          <w:fldChar w:fldCharType="end"/>
        </w:r>
      </w:hyperlink>
    </w:p>
    <w:p w:rsidR="008E7C31" w:rsidRDefault="008E7C31" w14:paraId="6D2B0511" w14:textId="3ED081E5">
      <w:pPr>
        <w:pStyle w:val="TOC2"/>
        <w:tabs>
          <w:tab w:val="left" w:pos="1981"/>
        </w:tabs>
        <w:rPr>
          <w:rFonts w:asciiTheme="minorHAnsi" w:hAnsiTheme="minorHAnsi" w:eastAsiaTheme="minorEastAsia" w:cstheme="minorBidi"/>
          <w:noProof/>
          <w:sz w:val="22"/>
          <w:szCs w:val="22"/>
          <w:lang w:val="en-US"/>
        </w:rPr>
      </w:pPr>
      <w:hyperlink w:history="1" w:anchor="_Toc129054656">
        <w:r w:rsidRPr="006E3710">
          <w:rPr>
            <w:rStyle w:val="Hyperlink"/>
            <w:noProof/>
          </w:rPr>
          <w:t>16.25</w:t>
        </w:r>
        <w:r>
          <w:rPr>
            <w:rFonts w:asciiTheme="minorHAnsi" w:hAnsiTheme="minorHAnsi" w:eastAsiaTheme="minorEastAsia" w:cstheme="minorBidi"/>
            <w:noProof/>
            <w:sz w:val="22"/>
            <w:szCs w:val="22"/>
            <w:lang w:val="en-US"/>
          </w:rPr>
          <w:tab/>
        </w:r>
        <w:r w:rsidRPr="006E3710">
          <w:rPr>
            <w:rStyle w:val="Hyperlink"/>
            <w:noProof/>
          </w:rPr>
          <w:t>Run Recommendations OptiTransport</w:t>
        </w:r>
        <w:r>
          <w:rPr>
            <w:noProof/>
            <w:webHidden/>
          </w:rPr>
          <w:tab/>
        </w:r>
        <w:r>
          <w:rPr>
            <w:noProof/>
            <w:webHidden/>
          </w:rPr>
          <w:fldChar w:fldCharType="begin"/>
        </w:r>
        <w:r>
          <w:rPr>
            <w:noProof/>
            <w:webHidden/>
          </w:rPr>
          <w:instrText xml:space="preserve"> PAGEREF _Toc129054656 \h </w:instrText>
        </w:r>
        <w:r>
          <w:rPr>
            <w:noProof/>
            <w:webHidden/>
          </w:rPr>
        </w:r>
        <w:r>
          <w:rPr>
            <w:noProof/>
            <w:webHidden/>
          </w:rPr>
          <w:fldChar w:fldCharType="separate"/>
        </w:r>
        <w:r>
          <w:rPr>
            <w:noProof/>
            <w:webHidden/>
          </w:rPr>
          <w:t>79</w:t>
        </w:r>
        <w:r>
          <w:rPr>
            <w:noProof/>
            <w:webHidden/>
          </w:rPr>
          <w:fldChar w:fldCharType="end"/>
        </w:r>
      </w:hyperlink>
    </w:p>
    <w:p w:rsidR="008E7C31" w:rsidRDefault="008E7C31" w14:paraId="266E3C56" w14:textId="5D67A70E">
      <w:pPr>
        <w:pStyle w:val="TOC3"/>
        <w:tabs>
          <w:tab w:val="left" w:pos="2338"/>
        </w:tabs>
        <w:rPr>
          <w:rFonts w:asciiTheme="minorHAnsi" w:hAnsiTheme="minorHAnsi" w:eastAsiaTheme="minorEastAsia" w:cstheme="minorBidi"/>
          <w:noProof/>
          <w:sz w:val="22"/>
          <w:szCs w:val="22"/>
          <w:lang w:val="en-US"/>
        </w:rPr>
      </w:pPr>
      <w:hyperlink w:history="1" w:anchor="_Toc129054657">
        <w:r w:rsidRPr="006E3710">
          <w:rPr>
            <w:rStyle w:val="Hyperlink"/>
            <w:noProof/>
          </w:rPr>
          <w:t>16.25.1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_Toc129054657 \h </w:instrText>
        </w:r>
        <w:r>
          <w:rPr>
            <w:noProof/>
            <w:webHidden/>
          </w:rPr>
        </w:r>
        <w:r>
          <w:rPr>
            <w:noProof/>
            <w:webHidden/>
          </w:rPr>
          <w:fldChar w:fldCharType="separate"/>
        </w:r>
        <w:r>
          <w:rPr>
            <w:noProof/>
            <w:webHidden/>
          </w:rPr>
          <w:t>79</w:t>
        </w:r>
        <w:r>
          <w:rPr>
            <w:noProof/>
            <w:webHidden/>
          </w:rPr>
          <w:fldChar w:fldCharType="end"/>
        </w:r>
      </w:hyperlink>
    </w:p>
    <w:p w:rsidR="008E7C31" w:rsidRDefault="008E7C31" w14:paraId="6E0D7D17" w14:textId="3F8E8CF6">
      <w:pPr>
        <w:pStyle w:val="TOC3"/>
        <w:tabs>
          <w:tab w:val="left" w:pos="2338"/>
        </w:tabs>
        <w:rPr>
          <w:rFonts w:asciiTheme="minorHAnsi" w:hAnsiTheme="minorHAnsi" w:eastAsiaTheme="minorEastAsia" w:cstheme="minorBidi"/>
          <w:noProof/>
          <w:sz w:val="22"/>
          <w:szCs w:val="22"/>
          <w:lang w:val="en-US"/>
        </w:rPr>
      </w:pPr>
      <w:hyperlink w:history="1" w:anchor="_Toc129054658">
        <w:r w:rsidRPr="006E3710">
          <w:rPr>
            <w:rStyle w:val="Hyperlink"/>
            <w:noProof/>
          </w:rPr>
          <w:t>16.25.2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_Toc129054658 \h </w:instrText>
        </w:r>
        <w:r>
          <w:rPr>
            <w:noProof/>
            <w:webHidden/>
          </w:rPr>
        </w:r>
        <w:r>
          <w:rPr>
            <w:noProof/>
            <w:webHidden/>
          </w:rPr>
          <w:fldChar w:fldCharType="separate"/>
        </w:r>
        <w:r>
          <w:rPr>
            <w:noProof/>
            <w:webHidden/>
          </w:rPr>
          <w:t>79</w:t>
        </w:r>
        <w:r>
          <w:rPr>
            <w:noProof/>
            <w:webHidden/>
          </w:rPr>
          <w:fldChar w:fldCharType="end"/>
        </w:r>
      </w:hyperlink>
    </w:p>
    <w:p w:rsidR="008E7C31" w:rsidRDefault="008E7C31" w14:paraId="1684D0FF" w14:textId="7BDB662A">
      <w:pPr>
        <w:pStyle w:val="TOC2"/>
        <w:tabs>
          <w:tab w:val="left" w:pos="1981"/>
        </w:tabs>
        <w:rPr>
          <w:rFonts w:asciiTheme="minorHAnsi" w:hAnsiTheme="minorHAnsi" w:eastAsiaTheme="minorEastAsia" w:cstheme="minorBidi"/>
          <w:noProof/>
          <w:sz w:val="22"/>
          <w:szCs w:val="22"/>
          <w:lang w:val="en-US"/>
        </w:rPr>
      </w:pPr>
      <w:hyperlink w:history="1" w:anchor="_Toc129054659">
        <w:r w:rsidRPr="006E3710">
          <w:rPr>
            <w:rStyle w:val="Hyperlink"/>
            <w:noProof/>
          </w:rPr>
          <w:t>16.26</w:t>
        </w:r>
        <w:r>
          <w:rPr>
            <w:rFonts w:asciiTheme="minorHAnsi" w:hAnsiTheme="minorHAnsi" w:eastAsiaTheme="minorEastAsia" w:cstheme="minorBidi"/>
            <w:noProof/>
            <w:sz w:val="22"/>
            <w:szCs w:val="22"/>
            <w:lang w:val="en-US"/>
          </w:rPr>
          <w:tab/>
        </w:r>
        <w:r w:rsidRPr="006E3710">
          <w:rPr>
            <w:rStyle w:val="Hyperlink"/>
            <w:noProof/>
          </w:rPr>
          <w:t>Run Forecast</w:t>
        </w:r>
        <w:r>
          <w:rPr>
            <w:noProof/>
            <w:webHidden/>
          </w:rPr>
          <w:tab/>
        </w:r>
        <w:r>
          <w:rPr>
            <w:noProof/>
            <w:webHidden/>
          </w:rPr>
          <w:fldChar w:fldCharType="begin"/>
        </w:r>
        <w:r>
          <w:rPr>
            <w:noProof/>
            <w:webHidden/>
          </w:rPr>
          <w:instrText xml:space="preserve"> PAGEREF _Toc129054659 \h </w:instrText>
        </w:r>
        <w:r>
          <w:rPr>
            <w:noProof/>
            <w:webHidden/>
          </w:rPr>
        </w:r>
        <w:r>
          <w:rPr>
            <w:noProof/>
            <w:webHidden/>
          </w:rPr>
          <w:fldChar w:fldCharType="separate"/>
        </w:r>
        <w:r>
          <w:rPr>
            <w:noProof/>
            <w:webHidden/>
          </w:rPr>
          <w:t>79</w:t>
        </w:r>
        <w:r>
          <w:rPr>
            <w:noProof/>
            <w:webHidden/>
          </w:rPr>
          <w:fldChar w:fldCharType="end"/>
        </w:r>
      </w:hyperlink>
    </w:p>
    <w:p w:rsidR="008E7C31" w:rsidRDefault="008E7C31" w14:paraId="00528103" w14:textId="2B3595D9">
      <w:pPr>
        <w:pStyle w:val="TOC3"/>
        <w:tabs>
          <w:tab w:val="left" w:pos="2338"/>
        </w:tabs>
        <w:rPr>
          <w:rFonts w:asciiTheme="minorHAnsi" w:hAnsiTheme="minorHAnsi" w:eastAsiaTheme="minorEastAsia" w:cstheme="minorBidi"/>
          <w:noProof/>
          <w:sz w:val="22"/>
          <w:szCs w:val="22"/>
          <w:lang w:val="en-US"/>
        </w:rPr>
      </w:pPr>
      <w:hyperlink w:history="1" w:anchor="_Toc129054660">
        <w:r w:rsidRPr="006E3710">
          <w:rPr>
            <w:rStyle w:val="Hyperlink"/>
            <w:noProof/>
          </w:rPr>
          <w:t>16.26.1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_Toc129054660 \h </w:instrText>
        </w:r>
        <w:r>
          <w:rPr>
            <w:noProof/>
            <w:webHidden/>
          </w:rPr>
        </w:r>
        <w:r>
          <w:rPr>
            <w:noProof/>
            <w:webHidden/>
          </w:rPr>
          <w:fldChar w:fldCharType="separate"/>
        </w:r>
        <w:r>
          <w:rPr>
            <w:noProof/>
            <w:webHidden/>
          </w:rPr>
          <w:t>79</w:t>
        </w:r>
        <w:r>
          <w:rPr>
            <w:noProof/>
            <w:webHidden/>
          </w:rPr>
          <w:fldChar w:fldCharType="end"/>
        </w:r>
      </w:hyperlink>
    </w:p>
    <w:p w:rsidR="008E7C31" w:rsidRDefault="008E7C31" w14:paraId="782BF04E" w14:textId="2D72A5B2">
      <w:pPr>
        <w:pStyle w:val="TOC3"/>
        <w:tabs>
          <w:tab w:val="left" w:pos="2338"/>
        </w:tabs>
        <w:rPr>
          <w:rFonts w:asciiTheme="minorHAnsi" w:hAnsiTheme="minorHAnsi" w:eastAsiaTheme="minorEastAsia" w:cstheme="minorBidi"/>
          <w:noProof/>
          <w:sz w:val="22"/>
          <w:szCs w:val="22"/>
          <w:lang w:val="en-US"/>
        </w:rPr>
      </w:pPr>
      <w:hyperlink w:history="1" w:anchor="_Toc129054661">
        <w:r w:rsidRPr="006E3710">
          <w:rPr>
            <w:rStyle w:val="Hyperlink"/>
            <w:noProof/>
          </w:rPr>
          <w:t>16.26.2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_Toc129054661 \h </w:instrText>
        </w:r>
        <w:r>
          <w:rPr>
            <w:noProof/>
            <w:webHidden/>
          </w:rPr>
        </w:r>
        <w:r>
          <w:rPr>
            <w:noProof/>
            <w:webHidden/>
          </w:rPr>
          <w:fldChar w:fldCharType="separate"/>
        </w:r>
        <w:r>
          <w:rPr>
            <w:noProof/>
            <w:webHidden/>
          </w:rPr>
          <w:t>80</w:t>
        </w:r>
        <w:r>
          <w:rPr>
            <w:noProof/>
            <w:webHidden/>
          </w:rPr>
          <w:fldChar w:fldCharType="end"/>
        </w:r>
      </w:hyperlink>
    </w:p>
    <w:p w:rsidR="008E7C31" w:rsidRDefault="008E7C31" w14:paraId="48AEE496" w14:textId="13DD7C3D">
      <w:pPr>
        <w:pStyle w:val="TOC2"/>
        <w:tabs>
          <w:tab w:val="left" w:pos="1981"/>
        </w:tabs>
        <w:rPr>
          <w:rFonts w:asciiTheme="minorHAnsi" w:hAnsiTheme="minorHAnsi" w:eastAsiaTheme="minorEastAsia" w:cstheme="minorBidi"/>
          <w:noProof/>
          <w:sz w:val="22"/>
          <w:szCs w:val="22"/>
          <w:lang w:val="en-US"/>
        </w:rPr>
      </w:pPr>
      <w:hyperlink w:history="1" w:anchor="_Toc129054662">
        <w:r w:rsidRPr="006E3710">
          <w:rPr>
            <w:rStyle w:val="Hyperlink"/>
            <w:noProof/>
          </w:rPr>
          <w:t>16.27</w:t>
        </w:r>
        <w:r>
          <w:rPr>
            <w:rFonts w:asciiTheme="minorHAnsi" w:hAnsiTheme="minorHAnsi" w:eastAsiaTheme="minorEastAsia" w:cstheme="minorBidi"/>
            <w:noProof/>
            <w:sz w:val="22"/>
            <w:szCs w:val="22"/>
            <w:lang w:val="en-US"/>
          </w:rPr>
          <w:tab/>
        </w:r>
        <w:r w:rsidRPr="006E3710">
          <w:rPr>
            <w:rStyle w:val="Hyperlink"/>
            <w:noProof/>
          </w:rPr>
          <w:t>Run Virtual Analyst Forecast</w:t>
        </w:r>
        <w:r>
          <w:rPr>
            <w:noProof/>
            <w:webHidden/>
          </w:rPr>
          <w:tab/>
        </w:r>
        <w:r>
          <w:rPr>
            <w:noProof/>
            <w:webHidden/>
          </w:rPr>
          <w:fldChar w:fldCharType="begin"/>
        </w:r>
        <w:r>
          <w:rPr>
            <w:noProof/>
            <w:webHidden/>
          </w:rPr>
          <w:instrText xml:space="preserve"> PAGEREF _Toc129054662 \h </w:instrText>
        </w:r>
        <w:r>
          <w:rPr>
            <w:noProof/>
            <w:webHidden/>
          </w:rPr>
        </w:r>
        <w:r>
          <w:rPr>
            <w:noProof/>
            <w:webHidden/>
          </w:rPr>
          <w:fldChar w:fldCharType="separate"/>
        </w:r>
        <w:r>
          <w:rPr>
            <w:noProof/>
            <w:webHidden/>
          </w:rPr>
          <w:t>80</w:t>
        </w:r>
        <w:r>
          <w:rPr>
            <w:noProof/>
            <w:webHidden/>
          </w:rPr>
          <w:fldChar w:fldCharType="end"/>
        </w:r>
      </w:hyperlink>
    </w:p>
    <w:p w:rsidR="008E7C31" w:rsidRDefault="008E7C31" w14:paraId="78842747" w14:textId="0DC0B905">
      <w:pPr>
        <w:pStyle w:val="TOC3"/>
        <w:tabs>
          <w:tab w:val="left" w:pos="2338"/>
        </w:tabs>
        <w:rPr>
          <w:rFonts w:asciiTheme="minorHAnsi" w:hAnsiTheme="minorHAnsi" w:eastAsiaTheme="minorEastAsia" w:cstheme="minorBidi"/>
          <w:noProof/>
          <w:sz w:val="22"/>
          <w:szCs w:val="22"/>
          <w:lang w:val="en-US"/>
        </w:rPr>
      </w:pPr>
      <w:hyperlink w:history="1" w:anchor="_Toc129054663">
        <w:r w:rsidRPr="006E3710">
          <w:rPr>
            <w:rStyle w:val="Hyperlink"/>
            <w:noProof/>
          </w:rPr>
          <w:t>16.27.1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_Toc129054663 \h </w:instrText>
        </w:r>
        <w:r>
          <w:rPr>
            <w:noProof/>
            <w:webHidden/>
          </w:rPr>
        </w:r>
        <w:r>
          <w:rPr>
            <w:noProof/>
            <w:webHidden/>
          </w:rPr>
          <w:fldChar w:fldCharType="separate"/>
        </w:r>
        <w:r>
          <w:rPr>
            <w:noProof/>
            <w:webHidden/>
          </w:rPr>
          <w:t>80</w:t>
        </w:r>
        <w:r>
          <w:rPr>
            <w:noProof/>
            <w:webHidden/>
          </w:rPr>
          <w:fldChar w:fldCharType="end"/>
        </w:r>
      </w:hyperlink>
    </w:p>
    <w:p w:rsidR="008E7C31" w:rsidRDefault="008E7C31" w14:paraId="00E3D85E" w14:textId="7B03E16B">
      <w:pPr>
        <w:pStyle w:val="TOC3"/>
        <w:tabs>
          <w:tab w:val="left" w:pos="2338"/>
        </w:tabs>
        <w:rPr>
          <w:rFonts w:asciiTheme="minorHAnsi" w:hAnsiTheme="minorHAnsi" w:eastAsiaTheme="minorEastAsia" w:cstheme="minorBidi"/>
          <w:noProof/>
          <w:sz w:val="22"/>
          <w:szCs w:val="22"/>
          <w:lang w:val="en-US"/>
        </w:rPr>
      </w:pPr>
      <w:hyperlink w:history="1" w:anchor="_Toc129054664">
        <w:r w:rsidRPr="006E3710">
          <w:rPr>
            <w:rStyle w:val="Hyperlink"/>
            <w:noProof/>
          </w:rPr>
          <w:t>16.27.2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_Toc129054664 \h </w:instrText>
        </w:r>
        <w:r>
          <w:rPr>
            <w:noProof/>
            <w:webHidden/>
          </w:rPr>
        </w:r>
        <w:r>
          <w:rPr>
            <w:noProof/>
            <w:webHidden/>
          </w:rPr>
          <w:fldChar w:fldCharType="separate"/>
        </w:r>
        <w:r>
          <w:rPr>
            <w:noProof/>
            <w:webHidden/>
          </w:rPr>
          <w:t>81</w:t>
        </w:r>
        <w:r>
          <w:rPr>
            <w:noProof/>
            <w:webHidden/>
          </w:rPr>
          <w:fldChar w:fldCharType="end"/>
        </w:r>
      </w:hyperlink>
    </w:p>
    <w:p w:rsidR="008E7C31" w:rsidRDefault="008E7C31" w14:paraId="3FF02E25" w14:textId="1B5FD4C6">
      <w:pPr>
        <w:pStyle w:val="TOC2"/>
        <w:tabs>
          <w:tab w:val="left" w:pos="1981"/>
        </w:tabs>
        <w:rPr>
          <w:rFonts w:asciiTheme="minorHAnsi" w:hAnsiTheme="minorHAnsi" w:eastAsiaTheme="minorEastAsia" w:cstheme="minorBidi"/>
          <w:noProof/>
          <w:sz w:val="22"/>
          <w:szCs w:val="22"/>
          <w:lang w:val="en-US"/>
        </w:rPr>
      </w:pPr>
      <w:hyperlink w:history="1" w:anchor="_Toc129054665">
        <w:r w:rsidRPr="006E3710">
          <w:rPr>
            <w:rStyle w:val="Hyperlink"/>
            <w:noProof/>
          </w:rPr>
          <w:t>16.28</w:t>
        </w:r>
        <w:r>
          <w:rPr>
            <w:rFonts w:asciiTheme="minorHAnsi" w:hAnsiTheme="minorHAnsi" w:eastAsiaTheme="minorEastAsia" w:cstheme="minorBidi"/>
            <w:noProof/>
            <w:sz w:val="22"/>
            <w:szCs w:val="22"/>
            <w:lang w:val="en-US"/>
          </w:rPr>
          <w:tab/>
        </w:r>
        <w:r w:rsidRPr="006E3710">
          <w:rPr>
            <w:rStyle w:val="Hyperlink"/>
            <w:noProof/>
          </w:rPr>
          <w:t>Run Dynamic Forecast</w:t>
        </w:r>
        <w:r>
          <w:rPr>
            <w:noProof/>
            <w:webHidden/>
          </w:rPr>
          <w:tab/>
        </w:r>
        <w:r>
          <w:rPr>
            <w:noProof/>
            <w:webHidden/>
          </w:rPr>
          <w:fldChar w:fldCharType="begin"/>
        </w:r>
        <w:r>
          <w:rPr>
            <w:noProof/>
            <w:webHidden/>
          </w:rPr>
          <w:instrText xml:space="preserve"> PAGEREF _Toc129054665 \h </w:instrText>
        </w:r>
        <w:r>
          <w:rPr>
            <w:noProof/>
            <w:webHidden/>
          </w:rPr>
        </w:r>
        <w:r>
          <w:rPr>
            <w:noProof/>
            <w:webHidden/>
          </w:rPr>
          <w:fldChar w:fldCharType="separate"/>
        </w:r>
        <w:r>
          <w:rPr>
            <w:noProof/>
            <w:webHidden/>
          </w:rPr>
          <w:t>81</w:t>
        </w:r>
        <w:r>
          <w:rPr>
            <w:noProof/>
            <w:webHidden/>
          </w:rPr>
          <w:fldChar w:fldCharType="end"/>
        </w:r>
      </w:hyperlink>
    </w:p>
    <w:p w:rsidR="008E7C31" w:rsidRDefault="008E7C31" w14:paraId="7C270A6B" w14:textId="63D2D931">
      <w:pPr>
        <w:pStyle w:val="TOC3"/>
        <w:tabs>
          <w:tab w:val="left" w:pos="2338"/>
        </w:tabs>
        <w:rPr>
          <w:rFonts w:asciiTheme="minorHAnsi" w:hAnsiTheme="minorHAnsi" w:eastAsiaTheme="minorEastAsia" w:cstheme="minorBidi"/>
          <w:noProof/>
          <w:sz w:val="22"/>
          <w:szCs w:val="22"/>
          <w:lang w:val="en-US"/>
        </w:rPr>
      </w:pPr>
      <w:hyperlink w:history="1" w:anchor="_Toc129054666">
        <w:r w:rsidRPr="006E3710">
          <w:rPr>
            <w:rStyle w:val="Hyperlink"/>
            <w:noProof/>
          </w:rPr>
          <w:t>16.28.1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_Toc129054666 \h </w:instrText>
        </w:r>
        <w:r>
          <w:rPr>
            <w:noProof/>
            <w:webHidden/>
          </w:rPr>
        </w:r>
        <w:r>
          <w:rPr>
            <w:noProof/>
            <w:webHidden/>
          </w:rPr>
          <w:fldChar w:fldCharType="separate"/>
        </w:r>
        <w:r>
          <w:rPr>
            <w:noProof/>
            <w:webHidden/>
          </w:rPr>
          <w:t>81</w:t>
        </w:r>
        <w:r>
          <w:rPr>
            <w:noProof/>
            <w:webHidden/>
          </w:rPr>
          <w:fldChar w:fldCharType="end"/>
        </w:r>
      </w:hyperlink>
    </w:p>
    <w:p w:rsidR="008E7C31" w:rsidRDefault="008E7C31" w14:paraId="00C7B365" w14:textId="62E87AC0">
      <w:pPr>
        <w:pStyle w:val="TOC3"/>
        <w:tabs>
          <w:tab w:val="left" w:pos="2338"/>
        </w:tabs>
        <w:rPr>
          <w:rFonts w:asciiTheme="minorHAnsi" w:hAnsiTheme="minorHAnsi" w:eastAsiaTheme="minorEastAsia" w:cstheme="minorBidi"/>
          <w:noProof/>
          <w:sz w:val="22"/>
          <w:szCs w:val="22"/>
          <w:lang w:val="en-US"/>
        </w:rPr>
      </w:pPr>
      <w:hyperlink w:history="1" w:anchor="_Toc129054667">
        <w:r w:rsidRPr="006E3710">
          <w:rPr>
            <w:rStyle w:val="Hyperlink"/>
            <w:noProof/>
          </w:rPr>
          <w:t>16.28.2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_Toc129054667 \h </w:instrText>
        </w:r>
        <w:r>
          <w:rPr>
            <w:noProof/>
            <w:webHidden/>
          </w:rPr>
        </w:r>
        <w:r>
          <w:rPr>
            <w:noProof/>
            <w:webHidden/>
          </w:rPr>
          <w:fldChar w:fldCharType="separate"/>
        </w:r>
        <w:r>
          <w:rPr>
            <w:noProof/>
            <w:webHidden/>
          </w:rPr>
          <w:t>82</w:t>
        </w:r>
        <w:r>
          <w:rPr>
            <w:noProof/>
            <w:webHidden/>
          </w:rPr>
          <w:fldChar w:fldCharType="end"/>
        </w:r>
      </w:hyperlink>
    </w:p>
    <w:p w:rsidR="008E7C31" w:rsidRDefault="008E7C31" w14:paraId="0839DB5F" w14:textId="1EAB761E">
      <w:pPr>
        <w:pStyle w:val="TOC2"/>
        <w:tabs>
          <w:tab w:val="left" w:pos="1981"/>
        </w:tabs>
        <w:rPr>
          <w:rFonts w:asciiTheme="minorHAnsi" w:hAnsiTheme="minorHAnsi" w:eastAsiaTheme="minorEastAsia" w:cstheme="minorBidi"/>
          <w:noProof/>
          <w:sz w:val="22"/>
          <w:szCs w:val="22"/>
          <w:lang w:val="en-US"/>
        </w:rPr>
      </w:pPr>
      <w:hyperlink w:history="1" w:anchor="_Toc129054668">
        <w:r w:rsidRPr="006E3710">
          <w:rPr>
            <w:rStyle w:val="Hyperlink"/>
            <w:noProof/>
          </w:rPr>
          <w:t>16.29</w:t>
        </w:r>
        <w:r>
          <w:rPr>
            <w:rFonts w:asciiTheme="minorHAnsi" w:hAnsiTheme="minorHAnsi" w:eastAsiaTheme="minorEastAsia" w:cstheme="minorBidi"/>
            <w:noProof/>
            <w:sz w:val="22"/>
            <w:szCs w:val="22"/>
            <w:lang w:val="en-US"/>
          </w:rPr>
          <w:tab/>
        </w:r>
        <w:r w:rsidRPr="006E3710">
          <w:rPr>
            <w:rStyle w:val="Hyperlink"/>
            <w:noProof/>
          </w:rPr>
          <w:t>ATM Horizon Output</w:t>
        </w:r>
        <w:r>
          <w:rPr>
            <w:noProof/>
            <w:webHidden/>
          </w:rPr>
          <w:tab/>
        </w:r>
        <w:r>
          <w:rPr>
            <w:noProof/>
            <w:webHidden/>
          </w:rPr>
          <w:fldChar w:fldCharType="begin"/>
        </w:r>
        <w:r>
          <w:rPr>
            <w:noProof/>
            <w:webHidden/>
          </w:rPr>
          <w:instrText xml:space="preserve"> PAGEREF _Toc129054668 \h </w:instrText>
        </w:r>
        <w:r>
          <w:rPr>
            <w:noProof/>
            <w:webHidden/>
          </w:rPr>
        </w:r>
        <w:r>
          <w:rPr>
            <w:noProof/>
            <w:webHidden/>
          </w:rPr>
          <w:fldChar w:fldCharType="separate"/>
        </w:r>
        <w:r>
          <w:rPr>
            <w:noProof/>
            <w:webHidden/>
          </w:rPr>
          <w:t>82</w:t>
        </w:r>
        <w:r>
          <w:rPr>
            <w:noProof/>
            <w:webHidden/>
          </w:rPr>
          <w:fldChar w:fldCharType="end"/>
        </w:r>
      </w:hyperlink>
    </w:p>
    <w:p w:rsidR="008E7C31" w:rsidRDefault="008E7C31" w14:paraId="2EA18F66" w14:textId="5372BC7A">
      <w:pPr>
        <w:pStyle w:val="TOC3"/>
        <w:tabs>
          <w:tab w:val="left" w:pos="2338"/>
        </w:tabs>
        <w:rPr>
          <w:rFonts w:asciiTheme="minorHAnsi" w:hAnsiTheme="minorHAnsi" w:eastAsiaTheme="minorEastAsia" w:cstheme="minorBidi"/>
          <w:noProof/>
          <w:sz w:val="22"/>
          <w:szCs w:val="22"/>
          <w:lang w:val="en-US"/>
        </w:rPr>
      </w:pPr>
      <w:hyperlink w:history="1" w:anchor="_Toc129054669">
        <w:r w:rsidRPr="006E3710">
          <w:rPr>
            <w:rStyle w:val="Hyperlink"/>
            <w:noProof/>
          </w:rPr>
          <w:t>16.29.1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_Toc129054669 \h </w:instrText>
        </w:r>
        <w:r>
          <w:rPr>
            <w:noProof/>
            <w:webHidden/>
          </w:rPr>
        </w:r>
        <w:r>
          <w:rPr>
            <w:noProof/>
            <w:webHidden/>
          </w:rPr>
          <w:fldChar w:fldCharType="separate"/>
        </w:r>
        <w:r>
          <w:rPr>
            <w:noProof/>
            <w:webHidden/>
          </w:rPr>
          <w:t>82</w:t>
        </w:r>
        <w:r>
          <w:rPr>
            <w:noProof/>
            <w:webHidden/>
          </w:rPr>
          <w:fldChar w:fldCharType="end"/>
        </w:r>
      </w:hyperlink>
    </w:p>
    <w:p w:rsidR="008E7C31" w:rsidRDefault="008E7C31" w14:paraId="070710C4" w14:textId="4411CAD2">
      <w:pPr>
        <w:pStyle w:val="TOC3"/>
        <w:tabs>
          <w:tab w:val="left" w:pos="2338"/>
        </w:tabs>
        <w:rPr>
          <w:rFonts w:asciiTheme="minorHAnsi" w:hAnsiTheme="minorHAnsi" w:eastAsiaTheme="minorEastAsia" w:cstheme="minorBidi"/>
          <w:noProof/>
          <w:sz w:val="22"/>
          <w:szCs w:val="22"/>
          <w:lang w:val="en-US"/>
        </w:rPr>
      </w:pPr>
      <w:hyperlink w:history="1" w:anchor="_Toc129054670">
        <w:r w:rsidRPr="006E3710">
          <w:rPr>
            <w:rStyle w:val="Hyperlink"/>
            <w:noProof/>
          </w:rPr>
          <w:t>16.29.2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_Toc129054670 \h </w:instrText>
        </w:r>
        <w:r>
          <w:rPr>
            <w:noProof/>
            <w:webHidden/>
          </w:rPr>
        </w:r>
        <w:r>
          <w:rPr>
            <w:noProof/>
            <w:webHidden/>
          </w:rPr>
          <w:fldChar w:fldCharType="separate"/>
        </w:r>
        <w:r>
          <w:rPr>
            <w:noProof/>
            <w:webHidden/>
          </w:rPr>
          <w:t>82</w:t>
        </w:r>
        <w:r>
          <w:rPr>
            <w:noProof/>
            <w:webHidden/>
          </w:rPr>
          <w:fldChar w:fldCharType="end"/>
        </w:r>
      </w:hyperlink>
    </w:p>
    <w:p w:rsidR="008E7C31" w:rsidRDefault="008E7C31" w14:paraId="351ADCB9" w14:textId="2BFBF55D">
      <w:pPr>
        <w:pStyle w:val="TOC2"/>
        <w:tabs>
          <w:tab w:val="left" w:pos="1981"/>
        </w:tabs>
        <w:rPr>
          <w:rFonts w:asciiTheme="minorHAnsi" w:hAnsiTheme="minorHAnsi" w:eastAsiaTheme="minorEastAsia" w:cstheme="minorBidi"/>
          <w:noProof/>
          <w:sz w:val="22"/>
          <w:szCs w:val="22"/>
          <w:lang w:val="en-US"/>
        </w:rPr>
      </w:pPr>
      <w:hyperlink w:history="1" w:anchor="_Toc129054671">
        <w:r w:rsidRPr="006E3710">
          <w:rPr>
            <w:rStyle w:val="Hyperlink"/>
            <w:noProof/>
          </w:rPr>
          <w:t>16.30</w:t>
        </w:r>
        <w:r>
          <w:rPr>
            <w:rFonts w:asciiTheme="minorHAnsi" w:hAnsiTheme="minorHAnsi" w:eastAsiaTheme="minorEastAsia" w:cstheme="minorBidi"/>
            <w:noProof/>
            <w:sz w:val="22"/>
            <w:szCs w:val="22"/>
            <w:lang w:val="en-US"/>
          </w:rPr>
          <w:tab/>
        </w:r>
        <w:r w:rsidRPr="006E3710">
          <w:rPr>
            <w:rStyle w:val="Hyperlink"/>
            <w:noProof/>
          </w:rPr>
          <w:t>Branch Horizon Output</w:t>
        </w:r>
        <w:r>
          <w:rPr>
            <w:noProof/>
            <w:webHidden/>
          </w:rPr>
          <w:tab/>
        </w:r>
        <w:r>
          <w:rPr>
            <w:noProof/>
            <w:webHidden/>
          </w:rPr>
          <w:fldChar w:fldCharType="begin"/>
        </w:r>
        <w:r>
          <w:rPr>
            <w:noProof/>
            <w:webHidden/>
          </w:rPr>
          <w:instrText xml:space="preserve"> PAGEREF _Toc129054671 \h </w:instrText>
        </w:r>
        <w:r>
          <w:rPr>
            <w:noProof/>
            <w:webHidden/>
          </w:rPr>
        </w:r>
        <w:r>
          <w:rPr>
            <w:noProof/>
            <w:webHidden/>
          </w:rPr>
          <w:fldChar w:fldCharType="separate"/>
        </w:r>
        <w:r>
          <w:rPr>
            <w:noProof/>
            <w:webHidden/>
          </w:rPr>
          <w:t>82</w:t>
        </w:r>
        <w:r>
          <w:rPr>
            <w:noProof/>
            <w:webHidden/>
          </w:rPr>
          <w:fldChar w:fldCharType="end"/>
        </w:r>
      </w:hyperlink>
    </w:p>
    <w:p w:rsidR="008E7C31" w:rsidRDefault="008E7C31" w14:paraId="6292792A" w14:textId="0C7D6C0D">
      <w:pPr>
        <w:pStyle w:val="TOC3"/>
        <w:tabs>
          <w:tab w:val="left" w:pos="2338"/>
        </w:tabs>
        <w:rPr>
          <w:rFonts w:asciiTheme="minorHAnsi" w:hAnsiTheme="minorHAnsi" w:eastAsiaTheme="minorEastAsia" w:cstheme="minorBidi"/>
          <w:noProof/>
          <w:sz w:val="22"/>
          <w:szCs w:val="22"/>
          <w:lang w:val="en-US"/>
        </w:rPr>
      </w:pPr>
      <w:hyperlink w:history="1" w:anchor="_Toc129054672">
        <w:r w:rsidRPr="006E3710">
          <w:rPr>
            <w:rStyle w:val="Hyperlink"/>
            <w:noProof/>
          </w:rPr>
          <w:t>16.30.1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_Toc129054672 \h </w:instrText>
        </w:r>
        <w:r>
          <w:rPr>
            <w:noProof/>
            <w:webHidden/>
          </w:rPr>
        </w:r>
        <w:r>
          <w:rPr>
            <w:noProof/>
            <w:webHidden/>
          </w:rPr>
          <w:fldChar w:fldCharType="separate"/>
        </w:r>
        <w:r>
          <w:rPr>
            <w:noProof/>
            <w:webHidden/>
          </w:rPr>
          <w:t>82</w:t>
        </w:r>
        <w:r>
          <w:rPr>
            <w:noProof/>
            <w:webHidden/>
          </w:rPr>
          <w:fldChar w:fldCharType="end"/>
        </w:r>
      </w:hyperlink>
    </w:p>
    <w:p w:rsidR="008E7C31" w:rsidRDefault="008E7C31" w14:paraId="283F1B2F" w14:textId="1BCDED04">
      <w:pPr>
        <w:pStyle w:val="TOC3"/>
        <w:tabs>
          <w:tab w:val="left" w:pos="2338"/>
        </w:tabs>
        <w:rPr>
          <w:rFonts w:asciiTheme="minorHAnsi" w:hAnsiTheme="minorHAnsi" w:eastAsiaTheme="minorEastAsia" w:cstheme="minorBidi"/>
          <w:noProof/>
          <w:sz w:val="22"/>
          <w:szCs w:val="22"/>
          <w:lang w:val="en-US"/>
        </w:rPr>
      </w:pPr>
      <w:hyperlink w:history="1" w:anchor="_Toc129054673">
        <w:r w:rsidRPr="006E3710">
          <w:rPr>
            <w:rStyle w:val="Hyperlink"/>
            <w:noProof/>
          </w:rPr>
          <w:t>16.30.2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_Toc129054673 \h </w:instrText>
        </w:r>
        <w:r>
          <w:rPr>
            <w:noProof/>
            <w:webHidden/>
          </w:rPr>
        </w:r>
        <w:r>
          <w:rPr>
            <w:noProof/>
            <w:webHidden/>
          </w:rPr>
          <w:fldChar w:fldCharType="separate"/>
        </w:r>
        <w:r>
          <w:rPr>
            <w:noProof/>
            <w:webHidden/>
          </w:rPr>
          <w:t>82</w:t>
        </w:r>
        <w:r>
          <w:rPr>
            <w:noProof/>
            <w:webHidden/>
          </w:rPr>
          <w:fldChar w:fldCharType="end"/>
        </w:r>
      </w:hyperlink>
    </w:p>
    <w:p w:rsidR="008E7C31" w:rsidRDefault="008E7C31" w14:paraId="1802B0D8" w14:textId="469FDF73">
      <w:pPr>
        <w:pStyle w:val="TOC2"/>
        <w:tabs>
          <w:tab w:val="left" w:pos="1981"/>
        </w:tabs>
        <w:rPr>
          <w:rFonts w:asciiTheme="minorHAnsi" w:hAnsiTheme="minorHAnsi" w:eastAsiaTheme="minorEastAsia" w:cstheme="minorBidi"/>
          <w:noProof/>
          <w:sz w:val="22"/>
          <w:szCs w:val="22"/>
          <w:lang w:val="en-US"/>
        </w:rPr>
      </w:pPr>
      <w:hyperlink w:history="1" w:anchor="_Toc129054674">
        <w:r w:rsidRPr="006E3710">
          <w:rPr>
            <w:rStyle w:val="Hyperlink"/>
            <w:noProof/>
          </w:rPr>
          <w:t>16.31</w:t>
        </w:r>
        <w:r>
          <w:rPr>
            <w:rFonts w:asciiTheme="minorHAnsi" w:hAnsiTheme="minorHAnsi" w:eastAsiaTheme="minorEastAsia" w:cstheme="minorBidi"/>
            <w:noProof/>
            <w:sz w:val="22"/>
            <w:szCs w:val="22"/>
            <w:lang w:val="en-US"/>
          </w:rPr>
          <w:tab/>
        </w:r>
        <w:r w:rsidRPr="006E3710">
          <w:rPr>
            <w:rStyle w:val="Hyperlink"/>
            <w:noProof/>
          </w:rPr>
          <w:t>Projected Costs Output</w:t>
        </w:r>
        <w:r>
          <w:rPr>
            <w:noProof/>
            <w:webHidden/>
          </w:rPr>
          <w:tab/>
        </w:r>
        <w:r>
          <w:rPr>
            <w:noProof/>
            <w:webHidden/>
          </w:rPr>
          <w:fldChar w:fldCharType="begin"/>
        </w:r>
        <w:r>
          <w:rPr>
            <w:noProof/>
            <w:webHidden/>
          </w:rPr>
          <w:instrText xml:space="preserve"> PAGEREF _Toc129054674 \h </w:instrText>
        </w:r>
        <w:r>
          <w:rPr>
            <w:noProof/>
            <w:webHidden/>
          </w:rPr>
        </w:r>
        <w:r>
          <w:rPr>
            <w:noProof/>
            <w:webHidden/>
          </w:rPr>
          <w:fldChar w:fldCharType="separate"/>
        </w:r>
        <w:r>
          <w:rPr>
            <w:noProof/>
            <w:webHidden/>
          </w:rPr>
          <w:t>82</w:t>
        </w:r>
        <w:r>
          <w:rPr>
            <w:noProof/>
            <w:webHidden/>
          </w:rPr>
          <w:fldChar w:fldCharType="end"/>
        </w:r>
      </w:hyperlink>
    </w:p>
    <w:p w:rsidR="008E7C31" w:rsidRDefault="008E7C31" w14:paraId="3A470EFC" w14:textId="444BA4A4">
      <w:pPr>
        <w:pStyle w:val="TOC3"/>
        <w:tabs>
          <w:tab w:val="left" w:pos="2338"/>
        </w:tabs>
        <w:rPr>
          <w:rFonts w:asciiTheme="minorHAnsi" w:hAnsiTheme="minorHAnsi" w:eastAsiaTheme="minorEastAsia" w:cstheme="minorBidi"/>
          <w:noProof/>
          <w:sz w:val="22"/>
          <w:szCs w:val="22"/>
          <w:lang w:val="en-US"/>
        </w:rPr>
      </w:pPr>
      <w:hyperlink w:history="1" w:anchor="_Toc129054675">
        <w:r w:rsidRPr="006E3710">
          <w:rPr>
            <w:rStyle w:val="Hyperlink"/>
            <w:noProof/>
          </w:rPr>
          <w:t>16.31.1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_Toc129054675 \h </w:instrText>
        </w:r>
        <w:r>
          <w:rPr>
            <w:noProof/>
            <w:webHidden/>
          </w:rPr>
        </w:r>
        <w:r>
          <w:rPr>
            <w:noProof/>
            <w:webHidden/>
          </w:rPr>
          <w:fldChar w:fldCharType="separate"/>
        </w:r>
        <w:r>
          <w:rPr>
            <w:noProof/>
            <w:webHidden/>
          </w:rPr>
          <w:t>82</w:t>
        </w:r>
        <w:r>
          <w:rPr>
            <w:noProof/>
            <w:webHidden/>
          </w:rPr>
          <w:fldChar w:fldCharType="end"/>
        </w:r>
      </w:hyperlink>
    </w:p>
    <w:p w:rsidR="008E7C31" w:rsidRDefault="008E7C31" w14:paraId="53169C15" w14:textId="10AF9FFB">
      <w:pPr>
        <w:pStyle w:val="TOC3"/>
        <w:tabs>
          <w:tab w:val="left" w:pos="2338"/>
        </w:tabs>
        <w:rPr>
          <w:rFonts w:asciiTheme="minorHAnsi" w:hAnsiTheme="minorHAnsi" w:eastAsiaTheme="minorEastAsia" w:cstheme="minorBidi"/>
          <w:noProof/>
          <w:sz w:val="22"/>
          <w:szCs w:val="22"/>
          <w:lang w:val="en-US"/>
        </w:rPr>
      </w:pPr>
      <w:hyperlink w:history="1" w:anchor="_Toc129054676">
        <w:r w:rsidRPr="006E3710">
          <w:rPr>
            <w:rStyle w:val="Hyperlink"/>
            <w:noProof/>
          </w:rPr>
          <w:t>16.31.2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_Toc129054676 \h </w:instrText>
        </w:r>
        <w:r>
          <w:rPr>
            <w:noProof/>
            <w:webHidden/>
          </w:rPr>
        </w:r>
        <w:r>
          <w:rPr>
            <w:noProof/>
            <w:webHidden/>
          </w:rPr>
          <w:fldChar w:fldCharType="separate"/>
        </w:r>
        <w:r>
          <w:rPr>
            <w:noProof/>
            <w:webHidden/>
          </w:rPr>
          <w:t>83</w:t>
        </w:r>
        <w:r>
          <w:rPr>
            <w:noProof/>
            <w:webHidden/>
          </w:rPr>
          <w:fldChar w:fldCharType="end"/>
        </w:r>
      </w:hyperlink>
    </w:p>
    <w:p w:rsidR="008E7C31" w:rsidRDefault="008E7C31" w14:paraId="256EB6DC" w14:textId="4DB652B1">
      <w:pPr>
        <w:pStyle w:val="TOC2"/>
        <w:tabs>
          <w:tab w:val="left" w:pos="1981"/>
        </w:tabs>
        <w:rPr>
          <w:rFonts w:asciiTheme="minorHAnsi" w:hAnsiTheme="minorHAnsi" w:eastAsiaTheme="minorEastAsia" w:cstheme="minorBidi"/>
          <w:noProof/>
          <w:sz w:val="22"/>
          <w:szCs w:val="22"/>
          <w:lang w:val="en-US"/>
        </w:rPr>
      </w:pPr>
      <w:hyperlink w:history="1" w:anchor="_Toc129054677">
        <w:r w:rsidRPr="006E3710">
          <w:rPr>
            <w:rStyle w:val="Hyperlink"/>
            <w:noProof/>
          </w:rPr>
          <w:t>16.32</w:t>
        </w:r>
        <w:r>
          <w:rPr>
            <w:rFonts w:asciiTheme="minorHAnsi" w:hAnsiTheme="minorHAnsi" w:eastAsiaTheme="minorEastAsia" w:cstheme="minorBidi"/>
            <w:noProof/>
            <w:sz w:val="22"/>
            <w:szCs w:val="22"/>
            <w:lang w:val="en-US"/>
          </w:rPr>
          <w:tab/>
        </w:r>
        <w:r w:rsidRPr="006E3710">
          <w:rPr>
            <w:rStyle w:val="Hyperlink"/>
            <w:noProof/>
          </w:rPr>
          <w:t>Target Balance Creation</w:t>
        </w:r>
        <w:r>
          <w:rPr>
            <w:noProof/>
            <w:webHidden/>
          </w:rPr>
          <w:tab/>
        </w:r>
        <w:r>
          <w:rPr>
            <w:noProof/>
            <w:webHidden/>
          </w:rPr>
          <w:fldChar w:fldCharType="begin"/>
        </w:r>
        <w:r>
          <w:rPr>
            <w:noProof/>
            <w:webHidden/>
          </w:rPr>
          <w:instrText xml:space="preserve"> PAGEREF _Toc129054677 \h </w:instrText>
        </w:r>
        <w:r>
          <w:rPr>
            <w:noProof/>
            <w:webHidden/>
          </w:rPr>
        </w:r>
        <w:r>
          <w:rPr>
            <w:noProof/>
            <w:webHidden/>
          </w:rPr>
          <w:fldChar w:fldCharType="separate"/>
        </w:r>
        <w:r>
          <w:rPr>
            <w:noProof/>
            <w:webHidden/>
          </w:rPr>
          <w:t>83</w:t>
        </w:r>
        <w:r>
          <w:rPr>
            <w:noProof/>
            <w:webHidden/>
          </w:rPr>
          <w:fldChar w:fldCharType="end"/>
        </w:r>
      </w:hyperlink>
    </w:p>
    <w:p w:rsidR="008E7C31" w:rsidRDefault="008E7C31" w14:paraId="2369D89C" w14:textId="332CA043">
      <w:pPr>
        <w:pStyle w:val="TOC3"/>
        <w:tabs>
          <w:tab w:val="left" w:pos="2338"/>
        </w:tabs>
        <w:rPr>
          <w:rFonts w:asciiTheme="minorHAnsi" w:hAnsiTheme="minorHAnsi" w:eastAsiaTheme="minorEastAsia" w:cstheme="minorBidi"/>
          <w:noProof/>
          <w:sz w:val="22"/>
          <w:szCs w:val="22"/>
          <w:lang w:val="en-US"/>
        </w:rPr>
      </w:pPr>
      <w:hyperlink w:history="1" w:anchor="_Toc129054678">
        <w:r w:rsidRPr="006E3710">
          <w:rPr>
            <w:rStyle w:val="Hyperlink"/>
            <w:noProof/>
          </w:rPr>
          <w:t>16.32.1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_Toc129054678 \h </w:instrText>
        </w:r>
        <w:r>
          <w:rPr>
            <w:noProof/>
            <w:webHidden/>
          </w:rPr>
        </w:r>
        <w:r>
          <w:rPr>
            <w:noProof/>
            <w:webHidden/>
          </w:rPr>
          <w:fldChar w:fldCharType="separate"/>
        </w:r>
        <w:r>
          <w:rPr>
            <w:noProof/>
            <w:webHidden/>
          </w:rPr>
          <w:t>83</w:t>
        </w:r>
        <w:r>
          <w:rPr>
            <w:noProof/>
            <w:webHidden/>
          </w:rPr>
          <w:fldChar w:fldCharType="end"/>
        </w:r>
      </w:hyperlink>
    </w:p>
    <w:p w:rsidR="008E7C31" w:rsidRDefault="008E7C31" w14:paraId="2EA7A57A" w14:textId="150BBBE1">
      <w:pPr>
        <w:pStyle w:val="TOC3"/>
        <w:tabs>
          <w:tab w:val="left" w:pos="2338"/>
        </w:tabs>
        <w:rPr>
          <w:rFonts w:asciiTheme="minorHAnsi" w:hAnsiTheme="minorHAnsi" w:eastAsiaTheme="minorEastAsia" w:cstheme="minorBidi"/>
          <w:noProof/>
          <w:sz w:val="22"/>
          <w:szCs w:val="22"/>
          <w:lang w:val="en-US"/>
        </w:rPr>
      </w:pPr>
      <w:hyperlink w:history="1" w:anchor="_Toc129054679">
        <w:r w:rsidRPr="006E3710">
          <w:rPr>
            <w:rStyle w:val="Hyperlink"/>
            <w:noProof/>
          </w:rPr>
          <w:t>16.32.2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_Toc129054679 \h </w:instrText>
        </w:r>
        <w:r>
          <w:rPr>
            <w:noProof/>
            <w:webHidden/>
          </w:rPr>
        </w:r>
        <w:r>
          <w:rPr>
            <w:noProof/>
            <w:webHidden/>
          </w:rPr>
          <w:fldChar w:fldCharType="separate"/>
        </w:r>
        <w:r>
          <w:rPr>
            <w:noProof/>
            <w:webHidden/>
          </w:rPr>
          <w:t>83</w:t>
        </w:r>
        <w:r>
          <w:rPr>
            <w:noProof/>
            <w:webHidden/>
          </w:rPr>
          <w:fldChar w:fldCharType="end"/>
        </w:r>
      </w:hyperlink>
    </w:p>
    <w:p w:rsidR="008E7C31" w:rsidRDefault="008E7C31" w14:paraId="7083F3C3" w14:textId="646A0795">
      <w:pPr>
        <w:pStyle w:val="TOC2"/>
        <w:tabs>
          <w:tab w:val="left" w:pos="1981"/>
        </w:tabs>
        <w:rPr>
          <w:rFonts w:asciiTheme="minorHAnsi" w:hAnsiTheme="minorHAnsi" w:eastAsiaTheme="minorEastAsia" w:cstheme="minorBidi"/>
          <w:noProof/>
          <w:sz w:val="22"/>
          <w:szCs w:val="22"/>
          <w:lang w:val="en-US"/>
        </w:rPr>
      </w:pPr>
      <w:hyperlink w:history="1" w:anchor="_Toc129054680">
        <w:r w:rsidRPr="006E3710">
          <w:rPr>
            <w:rStyle w:val="Hyperlink"/>
            <w:noProof/>
          </w:rPr>
          <w:t>16.33</w:t>
        </w:r>
        <w:r>
          <w:rPr>
            <w:rFonts w:asciiTheme="minorHAnsi" w:hAnsiTheme="minorHAnsi" w:eastAsiaTheme="minorEastAsia" w:cstheme="minorBidi"/>
            <w:noProof/>
            <w:sz w:val="22"/>
            <w:szCs w:val="22"/>
            <w:lang w:val="en-US"/>
          </w:rPr>
          <w:tab/>
        </w:r>
        <w:r w:rsidRPr="006E3710">
          <w:rPr>
            <w:rStyle w:val="Hyperlink"/>
            <w:noProof/>
          </w:rPr>
          <w:t>Depot Release</w:t>
        </w:r>
        <w:r>
          <w:rPr>
            <w:noProof/>
            <w:webHidden/>
          </w:rPr>
          <w:tab/>
        </w:r>
        <w:r>
          <w:rPr>
            <w:noProof/>
            <w:webHidden/>
          </w:rPr>
          <w:fldChar w:fldCharType="begin"/>
        </w:r>
        <w:r>
          <w:rPr>
            <w:noProof/>
            <w:webHidden/>
          </w:rPr>
          <w:instrText xml:space="preserve"> PAGEREF _Toc129054680 \h </w:instrText>
        </w:r>
        <w:r>
          <w:rPr>
            <w:noProof/>
            <w:webHidden/>
          </w:rPr>
        </w:r>
        <w:r>
          <w:rPr>
            <w:noProof/>
            <w:webHidden/>
          </w:rPr>
          <w:fldChar w:fldCharType="separate"/>
        </w:r>
        <w:r>
          <w:rPr>
            <w:noProof/>
            <w:webHidden/>
          </w:rPr>
          <w:t>83</w:t>
        </w:r>
        <w:r>
          <w:rPr>
            <w:noProof/>
            <w:webHidden/>
          </w:rPr>
          <w:fldChar w:fldCharType="end"/>
        </w:r>
      </w:hyperlink>
    </w:p>
    <w:p w:rsidR="008E7C31" w:rsidRDefault="008E7C31" w14:paraId="112B73C2" w14:textId="165F63B0">
      <w:pPr>
        <w:pStyle w:val="TOC3"/>
        <w:tabs>
          <w:tab w:val="left" w:pos="2338"/>
        </w:tabs>
        <w:rPr>
          <w:rFonts w:asciiTheme="minorHAnsi" w:hAnsiTheme="minorHAnsi" w:eastAsiaTheme="minorEastAsia" w:cstheme="minorBidi"/>
          <w:noProof/>
          <w:sz w:val="22"/>
          <w:szCs w:val="22"/>
          <w:lang w:val="en-US"/>
        </w:rPr>
      </w:pPr>
      <w:hyperlink w:history="1" w:anchor="_Toc129054681">
        <w:r w:rsidRPr="006E3710">
          <w:rPr>
            <w:rStyle w:val="Hyperlink"/>
            <w:noProof/>
          </w:rPr>
          <w:t>16.33.1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_Toc129054681 \h </w:instrText>
        </w:r>
        <w:r>
          <w:rPr>
            <w:noProof/>
            <w:webHidden/>
          </w:rPr>
        </w:r>
        <w:r>
          <w:rPr>
            <w:noProof/>
            <w:webHidden/>
          </w:rPr>
          <w:fldChar w:fldCharType="separate"/>
        </w:r>
        <w:r>
          <w:rPr>
            <w:noProof/>
            <w:webHidden/>
          </w:rPr>
          <w:t>83</w:t>
        </w:r>
        <w:r>
          <w:rPr>
            <w:noProof/>
            <w:webHidden/>
          </w:rPr>
          <w:fldChar w:fldCharType="end"/>
        </w:r>
      </w:hyperlink>
    </w:p>
    <w:p w:rsidR="008E7C31" w:rsidRDefault="008E7C31" w14:paraId="4B048CF4" w14:textId="23BE40A4">
      <w:pPr>
        <w:pStyle w:val="TOC3"/>
        <w:tabs>
          <w:tab w:val="left" w:pos="2338"/>
        </w:tabs>
        <w:rPr>
          <w:rFonts w:asciiTheme="minorHAnsi" w:hAnsiTheme="minorHAnsi" w:eastAsiaTheme="minorEastAsia" w:cstheme="minorBidi"/>
          <w:noProof/>
          <w:sz w:val="22"/>
          <w:szCs w:val="22"/>
          <w:lang w:val="en-US"/>
        </w:rPr>
      </w:pPr>
      <w:hyperlink w:history="1" w:anchor="_Toc129054682">
        <w:r w:rsidRPr="006E3710">
          <w:rPr>
            <w:rStyle w:val="Hyperlink"/>
            <w:noProof/>
          </w:rPr>
          <w:t>16.33.2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_Toc129054682 \h </w:instrText>
        </w:r>
        <w:r>
          <w:rPr>
            <w:noProof/>
            <w:webHidden/>
          </w:rPr>
        </w:r>
        <w:r>
          <w:rPr>
            <w:noProof/>
            <w:webHidden/>
          </w:rPr>
          <w:fldChar w:fldCharType="separate"/>
        </w:r>
        <w:r>
          <w:rPr>
            <w:noProof/>
            <w:webHidden/>
          </w:rPr>
          <w:t>84</w:t>
        </w:r>
        <w:r>
          <w:rPr>
            <w:noProof/>
            <w:webHidden/>
          </w:rPr>
          <w:fldChar w:fldCharType="end"/>
        </w:r>
      </w:hyperlink>
    </w:p>
    <w:p w:rsidR="008E7C31" w:rsidRDefault="008E7C31" w14:paraId="08A03E51" w14:textId="42ACAE02">
      <w:pPr>
        <w:pStyle w:val="TOC2"/>
        <w:tabs>
          <w:tab w:val="left" w:pos="1981"/>
        </w:tabs>
        <w:rPr>
          <w:rFonts w:asciiTheme="minorHAnsi" w:hAnsiTheme="minorHAnsi" w:eastAsiaTheme="minorEastAsia" w:cstheme="minorBidi"/>
          <w:noProof/>
          <w:sz w:val="22"/>
          <w:szCs w:val="22"/>
          <w:lang w:val="en-US"/>
        </w:rPr>
      </w:pPr>
      <w:hyperlink w:history="1" w:anchor="_Toc129054683">
        <w:r w:rsidRPr="006E3710">
          <w:rPr>
            <w:rStyle w:val="Hyperlink"/>
            <w:noProof/>
          </w:rPr>
          <w:t>16.34</w:t>
        </w:r>
        <w:r>
          <w:rPr>
            <w:rFonts w:asciiTheme="minorHAnsi" w:hAnsiTheme="minorHAnsi" w:eastAsiaTheme="minorEastAsia" w:cstheme="minorBidi"/>
            <w:noProof/>
            <w:sz w:val="22"/>
            <w:szCs w:val="22"/>
            <w:lang w:val="en-US"/>
          </w:rPr>
          <w:tab/>
        </w:r>
        <w:r w:rsidRPr="006E3710">
          <w:rPr>
            <w:rStyle w:val="Hyperlink"/>
            <w:noProof/>
          </w:rPr>
          <w:t>Service Day Generator</w:t>
        </w:r>
        <w:r>
          <w:rPr>
            <w:noProof/>
            <w:webHidden/>
          </w:rPr>
          <w:tab/>
        </w:r>
        <w:r>
          <w:rPr>
            <w:noProof/>
            <w:webHidden/>
          </w:rPr>
          <w:fldChar w:fldCharType="begin"/>
        </w:r>
        <w:r>
          <w:rPr>
            <w:noProof/>
            <w:webHidden/>
          </w:rPr>
          <w:instrText xml:space="preserve"> PAGEREF _Toc129054683 \h </w:instrText>
        </w:r>
        <w:r>
          <w:rPr>
            <w:noProof/>
            <w:webHidden/>
          </w:rPr>
        </w:r>
        <w:r>
          <w:rPr>
            <w:noProof/>
            <w:webHidden/>
          </w:rPr>
          <w:fldChar w:fldCharType="separate"/>
        </w:r>
        <w:r>
          <w:rPr>
            <w:noProof/>
            <w:webHidden/>
          </w:rPr>
          <w:t>84</w:t>
        </w:r>
        <w:r>
          <w:rPr>
            <w:noProof/>
            <w:webHidden/>
          </w:rPr>
          <w:fldChar w:fldCharType="end"/>
        </w:r>
      </w:hyperlink>
    </w:p>
    <w:p w:rsidR="008E7C31" w:rsidRDefault="008E7C31" w14:paraId="06835C75" w14:textId="04BB4CAD">
      <w:pPr>
        <w:pStyle w:val="TOC3"/>
        <w:tabs>
          <w:tab w:val="left" w:pos="2338"/>
        </w:tabs>
        <w:rPr>
          <w:rFonts w:asciiTheme="minorHAnsi" w:hAnsiTheme="minorHAnsi" w:eastAsiaTheme="minorEastAsia" w:cstheme="minorBidi"/>
          <w:noProof/>
          <w:sz w:val="22"/>
          <w:szCs w:val="22"/>
          <w:lang w:val="en-US"/>
        </w:rPr>
      </w:pPr>
      <w:hyperlink w:history="1" w:anchor="_Toc129054684">
        <w:r w:rsidRPr="006E3710">
          <w:rPr>
            <w:rStyle w:val="Hyperlink"/>
            <w:noProof/>
          </w:rPr>
          <w:t>16.34.1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_Toc129054684 \h </w:instrText>
        </w:r>
        <w:r>
          <w:rPr>
            <w:noProof/>
            <w:webHidden/>
          </w:rPr>
        </w:r>
        <w:r>
          <w:rPr>
            <w:noProof/>
            <w:webHidden/>
          </w:rPr>
          <w:fldChar w:fldCharType="separate"/>
        </w:r>
        <w:r>
          <w:rPr>
            <w:noProof/>
            <w:webHidden/>
          </w:rPr>
          <w:t>84</w:t>
        </w:r>
        <w:r>
          <w:rPr>
            <w:noProof/>
            <w:webHidden/>
          </w:rPr>
          <w:fldChar w:fldCharType="end"/>
        </w:r>
      </w:hyperlink>
    </w:p>
    <w:p w:rsidR="008E7C31" w:rsidRDefault="008E7C31" w14:paraId="787E9C5D" w14:textId="6FE27099">
      <w:pPr>
        <w:pStyle w:val="TOC3"/>
        <w:tabs>
          <w:tab w:val="left" w:pos="2338"/>
        </w:tabs>
        <w:rPr>
          <w:rFonts w:asciiTheme="minorHAnsi" w:hAnsiTheme="minorHAnsi" w:eastAsiaTheme="minorEastAsia" w:cstheme="minorBidi"/>
          <w:noProof/>
          <w:sz w:val="22"/>
          <w:szCs w:val="22"/>
          <w:lang w:val="en-US"/>
        </w:rPr>
      </w:pPr>
      <w:hyperlink w:history="1" w:anchor="_Toc129054685">
        <w:r w:rsidRPr="006E3710">
          <w:rPr>
            <w:rStyle w:val="Hyperlink"/>
            <w:noProof/>
          </w:rPr>
          <w:t>16.34.2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_Toc129054685 \h </w:instrText>
        </w:r>
        <w:r>
          <w:rPr>
            <w:noProof/>
            <w:webHidden/>
          </w:rPr>
        </w:r>
        <w:r>
          <w:rPr>
            <w:noProof/>
            <w:webHidden/>
          </w:rPr>
          <w:fldChar w:fldCharType="separate"/>
        </w:r>
        <w:r>
          <w:rPr>
            <w:noProof/>
            <w:webHidden/>
          </w:rPr>
          <w:t>84</w:t>
        </w:r>
        <w:r>
          <w:rPr>
            <w:noProof/>
            <w:webHidden/>
          </w:rPr>
          <w:fldChar w:fldCharType="end"/>
        </w:r>
      </w:hyperlink>
    </w:p>
    <w:p w:rsidR="008E7C31" w:rsidRDefault="008E7C31" w14:paraId="2C418DE7" w14:textId="4B15D918">
      <w:pPr>
        <w:pStyle w:val="TOC2"/>
        <w:tabs>
          <w:tab w:val="left" w:pos="1981"/>
        </w:tabs>
        <w:rPr>
          <w:rFonts w:asciiTheme="minorHAnsi" w:hAnsiTheme="minorHAnsi" w:eastAsiaTheme="minorEastAsia" w:cstheme="minorBidi"/>
          <w:noProof/>
          <w:sz w:val="22"/>
          <w:szCs w:val="22"/>
          <w:lang w:val="en-US"/>
        </w:rPr>
      </w:pPr>
      <w:hyperlink w:history="1" w:anchor="_Toc129054686">
        <w:r w:rsidRPr="006E3710">
          <w:rPr>
            <w:rStyle w:val="Hyperlink"/>
            <w:noProof/>
          </w:rPr>
          <w:t>16.35</w:t>
        </w:r>
        <w:r>
          <w:rPr>
            <w:rFonts w:asciiTheme="minorHAnsi" w:hAnsiTheme="minorHAnsi" w:eastAsiaTheme="minorEastAsia" w:cstheme="minorBidi"/>
            <w:noProof/>
            <w:sz w:val="22"/>
            <w:szCs w:val="22"/>
            <w:lang w:val="en-US"/>
          </w:rPr>
          <w:tab/>
        </w:r>
        <w:r w:rsidRPr="006E3710">
          <w:rPr>
            <w:rStyle w:val="Hyperlink"/>
            <w:noProof/>
          </w:rPr>
          <w:t>Intraday Data Purge</w:t>
        </w:r>
        <w:r>
          <w:rPr>
            <w:noProof/>
            <w:webHidden/>
          </w:rPr>
          <w:tab/>
        </w:r>
        <w:r>
          <w:rPr>
            <w:noProof/>
            <w:webHidden/>
          </w:rPr>
          <w:fldChar w:fldCharType="begin"/>
        </w:r>
        <w:r>
          <w:rPr>
            <w:noProof/>
            <w:webHidden/>
          </w:rPr>
          <w:instrText xml:space="preserve"> PAGEREF _Toc129054686 \h </w:instrText>
        </w:r>
        <w:r>
          <w:rPr>
            <w:noProof/>
            <w:webHidden/>
          </w:rPr>
        </w:r>
        <w:r>
          <w:rPr>
            <w:noProof/>
            <w:webHidden/>
          </w:rPr>
          <w:fldChar w:fldCharType="separate"/>
        </w:r>
        <w:r>
          <w:rPr>
            <w:noProof/>
            <w:webHidden/>
          </w:rPr>
          <w:t>84</w:t>
        </w:r>
        <w:r>
          <w:rPr>
            <w:noProof/>
            <w:webHidden/>
          </w:rPr>
          <w:fldChar w:fldCharType="end"/>
        </w:r>
      </w:hyperlink>
    </w:p>
    <w:p w:rsidR="008E7C31" w:rsidRDefault="008E7C31" w14:paraId="69EDA2F8" w14:textId="420BD603">
      <w:pPr>
        <w:pStyle w:val="TOC3"/>
        <w:tabs>
          <w:tab w:val="left" w:pos="2338"/>
        </w:tabs>
        <w:rPr>
          <w:rFonts w:asciiTheme="minorHAnsi" w:hAnsiTheme="minorHAnsi" w:eastAsiaTheme="minorEastAsia" w:cstheme="minorBidi"/>
          <w:noProof/>
          <w:sz w:val="22"/>
          <w:szCs w:val="22"/>
          <w:lang w:val="en-US"/>
        </w:rPr>
      </w:pPr>
      <w:hyperlink w:history="1" w:anchor="_Toc129054687">
        <w:r w:rsidRPr="006E3710">
          <w:rPr>
            <w:rStyle w:val="Hyperlink"/>
            <w:noProof/>
          </w:rPr>
          <w:t>16.35.1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_Toc129054687 \h </w:instrText>
        </w:r>
        <w:r>
          <w:rPr>
            <w:noProof/>
            <w:webHidden/>
          </w:rPr>
        </w:r>
        <w:r>
          <w:rPr>
            <w:noProof/>
            <w:webHidden/>
          </w:rPr>
          <w:fldChar w:fldCharType="separate"/>
        </w:r>
        <w:r>
          <w:rPr>
            <w:noProof/>
            <w:webHidden/>
          </w:rPr>
          <w:t>85</w:t>
        </w:r>
        <w:r>
          <w:rPr>
            <w:noProof/>
            <w:webHidden/>
          </w:rPr>
          <w:fldChar w:fldCharType="end"/>
        </w:r>
      </w:hyperlink>
    </w:p>
    <w:p w:rsidR="008E7C31" w:rsidRDefault="008E7C31" w14:paraId="5C91EBF1" w14:textId="54F38719">
      <w:pPr>
        <w:pStyle w:val="TOC3"/>
        <w:tabs>
          <w:tab w:val="left" w:pos="2338"/>
        </w:tabs>
        <w:rPr>
          <w:rFonts w:asciiTheme="minorHAnsi" w:hAnsiTheme="minorHAnsi" w:eastAsiaTheme="minorEastAsia" w:cstheme="minorBidi"/>
          <w:noProof/>
          <w:sz w:val="22"/>
          <w:szCs w:val="22"/>
          <w:lang w:val="en-US"/>
        </w:rPr>
      </w:pPr>
      <w:hyperlink w:history="1" w:anchor="_Toc129054688">
        <w:r w:rsidRPr="006E3710">
          <w:rPr>
            <w:rStyle w:val="Hyperlink"/>
            <w:noProof/>
          </w:rPr>
          <w:t>16.35.2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_Toc129054688 \h </w:instrText>
        </w:r>
        <w:r>
          <w:rPr>
            <w:noProof/>
            <w:webHidden/>
          </w:rPr>
        </w:r>
        <w:r>
          <w:rPr>
            <w:noProof/>
            <w:webHidden/>
          </w:rPr>
          <w:fldChar w:fldCharType="separate"/>
        </w:r>
        <w:r>
          <w:rPr>
            <w:noProof/>
            <w:webHidden/>
          </w:rPr>
          <w:t>85</w:t>
        </w:r>
        <w:r>
          <w:rPr>
            <w:noProof/>
            <w:webHidden/>
          </w:rPr>
          <w:fldChar w:fldCharType="end"/>
        </w:r>
      </w:hyperlink>
    </w:p>
    <w:p w:rsidR="008E7C31" w:rsidRDefault="008E7C31" w14:paraId="6515734F" w14:textId="6D44335A">
      <w:pPr>
        <w:pStyle w:val="TOC2"/>
        <w:tabs>
          <w:tab w:val="left" w:pos="1981"/>
        </w:tabs>
        <w:rPr>
          <w:rFonts w:asciiTheme="minorHAnsi" w:hAnsiTheme="minorHAnsi" w:eastAsiaTheme="minorEastAsia" w:cstheme="minorBidi"/>
          <w:noProof/>
          <w:sz w:val="22"/>
          <w:szCs w:val="22"/>
          <w:lang w:val="en-US"/>
        </w:rPr>
      </w:pPr>
      <w:hyperlink w:history="1" w:anchor="_Toc129054689">
        <w:r w:rsidRPr="006E3710">
          <w:rPr>
            <w:rStyle w:val="Hyperlink"/>
            <w:noProof/>
          </w:rPr>
          <w:t>16.36</w:t>
        </w:r>
        <w:r>
          <w:rPr>
            <w:rFonts w:asciiTheme="minorHAnsi" w:hAnsiTheme="minorHAnsi" w:eastAsiaTheme="minorEastAsia" w:cstheme="minorBidi"/>
            <w:noProof/>
            <w:sz w:val="22"/>
            <w:szCs w:val="22"/>
            <w:lang w:val="en-US"/>
          </w:rPr>
          <w:tab/>
        </w:r>
        <w:r w:rsidRPr="006E3710">
          <w:rPr>
            <w:rStyle w:val="Hyperlink"/>
            <w:noProof/>
          </w:rPr>
          <w:t>Rename/Copy Cashpoints</w:t>
        </w:r>
        <w:r>
          <w:rPr>
            <w:noProof/>
            <w:webHidden/>
          </w:rPr>
          <w:tab/>
        </w:r>
        <w:r>
          <w:rPr>
            <w:noProof/>
            <w:webHidden/>
          </w:rPr>
          <w:fldChar w:fldCharType="begin"/>
        </w:r>
        <w:r>
          <w:rPr>
            <w:noProof/>
            <w:webHidden/>
          </w:rPr>
          <w:instrText xml:space="preserve"> PAGEREF _Toc129054689 \h </w:instrText>
        </w:r>
        <w:r>
          <w:rPr>
            <w:noProof/>
            <w:webHidden/>
          </w:rPr>
        </w:r>
        <w:r>
          <w:rPr>
            <w:noProof/>
            <w:webHidden/>
          </w:rPr>
          <w:fldChar w:fldCharType="separate"/>
        </w:r>
        <w:r>
          <w:rPr>
            <w:noProof/>
            <w:webHidden/>
          </w:rPr>
          <w:t>85</w:t>
        </w:r>
        <w:r>
          <w:rPr>
            <w:noProof/>
            <w:webHidden/>
          </w:rPr>
          <w:fldChar w:fldCharType="end"/>
        </w:r>
      </w:hyperlink>
    </w:p>
    <w:p w:rsidR="008E7C31" w:rsidRDefault="008E7C31" w14:paraId="02F59A16" w14:textId="20A1D8B0">
      <w:pPr>
        <w:pStyle w:val="TOC3"/>
        <w:tabs>
          <w:tab w:val="left" w:pos="2338"/>
        </w:tabs>
        <w:rPr>
          <w:rFonts w:asciiTheme="minorHAnsi" w:hAnsiTheme="minorHAnsi" w:eastAsiaTheme="minorEastAsia" w:cstheme="minorBidi"/>
          <w:noProof/>
          <w:sz w:val="22"/>
          <w:szCs w:val="22"/>
          <w:lang w:val="en-US"/>
        </w:rPr>
      </w:pPr>
      <w:hyperlink w:history="1" w:anchor="_Toc129054690">
        <w:r w:rsidRPr="006E3710">
          <w:rPr>
            <w:rStyle w:val="Hyperlink"/>
            <w:noProof/>
          </w:rPr>
          <w:t>16.36.1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_Toc129054690 \h </w:instrText>
        </w:r>
        <w:r>
          <w:rPr>
            <w:noProof/>
            <w:webHidden/>
          </w:rPr>
        </w:r>
        <w:r>
          <w:rPr>
            <w:noProof/>
            <w:webHidden/>
          </w:rPr>
          <w:fldChar w:fldCharType="separate"/>
        </w:r>
        <w:r>
          <w:rPr>
            <w:noProof/>
            <w:webHidden/>
          </w:rPr>
          <w:t>85</w:t>
        </w:r>
        <w:r>
          <w:rPr>
            <w:noProof/>
            <w:webHidden/>
          </w:rPr>
          <w:fldChar w:fldCharType="end"/>
        </w:r>
      </w:hyperlink>
    </w:p>
    <w:p w:rsidR="008E7C31" w:rsidRDefault="008E7C31" w14:paraId="2324DF30" w14:textId="46F78B18">
      <w:pPr>
        <w:pStyle w:val="TOC3"/>
        <w:tabs>
          <w:tab w:val="left" w:pos="2338"/>
        </w:tabs>
        <w:rPr>
          <w:rFonts w:asciiTheme="minorHAnsi" w:hAnsiTheme="minorHAnsi" w:eastAsiaTheme="minorEastAsia" w:cstheme="minorBidi"/>
          <w:noProof/>
          <w:sz w:val="22"/>
          <w:szCs w:val="22"/>
          <w:lang w:val="en-US"/>
        </w:rPr>
      </w:pPr>
      <w:hyperlink w:history="1" w:anchor="_Toc129054691">
        <w:r w:rsidRPr="006E3710">
          <w:rPr>
            <w:rStyle w:val="Hyperlink"/>
            <w:noProof/>
          </w:rPr>
          <w:t>16.36.2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_Toc129054691 \h </w:instrText>
        </w:r>
        <w:r>
          <w:rPr>
            <w:noProof/>
            <w:webHidden/>
          </w:rPr>
        </w:r>
        <w:r>
          <w:rPr>
            <w:noProof/>
            <w:webHidden/>
          </w:rPr>
          <w:fldChar w:fldCharType="separate"/>
        </w:r>
        <w:r>
          <w:rPr>
            <w:noProof/>
            <w:webHidden/>
          </w:rPr>
          <w:t>85</w:t>
        </w:r>
        <w:r>
          <w:rPr>
            <w:noProof/>
            <w:webHidden/>
          </w:rPr>
          <w:fldChar w:fldCharType="end"/>
        </w:r>
      </w:hyperlink>
    </w:p>
    <w:p w:rsidR="008E7C31" w:rsidRDefault="008E7C31" w14:paraId="5892F9D3" w14:textId="5B8C4EFF">
      <w:pPr>
        <w:pStyle w:val="TOC2"/>
        <w:tabs>
          <w:tab w:val="left" w:pos="1981"/>
        </w:tabs>
        <w:rPr>
          <w:rFonts w:asciiTheme="minorHAnsi" w:hAnsiTheme="minorHAnsi" w:eastAsiaTheme="minorEastAsia" w:cstheme="minorBidi"/>
          <w:noProof/>
          <w:sz w:val="22"/>
          <w:szCs w:val="22"/>
          <w:lang w:val="en-US"/>
        </w:rPr>
      </w:pPr>
      <w:hyperlink w:history="1" w:anchor="_Toc129054692">
        <w:r w:rsidRPr="006E3710">
          <w:rPr>
            <w:rStyle w:val="Hyperlink"/>
            <w:noProof/>
          </w:rPr>
          <w:t>16.37</w:t>
        </w:r>
        <w:r>
          <w:rPr>
            <w:rFonts w:asciiTheme="minorHAnsi" w:hAnsiTheme="minorHAnsi" w:eastAsiaTheme="minorEastAsia" w:cstheme="minorBidi"/>
            <w:noProof/>
            <w:sz w:val="22"/>
            <w:szCs w:val="22"/>
            <w:lang w:val="en-US"/>
          </w:rPr>
          <w:tab/>
        </w:r>
        <w:r w:rsidRPr="006E3710">
          <w:rPr>
            <w:rStyle w:val="Hyperlink"/>
            <w:noProof/>
          </w:rPr>
          <w:t>Exclude History</w:t>
        </w:r>
        <w:r>
          <w:rPr>
            <w:noProof/>
            <w:webHidden/>
          </w:rPr>
          <w:tab/>
        </w:r>
        <w:r>
          <w:rPr>
            <w:noProof/>
            <w:webHidden/>
          </w:rPr>
          <w:fldChar w:fldCharType="begin"/>
        </w:r>
        <w:r>
          <w:rPr>
            <w:noProof/>
            <w:webHidden/>
          </w:rPr>
          <w:instrText xml:space="preserve"> PAGEREF _Toc129054692 \h </w:instrText>
        </w:r>
        <w:r>
          <w:rPr>
            <w:noProof/>
            <w:webHidden/>
          </w:rPr>
        </w:r>
        <w:r>
          <w:rPr>
            <w:noProof/>
            <w:webHidden/>
          </w:rPr>
          <w:fldChar w:fldCharType="separate"/>
        </w:r>
        <w:r>
          <w:rPr>
            <w:noProof/>
            <w:webHidden/>
          </w:rPr>
          <w:t>85</w:t>
        </w:r>
        <w:r>
          <w:rPr>
            <w:noProof/>
            <w:webHidden/>
          </w:rPr>
          <w:fldChar w:fldCharType="end"/>
        </w:r>
      </w:hyperlink>
    </w:p>
    <w:p w:rsidR="008E7C31" w:rsidRDefault="008E7C31" w14:paraId="1986E5C7" w14:textId="24A99CA2">
      <w:pPr>
        <w:pStyle w:val="TOC3"/>
        <w:tabs>
          <w:tab w:val="left" w:pos="2338"/>
        </w:tabs>
        <w:rPr>
          <w:rFonts w:asciiTheme="minorHAnsi" w:hAnsiTheme="minorHAnsi" w:eastAsiaTheme="minorEastAsia" w:cstheme="minorBidi"/>
          <w:noProof/>
          <w:sz w:val="22"/>
          <w:szCs w:val="22"/>
          <w:lang w:val="en-US"/>
        </w:rPr>
      </w:pPr>
      <w:hyperlink w:history="1" w:anchor="_Toc129054693">
        <w:r w:rsidRPr="006E3710">
          <w:rPr>
            <w:rStyle w:val="Hyperlink"/>
            <w:noProof/>
          </w:rPr>
          <w:t>16.37.1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_Toc129054693 \h </w:instrText>
        </w:r>
        <w:r>
          <w:rPr>
            <w:noProof/>
            <w:webHidden/>
          </w:rPr>
        </w:r>
        <w:r>
          <w:rPr>
            <w:noProof/>
            <w:webHidden/>
          </w:rPr>
          <w:fldChar w:fldCharType="separate"/>
        </w:r>
        <w:r>
          <w:rPr>
            <w:noProof/>
            <w:webHidden/>
          </w:rPr>
          <w:t>86</w:t>
        </w:r>
        <w:r>
          <w:rPr>
            <w:noProof/>
            <w:webHidden/>
          </w:rPr>
          <w:fldChar w:fldCharType="end"/>
        </w:r>
      </w:hyperlink>
    </w:p>
    <w:p w:rsidR="008E7C31" w:rsidRDefault="008E7C31" w14:paraId="6729B9C4" w14:textId="79342B8E">
      <w:pPr>
        <w:pStyle w:val="TOC3"/>
        <w:tabs>
          <w:tab w:val="left" w:pos="2338"/>
        </w:tabs>
        <w:rPr>
          <w:rFonts w:asciiTheme="minorHAnsi" w:hAnsiTheme="minorHAnsi" w:eastAsiaTheme="minorEastAsia" w:cstheme="minorBidi"/>
          <w:noProof/>
          <w:sz w:val="22"/>
          <w:szCs w:val="22"/>
          <w:lang w:val="en-US"/>
        </w:rPr>
      </w:pPr>
      <w:hyperlink w:history="1" w:anchor="_Toc129054694">
        <w:r w:rsidRPr="006E3710">
          <w:rPr>
            <w:rStyle w:val="Hyperlink"/>
            <w:noProof/>
          </w:rPr>
          <w:t>16.37.2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_Toc129054694 \h </w:instrText>
        </w:r>
        <w:r>
          <w:rPr>
            <w:noProof/>
            <w:webHidden/>
          </w:rPr>
        </w:r>
        <w:r>
          <w:rPr>
            <w:noProof/>
            <w:webHidden/>
          </w:rPr>
          <w:fldChar w:fldCharType="separate"/>
        </w:r>
        <w:r>
          <w:rPr>
            <w:noProof/>
            <w:webHidden/>
          </w:rPr>
          <w:t>86</w:t>
        </w:r>
        <w:r>
          <w:rPr>
            <w:noProof/>
            <w:webHidden/>
          </w:rPr>
          <w:fldChar w:fldCharType="end"/>
        </w:r>
      </w:hyperlink>
    </w:p>
    <w:p w:rsidR="008E7C31" w:rsidRDefault="008E7C31" w14:paraId="46C87011" w14:textId="44F1F1D8">
      <w:pPr>
        <w:pStyle w:val="TOC2"/>
        <w:tabs>
          <w:tab w:val="left" w:pos="1981"/>
        </w:tabs>
        <w:rPr>
          <w:rFonts w:asciiTheme="minorHAnsi" w:hAnsiTheme="minorHAnsi" w:eastAsiaTheme="minorEastAsia" w:cstheme="minorBidi"/>
          <w:noProof/>
          <w:sz w:val="22"/>
          <w:szCs w:val="22"/>
          <w:lang w:val="en-US"/>
        </w:rPr>
      </w:pPr>
      <w:hyperlink w:history="1" w:anchor="_Toc129054695">
        <w:r w:rsidRPr="006E3710">
          <w:rPr>
            <w:rStyle w:val="Hyperlink"/>
            <w:noProof/>
          </w:rPr>
          <w:t>16.38</w:t>
        </w:r>
        <w:r>
          <w:rPr>
            <w:rFonts w:asciiTheme="minorHAnsi" w:hAnsiTheme="minorHAnsi" w:eastAsiaTheme="minorEastAsia" w:cstheme="minorBidi"/>
            <w:noProof/>
            <w:sz w:val="22"/>
            <w:szCs w:val="22"/>
            <w:lang w:val="en-US"/>
          </w:rPr>
          <w:tab/>
        </w:r>
        <w:r w:rsidRPr="006E3710">
          <w:rPr>
            <w:rStyle w:val="Hyperlink"/>
            <w:noProof/>
          </w:rPr>
          <w:t>Virtual Analyst Exclusion</w:t>
        </w:r>
        <w:r>
          <w:rPr>
            <w:noProof/>
            <w:webHidden/>
          </w:rPr>
          <w:tab/>
        </w:r>
        <w:r>
          <w:rPr>
            <w:noProof/>
            <w:webHidden/>
          </w:rPr>
          <w:fldChar w:fldCharType="begin"/>
        </w:r>
        <w:r>
          <w:rPr>
            <w:noProof/>
            <w:webHidden/>
          </w:rPr>
          <w:instrText xml:space="preserve"> PAGEREF _Toc129054695 \h </w:instrText>
        </w:r>
        <w:r>
          <w:rPr>
            <w:noProof/>
            <w:webHidden/>
          </w:rPr>
        </w:r>
        <w:r>
          <w:rPr>
            <w:noProof/>
            <w:webHidden/>
          </w:rPr>
          <w:fldChar w:fldCharType="separate"/>
        </w:r>
        <w:r>
          <w:rPr>
            <w:noProof/>
            <w:webHidden/>
          </w:rPr>
          <w:t>86</w:t>
        </w:r>
        <w:r>
          <w:rPr>
            <w:noProof/>
            <w:webHidden/>
          </w:rPr>
          <w:fldChar w:fldCharType="end"/>
        </w:r>
      </w:hyperlink>
    </w:p>
    <w:p w:rsidR="008E7C31" w:rsidRDefault="008E7C31" w14:paraId="12800A2E" w14:textId="559F0574">
      <w:pPr>
        <w:pStyle w:val="TOC3"/>
        <w:tabs>
          <w:tab w:val="left" w:pos="2338"/>
        </w:tabs>
        <w:rPr>
          <w:rFonts w:asciiTheme="minorHAnsi" w:hAnsiTheme="minorHAnsi" w:eastAsiaTheme="minorEastAsia" w:cstheme="minorBidi"/>
          <w:noProof/>
          <w:sz w:val="22"/>
          <w:szCs w:val="22"/>
          <w:lang w:val="en-US"/>
        </w:rPr>
      </w:pPr>
      <w:hyperlink w:history="1" w:anchor="_Toc129054696">
        <w:r w:rsidRPr="006E3710">
          <w:rPr>
            <w:rStyle w:val="Hyperlink"/>
            <w:noProof/>
          </w:rPr>
          <w:t>16.38.1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_Toc129054696 \h </w:instrText>
        </w:r>
        <w:r>
          <w:rPr>
            <w:noProof/>
            <w:webHidden/>
          </w:rPr>
        </w:r>
        <w:r>
          <w:rPr>
            <w:noProof/>
            <w:webHidden/>
          </w:rPr>
          <w:fldChar w:fldCharType="separate"/>
        </w:r>
        <w:r>
          <w:rPr>
            <w:noProof/>
            <w:webHidden/>
          </w:rPr>
          <w:t>86</w:t>
        </w:r>
        <w:r>
          <w:rPr>
            <w:noProof/>
            <w:webHidden/>
          </w:rPr>
          <w:fldChar w:fldCharType="end"/>
        </w:r>
      </w:hyperlink>
    </w:p>
    <w:p w:rsidR="008E7C31" w:rsidRDefault="008E7C31" w14:paraId="55133D8F" w14:textId="33B80AA4">
      <w:pPr>
        <w:pStyle w:val="TOC3"/>
        <w:tabs>
          <w:tab w:val="left" w:pos="2338"/>
        </w:tabs>
        <w:rPr>
          <w:rFonts w:asciiTheme="minorHAnsi" w:hAnsiTheme="minorHAnsi" w:eastAsiaTheme="minorEastAsia" w:cstheme="minorBidi"/>
          <w:noProof/>
          <w:sz w:val="22"/>
          <w:szCs w:val="22"/>
          <w:lang w:val="en-US"/>
        </w:rPr>
      </w:pPr>
      <w:hyperlink w:history="1" w:anchor="_Toc129054697">
        <w:r w:rsidRPr="006E3710">
          <w:rPr>
            <w:rStyle w:val="Hyperlink"/>
            <w:noProof/>
          </w:rPr>
          <w:t>16.38.2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_Toc129054697 \h </w:instrText>
        </w:r>
        <w:r>
          <w:rPr>
            <w:noProof/>
            <w:webHidden/>
          </w:rPr>
        </w:r>
        <w:r>
          <w:rPr>
            <w:noProof/>
            <w:webHidden/>
          </w:rPr>
          <w:fldChar w:fldCharType="separate"/>
        </w:r>
        <w:r>
          <w:rPr>
            <w:noProof/>
            <w:webHidden/>
          </w:rPr>
          <w:t>86</w:t>
        </w:r>
        <w:r>
          <w:rPr>
            <w:noProof/>
            <w:webHidden/>
          </w:rPr>
          <w:fldChar w:fldCharType="end"/>
        </w:r>
      </w:hyperlink>
    </w:p>
    <w:p w:rsidR="008E7C31" w:rsidRDefault="008E7C31" w14:paraId="5E2D6F4A" w14:textId="11760F07">
      <w:pPr>
        <w:pStyle w:val="TOC2"/>
        <w:tabs>
          <w:tab w:val="left" w:pos="1981"/>
        </w:tabs>
        <w:rPr>
          <w:rFonts w:asciiTheme="minorHAnsi" w:hAnsiTheme="minorHAnsi" w:eastAsiaTheme="minorEastAsia" w:cstheme="minorBidi"/>
          <w:noProof/>
          <w:sz w:val="22"/>
          <w:szCs w:val="22"/>
          <w:lang w:val="en-US"/>
        </w:rPr>
      </w:pPr>
      <w:hyperlink w:history="1" w:anchor="_Toc129054698">
        <w:r w:rsidRPr="006E3710">
          <w:rPr>
            <w:rStyle w:val="Hyperlink"/>
            <w:noProof/>
          </w:rPr>
          <w:t>16.39</w:t>
        </w:r>
        <w:r>
          <w:rPr>
            <w:rFonts w:asciiTheme="minorHAnsi" w:hAnsiTheme="minorHAnsi" w:eastAsiaTheme="minorEastAsia" w:cstheme="minorBidi"/>
            <w:noProof/>
            <w:sz w:val="22"/>
            <w:szCs w:val="22"/>
            <w:lang w:val="en-US"/>
          </w:rPr>
          <w:tab/>
        </w:r>
        <w:r w:rsidRPr="006E3710">
          <w:rPr>
            <w:rStyle w:val="Hyperlink"/>
            <w:noProof/>
          </w:rPr>
          <w:t>Purge Downtime Data</w:t>
        </w:r>
        <w:r>
          <w:rPr>
            <w:noProof/>
            <w:webHidden/>
          </w:rPr>
          <w:tab/>
        </w:r>
        <w:r>
          <w:rPr>
            <w:noProof/>
            <w:webHidden/>
          </w:rPr>
          <w:fldChar w:fldCharType="begin"/>
        </w:r>
        <w:r>
          <w:rPr>
            <w:noProof/>
            <w:webHidden/>
          </w:rPr>
          <w:instrText xml:space="preserve"> PAGEREF _Toc129054698 \h </w:instrText>
        </w:r>
        <w:r>
          <w:rPr>
            <w:noProof/>
            <w:webHidden/>
          </w:rPr>
        </w:r>
        <w:r>
          <w:rPr>
            <w:noProof/>
            <w:webHidden/>
          </w:rPr>
          <w:fldChar w:fldCharType="separate"/>
        </w:r>
        <w:r>
          <w:rPr>
            <w:noProof/>
            <w:webHidden/>
          </w:rPr>
          <w:t>86</w:t>
        </w:r>
        <w:r>
          <w:rPr>
            <w:noProof/>
            <w:webHidden/>
          </w:rPr>
          <w:fldChar w:fldCharType="end"/>
        </w:r>
      </w:hyperlink>
    </w:p>
    <w:p w:rsidR="008E7C31" w:rsidRDefault="008E7C31" w14:paraId="101349A5" w14:textId="49B0C42F">
      <w:pPr>
        <w:pStyle w:val="TOC3"/>
        <w:tabs>
          <w:tab w:val="left" w:pos="2338"/>
        </w:tabs>
        <w:rPr>
          <w:rFonts w:asciiTheme="minorHAnsi" w:hAnsiTheme="minorHAnsi" w:eastAsiaTheme="minorEastAsia" w:cstheme="minorBidi"/>
          <w:noProof/>
          <w:sz w:val="22"/>
          <w:szCs w:val="22"/>
          <w:lang w:val="en-US"/>
        </w:rPr>
      </w:pPr>
      <w:hyperlink w:history="1" w:anchor="_Toc129054699">
        <w:r w:rsidRPr="006E3710">
          <w:rPr>
            <w:rStyle w:val="Hyperlink"/>
            <w:noProof/>
          </w:rPr>
          <w:t>16.39.1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_Toc129054699 \h </w:instrText>
        </w:r>
        <w:r>
          <w:rPr>
            <w:noProof/>
            <w:webHidden/>
          </w:rPr>
        </w:r>
        <w:r>
          <w:rPr>
            <w:noProof/>
            <w:webHidden/>
          </w:rPr>
          <w:fldChar w:fldCharType="separate"/>
        </w:r>
        <w:r>
          <w:rPr>
            <w:noProof/>
            <w:webHidden/>
          </w:rPr>
          <w:t>86</w:t>
        </w:r>
        <w:r>
          <w:rPr>
            <w:noProof/>
            <w:webHidden/>
          </w:rPr>
          <w:fldChar w:fldCharType="end"/>
        </w:r>
      </w:hyperlink>
    </w:p>
    <w:p w:rsidR="008E7C31" w:rsidRDefault="008E7C31" w14:paraId="4EFCF7A9" w14:textId="2329AFD8">
      <w:pPr>
        <w:pStyle w:val="TOC3"/>
        <w:tabs>
          <w:tab w:val="left" w:pos="2338"/>
        </w:tabs>
        <w:rPr>
          <w:rFonts w:asciiTheme="minorHAnsi" w:hAnsiTheme="minorHAnsi" w:eastAsiaTheme="minorEastAsia" w:cstheme="minorBidi"/>
          <w:noProof/>
          <w:sz w:val="22"/>
          <w:szCs w:val="22"/>
          <w:lang w:val="en-US"/>
        </w:rPr>
      </w:pPr>
      <w:hyperlink w:history="1" w:anchor="_Toc129054700">
        <w:r w:rsidRPr="006E3710">
          <w:rPr>
            <w:rStyle w:val="Hyperlink"/>
            <w:noProof/>
          </w:rPr>
          <w:t>16.39.2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_Toc129054700 \h </w:instrText>
        </w:r>
        <w:r>
          <w:rPr>
            <w:noProof/>
            <w:webHidden/>
          </w:rPr>
        </w:r>
        <w:r>
          <w:rPr>
            <w:noProof/>
            <w:webHidden/>
          </w:rPr>
          <w:fldChar w:fldCharType="separate"/>
        </w:r>
        <w:r>
          <w:rPr>
            <w:noProof/>
            <w:webHidden/>
          </w:rPr>
          <w:t>86</w:t>
        </w:r>
        <w:r>
          <w:rPr>
            <w:noProof/>
            <w:webHidden/>
          </w:rPr>
          <w:fldChar w:fldCharType="end"/>
        </w:r>
      </w:hyperlink>
    </w:p>
    <w:p w:rsidR="008E7C31" w:rsidRDefault="008E7C31" w14:paraId="59B5FB7D" w14:textId="5EB65401">
      <w:pPr>
        <w:pStyle w:val="TOC2"/>
        <w:tabs>
          <w:tab w:val="left" w:pos="1981"/>
        </w:tabs>
        <w:rPr>
          <w:rFonts w:asciiTheme="minorHAnsi" w:hAnsiTheme="minorHAnsi" w:eastAsiaTheme="minorEastAsia" w:cstheme="minorBidi"/>
          <w:noProof/>
          <w:sz w:val="22"/>
          <w:szCs w:val="22"/>
          <w:lang w:val="en-US"/>
        </w:rPr>
      </w:pPr>
      <w:hyperlink w:history="1" w:anchor="_Toc129054701">
        <w:r w:rsidRPr="006E3710">
          <w:rPr>
            <w:rStyle w:val="Hyperlink"/>
            <w:noProof/>
          </w:rPr>
          <w:t>16.40</w:t>
        </w:r>
        <w:r>
          <w:rPr>
            <w:rFonts w:asciiTheme="minorHAnsi" w:hAnsiTheme="minorHAnsi" w:eastAsiaTheme="minorEastAsia" w:cstheme="minorBidi"/>
            <w:noProof/>
            <w:sz w:val="22"/>
            <w:szCs w:val="22"/>
            <w:lang w:val="en-US"/>
          </w:rPr>
          <w:tab/>
        </w:r>
        <w:r w:rsidRPr="006E3710">
          <w:rPr>
            <w:rStyle w:val="Hyperlink"/>
            <w:noProof/>
          </w:rPr>
          <w:t>Purge Application File Data</w:t>
        </w:r>
        <w:r>
          <w:rPr>
            <w:noProof/>
            <w:webHidden/>
          </w:rPr>
          <w:tab/>
        </w:r>
        <w:r>
          <w:rPr>
            <w:noProof/>
            <w:webHidden/>
          </w:rPr>
          <w:fldChar w:fldCharType="begin"/>
        </w:r>
        <w:r>
          <w:rPr>
            <w:noProof/>
            <w:webHidden/>
          </w:rPr>
          <w:instrText xml:space="preserve"> PAGEREF _Toc129054701 \h </w:instrText>
        </w:r>
        <w:r>
          <w:rPr>
            <w:noProof/>
            <w:webHidden/>
          </w:rPr>
        </w:r>
        <w:r>
          <w:rPr>
            <w:noProof/>
            <w:webHidden/>
          </w:rPr>
          <w:fldChar w:fldCharType="separate"/>
        </w:r>
        <w:r>
          <w:rPr>
            <w:noProof/>
            <w:webHidden/>
          </w:rPr>
          <w:t>87</w:t>
        </w:r>
        <w:r>
          <w:rPr>
            <w:noProof/>
            <w:webHidden/>
          </w:rPr>
          <w:fldChar w:fldCharType="end"/>
        </w:r>
      </w:hyperlink>
    </w:p>
    <w:p w:rsidR="008E7C31" w:rsidRDefault="008E7C31" w14:paraId="357DD63C" w14:textId="2D77D0E6">
      <w:pPr>
        <w:pStyle w:val="TOC3"/>
        <w:tabs>
          <w:tab w:val="left" w:pos="2338"/>
        </w:tabs>
        <w:rPr>
          <w:rFonts w:asciiTheme="minorHAnsi" w:hAnsiTheme="minorHAnsi" w:eastAsiaTheme="minorEastAsia" w:cstheme="minorBidi"/>
          <w:noProof/>
          <w:sz w:val="22"/>
          <w:szCs w:val="22"/>
          <w:lang w:val="en-US"/>
        </w:rPr>
      </w:pPr>
      <w:hyperlink w:history="1" w:anchor="_Toc129054702">
        <w:r w:rsidRPr="006E3710">
          <w:rPr>
            <w:rStyle w:val="Hyperlink"/>
            <w:noProof/>
          </w:rPr>
          <w:t>16.40.1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_Toc129054702 \h </w:instrText>
        </w:r>
        <w:r>
          <w:rPr>
            <w:noProof/>
            <w:webHidden/>
          </w:rPr>
        </w:r>
        <w:r>
          <w:rPr>
            <w:noProof/>
            <w:webHidden/>
          </w:rPr>
          <w:fldChar w:fldCharType="separate"/>
        </w:r>
        <w:r>
          <w:rPr>
            <w:noProof/>
            <w:webHidden/>
          </w:rPr>
          <w:t>87</w:t>
        </w:r>
        <w:r>
          <w:rPr>
            <w:noProof/>
            <w:webHidden/>
          </w:rPr>
          <w:fldChar w:fldCharType="end"/>
        </w:r>
      </w:hyperlink>
    </w:p>
    <w:p w:rsidR="008E7C31" w:rsidRDefault="008E7C31" w14:paraId="37907DE2" w14:textId="0A0BFCE4">
      <w:pPr>
        <w:pStyle w:val="TOC3"/>
        <w:tabs>
          <w:tab w:val="left" w:pos="2338"/>
        </w:tabs>
        <w:rPr>
          <w:rFonts w:asciiTheme="minorHAnsi" w:hAnsiTheme="minorHAnsi" w:eastAsiaTheme="minorEastAsia" w:cstheme="minorBidi"/>
          <w:noProof/>
          <w:sz w:val="22"/>
          <w:szCs w:val="22"/>
          <w:lang w:val="en-US"/>
        </w:rPr>
      </w:pPr>
      <w:hyperlink w:history="1" w:anchor="_Toc129054703">
        <w:r w:rsidRPr="006E3710">
          <w:rPr>
            <w:rStyle w:val="Hyperlink"/>
            <w:noProof/>
          </w:rPr>
          <w:t>16.40.2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_Toc129054703 \h </w:instrText>
        </w:r>
        <w:r>
          <w:rPr>
            <w:noProof/>
            <w:webHidden/>
          </w:rPr>
        </w:r>
        <w:r>
          <w:rPr>
            <w:noProof/>
            <w:webHidden/>
          </w:rPr>
          <w:fldChar w:fldCharType="separate"/>
        </w:r>
        <w:r>
          <w:rPr>
            <w:noProof/>
            <w:webHidden/>
          </w:rPr>
          <w:t>87</w:t>
        </w:r>
        <w:r>
          <w:rPr>
            <w:noProof/>
            <w:webHidden/>
          </w:rPr>
          <w:fldChar w:fldCharType="end"/>
        </w:r>
      </w:hyperlink>
    </w:p>
    <w:p w:rsidR="008E7C31" w:rsidRDefault="008E7C31" w14:paraId="3D3A28E2" w14:textId="4F80AF20">
      <w:pPr>
        <w:pStyle w:val="TOC2"/>
        <w:tabs>
          <w:tab w:val="left" w:pos="1981"/>
        </w:tabs>
        <w:rPr>
          <w:rFonts w:asciiTheme="minorHAnsi" w:hAnsiTheme="minorHAnsi" w:eastAsiaTheme="minorEastAsia" w:cstheme="minorBidi"/>
          <w:noProof/>
          <w:sz w:val="22"/>
          <w:szCs w:val="22"/>
          <w:lang w:val="en-US"/>
        </w:rPr>
      </w:pPr>
      <w:hyperlink w:history="1" w:anchor="_Toc129054704">
        <w:r w:rsidRPr="006E3710">
          <w:rPr>
            <w:rStyle w:val="Hyperlink"/>
            <w:noProof/>
          </w:rPr>
          <w:t>16.41</w:t>
        </w:r>
        <w:r>
          <w:rPr>
            <w:rFonts w:asciiTheme="minorHAnsi" w:hAnsiTheme="minorHAnsi" w:eastAsiaTheme="minorEastAsia" w:cstheme="minorBidi"/>
            <w:noProof/>
            <w:sz w:val="22"/>
            <w:szCs w:val="22"/>
            <w:lang w:val="en-US"/>
          </w:rPr>
          <w:tab/>
        </w:r>
        <w:r w:rsidRPr="006E3710">
          <w:rPr>
            <w:rStyle w:val="Hyperlink"/>
            <w:noProof/>
          </w:rPr>
          <w:t>Purge Depot Release</w:t>
        </w:r>
        <w:r>
          <w:rPr>
            <w:noProof/>
            <w:webHidden/>
          </w:rPr>
          <w:tab/>
        </w:r>
        <w:r>
          <w:rPr>
            <w:noProof/>
            <w:webHidden/>
          </w:rPr>
          <w:fldChar w:fldCharType="begin"/>
        </w:r>
        <w:r>
          <w:rPr>
            <w:noProof/>
            <w:webHidden/>
          </w:rPr>
          <w:instrText xml:space="preserve"> PAGEREF _Toc129054704 \h </w:instrText>
        </w:r>
        <w:r>
          <w:rPr>
            <w:noProof/>
            <w:webHidden/>
          </w:rPr>
        </w:r>
        <w:r>
          <w:rPr>
            <w:noProof/>
            <w:webHidden/>
          </w:rPr>
          <w:fldChar w:fldCharType="separate"/>
        </w:r>
        <w:r>
          <w:rPr>
            <w:noProof/>
            <w:webHidden/>
          </w:rPr>
          <w:t>87</w:t>
        </w:r>
        <w:r>
          <w:rPr>
            <w:noProof/>
            <w:webHidden/>
          </w:rPr>
          <w:fldChar w:fldCharType="end"/>
        </w:r>
      </w:hyperlink>
    </w:p>
    <w:p w:rsidR="008E7C31" w:rsidRDefault="008E7C31" w14:paraId="7B3F4183" w14:textId="7DF7BEFF">
      <w:pPr>
        <w:pStyle w:val="TOC3"/>
        <w:tabs>
          <w:tab w:val="left" w:pos="2338"/>
        </w:tabs>
        <w:rPr>
          <w:rFonts w:asciiTheme="minorHAnsi" w:hAnsiTheme="minorHAnsi" w:eastAsiaTheme="minorEastAsia" w:cstheme="minorBidi"/>
          <w:noProof/>
          <w:sz w:val="22"/>
          <w:szCs w:val="22"/>
          <w:lang w:val="en-US"/>
        </w:rPr>
      </w:pPr>
      <w:hyperlink w:history="1" w:anchor="_Toc129054705">
        <w:r w:rsidRPr="006E3710">
          <w:rPr>
            <w:rStyle w:val="Hyperlink"/>
            <w:noProof/>
          </w:rPr>
          <w:t>16.41.1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_Toc129054705 \h </w:instrText>
        </w:r>
        <w:r>
          <w:rPr>
            <w:noProof/>
            <w:webHidden/>
          </w:rPr>
        </w:r>
        <w:r>
          <w:rPr>
            <w:noProof/>
            <w:webHidden/>
          </w:rPr>
          <w:fldChar w:fldCharType="separate"/>
        </w:r>
        <w:r>
          <w:rPr>
            <w:noProof/>
            <w:webHidden/>
          </w:rPr>
          <w:t>87</w:t>
        </w:r>
        <w:r>
          <w:rPr>
            <w:noProof/>
            <w:webHidden/>
          </w:rPr>
          <w:fldChar w:fldCharType="end"/>
        </w:r>
      </w:hyperlink>
    </w:p>
    <w:p w:rsidR="008E7C31" w:rsidRDefault="008E7C31" w14:paraId="44C12F82" w14:textId="525CF88A">
      <w:pPr>
        <w:pStyle w:val="TOC3"/>
        <w:tabs>
          <w:tab w:val="left" w:pos="2338"/>
        </w:tabs>
        <w:rPr>
          <w:rFonts w:asciiTheme="minorHAnsi" w:hAnsiTheme="minorHAnsi" w:eastAsiaTheme="minorEastAsia" w:cstheme="minorBidi"/>
          <w:noProof/>
          <w:sz w:val="22"/>
          <w:szCs w:val="22"/>
          <w:lang w:val="en-US"/>
        </w:rPr>
      </w:pPr>
      <w:hyperlink w:history="1" w:anchor="_Toc129054706">
        <w:r w:rsidRPr="006E3710">
          <w:rPr>
            <w:rStyle w:val="Hyperlink"/>
            <w:noProof/>
          </w:rPr>
          <w:t>16.41.2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_Toc129054706 \h </w:instrText>
        </w:r>
        <w:r>
          <w:rPr>
            <w:noProof/>
            <w:webHidden/>
          </w:rPr>
        </w:r>
        <w:r>
          <w:rPr>
            <w:noProof/>
            <w:webHidden/>
          </w:rPr>
          <w:fldChar w:fldCharType="separate"/>
        </w:r>
        <w:r>
          <w:rPr>
            <w:noProof/>
            <w:webHidden/>
          </w:rPr>
          <w:t>87</w:t>
        </w:r>
        <w:r>
          <w:rPr>
            <w:noProof/>
            <w:webHidden/>
          </w:rPr>
          <w:fldChar w:fldCharType="end"/>
        </w:r>
      </w:hyperlink>
    </w:p>
    <w:p w:rsidR="008E7C31" w:rsidRDefault="008E7C31" w14:paraId="42485DE0" w14:textId="4F8341D9">
      <w:pPr>
        <w:pStyle w:val="TOC2"/>
        <w:tabs>
          <w:tab w:val="left" w:pos="1981"/>
        </w:tabs>
        <w:rPr>
          <w:rFonts w:asciiTheme="minorHAnsi" w:hAnsiTheme="minorHAnsi" w:eastAsiaTheme="minorEastAsia" w:cstheme="minorBidi"/>
          <w:noProof/>
          <w:sz w:val="22"/>
          <w:szCs w:val="22"/>
          <w:lang w:val="en-US"/>
        </w:rPr>
      </w:pPr>
      <w:hyperlink w:history="1" w:anchor="_Toc129054707">
        <w:r w:rsidRPr="006E3710">
          <w:rPr>
            <w:rStyle w:val="Hyperlink"/>
            <w:noProof/>
          </w:rPr>
          <w:t>16.42</w:t>
        </w:r>
        <w:r>
          <w:rPr>
            <w:rFonts w:asciiTheme="minorHAnsi" w:hAnsiTheme="minorHAnsi" w:eastAsiaTheme="minorEastAsia" w:cstheme="minorBidi"/>
            <w:noProof/>
            <w:sz w:val="22"/>
            <w:szCs w:val="22"/>
            <w:lang w:val="en-US"/>
          </w:rPr>
          <w:tab/>
        </w:r>
        <w:r w:rsidRPr="006E3710">
          <w:rPr>
            <w:rStyle w:val="Hyperlink"/>
            <w:noProof/>
          </w:rPr>
          <w:t>Purge Messages</w:t>
        </w:r>
        <w:r>
          <w:rPr>
            <w:noProof/>
            <w:webHidden/>
          </w:rPr>
          <w:tab/>
        </w:r>
        <w:r>
          <w:rPr>
            <w:noProof/>
            <w:webHidden/>
          </w:rPr>
          <w:fldChar w:fldCharType="begin"/>
        </w:r>
        <w:r>
          <w:rPr>
            <w:noProof/>
            <w:webHidden/>
          </w:rPr>
          <w:instrText xml:space="preserve"> PAGEREF _Toc129054707 \h </w:instrText>
        </w:r>
        <w:r>
          <w:rPr>
            <w:noProof/>
            <w:webHidden/>
          </w:rPr>
        </w:r>
        <w:r>
          <w:rPr>
            <w:noProof/>
            <w:webHidden/>
          </w:rPr>
          <w:fldChar w:fldCharType="separate"/>
        </w:r>
        <w:r>
          <w:rPr>
            <w:noProof/>
            <w:webHidden/>
          </w:rPr>
          <w:t>87</w:t>
        </w:r>
        <w:r>
          <w:rPr>
            <w:noProof/>
            <w:webHidden/>
          </w:rPr>
          <w:fldChar w:fldCharType="end"/>
        </w:r>
      </w:hyperlink>
    </w:p>
    <w:p w:rsidR="008E7C31" w:rsidRDefault="008E7C31" w14:paraId="6D46376F" w14:textId="636FEDE7">
      <w:pPr>
        <w:pStyle w:val="TOC3"/>
        <w:tabs>
          <w:tab w:val="left" w:pos="2338"/>
        </w:tabs>
        <w:rPr>
          <w:rFonts w:asciiTheme="minorHAnsi" w:hAnsiTheme="minorHAnsi" w:eastAsiaTheme="minorEastAsia" w:cstheme="minorBidi"/>
          <w:noProof/>
          <w:sz w:val="22"/>
          <w:szCs w:val="22"/>
          <w:lang w:val="en-US"/>
        </w:rPr>
      </w:pPr>
      <w:hyperlink w:history="1" w:anchor="_Toc129054708">
        <w:r w:rsidRPr="006E3710">
          <w:rPr>
            <w:rStyle w:val="Hyperlink"/>
            <w:noProof/>
          </w:rPr>
          <w:t>16.42.1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_Toc129054708 \h </w:instrText>
        </w:r>
        <w:r>
          <w:rPr>
            <w:noProof/>
            <w:webHidden/>
          </w:rPr>
        </w:r>
        <w:r>
          <w:rPr>
            <w:noProof/>
            <w:webHidden/>
          </w:rPr>
          <w:fldChar w:fldCharType="separate"/>
        </w:r>
        <w:r>
          <w:rPr>
            <w:noProof/>
            <w:webHidden/>
          </w:rPr>
          <w:t>87</w:t>
        </w:r>
        <w:r>
          <w:rPr>
            <w:noProof/>
            <w:webHidden/>
          </w:rPr>
          <w:fldChar w:fldCharType="end"/>
        </w:r>
      </w:hyperlink>
    </w:p>
    <w:p w:rsidR="008E7C31" w:rsidRDefault="008E7C31" w14:paraId="39C98E18" w14:textId="36418CCF">
      <w:pPr>
        <w:pStyle w:val="TOC3"/>
        <w:tabs>
          <w:tab w:val="left" w:pos="2338"/>
        </w:tabs>
        <w:rPr>
          <w:rFonts w:asciiTheme="minorHAnsi" w:hAnsiTheme="minorHAnsi" w:eastAsiaTheme="minorEastAsia" w:cstheme="minorBidi"/>
          <w:noProof/>
          <w:sz w:val="22"/>
          <w:szCs w:val="22"/>
          <w:lang w:val="en-US"/>
        </w:rPr>
      </w:pPr>
      <w:hyperlink w:history="1" w:anchor="_Toc129054709">
        <w:r w:rsidRPr="006E3710">
          <w:rPr>
            <w:rStyle w:val="Hyperlink"/>
            <w:noProof/>
          </w:rPr>
          <w:t>16.42.2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_Toc129054709 \h </w:instrText>
        </w:r>
        <w:r>
          <w:rPr>
            <w:noProof/>
            <w:webHidden/>
          </w:rPr>
        </w:r>
        <w:r>
          <w:rPr>
            <w:noProof/>
            <w:webHidden/>
          </w:rPr>
          <w:fldChar w:fldCharType="separate"/>
        </w:r>
        <w:r>
          <w:rPr>
            <w:noProof/>
            <w:webHidden/>
          </w:rPr>
          <w:t>87</w:t>
        </w:r>
        <w:r>
          <w:rPr>
            <w:noProof/>
            <w:webHidden/>
          </w:rPr>
          <w:fldChar w:fldCharType="end"/>
        </w:r>
      </w:hyperlink>
    </w:p>
    <w:p w:rsidR="008E7C31" w:rsidRDefault="008E7C31" w14:paraId="045CF06F" w14:textId="50C250EE">
      <w:pPr>
        <w:pStyle w:val="TOC2"/>
        <w:tabs>
          <w:tab w:val="left" w:pos="1981"/>
        </w:tabs>
        <w:rPr>
          <w:rFonts w:asciiTheme="minorHAnsi" w:hAnsiTheme="minorHAnsi" w:eastAsiaTheme="minorEastAsia" w:cstheme="minorBidi"/>
          <w:noProof/>
          <w:sz w:val="22"/>
          <w:szCs w:val="22"/>
          <w:lang w:val="en-US"/>
        </w:rPr>
      </w:pPr>
      <w:hyperlink w:history="1" w:anchor="_Toc129054710">
        <w:r w:rsidRPr="006E3710">
          <w:rPr>
            <w:rStyle w:val="Hyperlink"/>
            <w:noProof/>
          </w:rPr>
          <w:t>16.43</w:t>
        </w:r>
        <w:r>
          <w:rPr>
            <w:rFonts w:asciiTheme="minorHAnsi" w:hAnsiTheme="minorHAnsi" w:eastAsiaTheme="minorEastAsia" w:cstheme="minorBidi"/>
            <w:noProof/>
            <w:sz w:val="22"/>
            <w:szCs w:val="22"/>
            <w:lang w:val="en-US"/>
          </w:rPr>
          <w:tab/>
        </w:r>
        <w:r w:rsidRPr="006E3710">
          <w:rPr>
            <w:rStyle w:val="Hyperlink"/>
            <w:noProof/>
          </w:rPr>
          <w:t>Purge Audit Records</w:t>
        </w:r>
        <w:r>
          <w:rPr>
            <w:noProof/>
            <w:webHidden/>
          </w:rPr>
          <w:tab/>
        </w:r>
        <w:r>
          <w:rPr>
            <w:noProof/>
            <w:webHidden/>
          </w:rPr>
          <w:fldChar w:fldCharType="begin"/>
        </w:r>
        <w:r>
          <w:rPr>
            <w:noProof/>
            <w:webHidden/>
          </w:rPr>
          <w:instrText xml:space="preserve"> PAGEREF _Toc129054710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7C809143" w14:textId="6A28B190">
      <w:pPr>
        <w:pStyle w:val="TOC3"/>
        <w:tabs>
          <w:tab w:val="left" w:pos="2338"/>
        </w:tabs>
        <w:rPr>
          <w:rFonts w:asciiTheme="minorHAnsi" w:hAnsiTheme="minorHAnsi" w:eastAsiaTheme="minorEastAsia" w:cstheme="minorBidi"/>
          <w:noProof/>
          <w:sz w:val="22"/>
          <w:szCs w:val="22"/>
          <w:lang w:val="en-US"/>
        </w:rPr>
      </w:pPr>
      <w:hyperlink w:history="1" w:anchor="_Toc129054711">
        <w:r w:rsidRPr="006E3710">
          <w:rPr>
            <w:rStyle w:val="Hyperlink"/>
            <w:noProof/>
          </w:rPr>
          <w:t>16.43.1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_Toc129054711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6B51A75B" w14:textId="259035B6">
      <w:pPr>
        <w:pStyle w:val="TOC3"/>
        <w:tabs>
          <w:tab w:val="left" w:pos="2338"/>
        </w:tabs>
        <w:rPr>
          <w:rFonts w:asciiTheme="minorHAnsi" w:hAnsiTheme="minorHAnsi" w:eastAsiaTheme="minorEastAsia" w:cstheme="minorBidi"/>
          <w:noProof/>
          <w:sz w:val="22"/>
          <w:szCs w:val="22"/>
          <w:lang w:val="en-US"/>
        </w:rPr>
      </w:pPr>
      <w:hyperlink w:history="1" w:anchor="_Toc129054712">
        <w:r w:rsidRPr="006E3710">
          <w:rPr>
            <w:rStyle w:val="Hyperlink"/>
            <w:noProof/>
          </w:rPr>
          <w:t>16.43.2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_Toc129054712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368E3D2E" w14:textId="0317C742">
      <w:pPr>
        <w:pStyle w:val="TOC2"/>
        <w:tabs>
          <w:tab w:val="left" w:pos="1981"/>
        </w:tabs>
        <w:rPr>
          <w:rFonts w:asciiTheme="minorHAnsi" w:hAnsiTheme="minorHAnsi" w:eastAsiaTheme="minorEastAsia" w:cstheme="minorBidi"/>
          <w:noProof/>
          <w:sz w:val="22"/>
          <w:szCs w:val="22"/>
          <w:lang w:val="en-US"/>
        </w:rPr>
      </w:pPr>
      <w:hyperlink w:history="1" w:anchor="_Toc129054713">
        <w:r w:rsidRPr="006E3710">
          <w:rPr>
            <w:rStyle w:val="Hyperlink"/>
            <w:noProof/>
          </w:rPr>
          <w:t>16.44</w:t>
        </w:r>
        <w:r>
          <w:rPr>
            <w:rFonts w:asciiTheme="minorHAnsi" w:hAnsiTheme="minorHAnsi" w:eastAsiaTheme="minorEastAsia" w:cstheme="minorBidi"/>
            <w:noProof/>
            <w:sz w:val="22"/>
            <w:szCs w:val="22"/>
            <w:lang w:val="en-US"/>
          </w:rPr>
          <w:tab/>
        </w:r>
        <w:r w:rsidRPr="006E3710">
          <w:rPr>
            <w:rStyle w:val="Hyperlink"/>
            <w:noProof/>
          </w:rPr>
          <w:t>Purge Cashpoint Costs</w:t>
        </w:r>
        <w:r>
          <w:rPr>
            <w:noProof/>
            <w:webHidden/>
          </w:rPr>
          <w:tab/>
        </w:r>
        <w:r>
          <w:rPr>
            <w:noProof/>
            <w:webHidden/>
          </w:rPr>
          <w:fldChar w:fldCharType="begin"/>
        </w:r>
        <w:r>
          <w:rPr>
            <w:noProof/>
            <w:webHidden/>
          </w:rPr>
          <w:instrText xml:space="preserve"> PAGEREF _Toc129054713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09CDCF94" w14:textId="7444AEB5">
      <w:pPr>
        <w:pStyle w:val="TOC3"/>
        <w:tabs>
          <w:tab w:val="left" w:pos="2338"/>
        </w:tabs>
        <w:rPr>
          <w:rFonts w:asciiTheme="minorHAnsi" w:hAnsiTheme="minorHAnsi" w:eastAsiaTheme="minorEastAsia" w:cstheme="minorBidi"/>
          <w:noProof/>
          <w:sz w:val="22"/>
          <w:szCs w:val="22"/>
          <w:lang w:val="en-US"/>
        </w:rPr>
      </w:pPr>
      <w:hyperlink w:history="1" w:anchor="_Toc129054714">
        <w:r w:rsidRPr="006E3710">
          <w:rPr>
            <w:rStyle w:val="Hyperlink"/>
            <w:noProof/>
          </w:rPr>
          <w:t>16.44.1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_Toc129054714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37A10748" w14:textId="3F2E4F49">
      <w:pPr>
        <w:pStyle w:val="TOC3"/>
        <w:tabs>
          <w:tab w:val="left" w:pos="2338"/>
        </w:tabs>
        <w:rPr>
          <w:rFonts w:asciiTheme="minorHAnsi" w:hAnsiTheme="minorHAnsi" w:eastAsiaTheme="minorEastAsia" w:cstheme="minorBidi"/>
          <w:noProof/>
          <w:sz w:val="22"/>
          <w:szCs w:val="22"/>
          <w:lang w:val="en-US"/>
        </w:rPr>
      </w:pPr>
      <w:hyperlink w:history="1" w:anchor="_Toc129054715">
        <w:r w:rsidRPr="006E3710">
          <w:rPr>
            <w:rStyle w:val="Hyperlink"/>
            <w:noProof/>
          </w:rPr>
          <w:t>16.44.2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_Toc129054715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37A11692" w14:textId="1A1BBE6B">
      <w:pPr>
        <w:pStyle w:val="TOC2"/>
        <w:tabs>
          <w:tab w:val="left" w:pos="1981"/>
        </w:tabs>
        <w:rPr>
          <w:rFonts w:asciiTheme="minorHAnsi" w:hAnsiTheme="minorHAnsi" w:eastAsiaTheme="minorEastAsia" w:cstheme="minorBidi"/>
          <w:noProof/>
          <w:sz w:val="22"/>
          <w:szCs w:val="22"/>
          <w:lang w:val="en-US"/>
        </w:rPr>
      </w:pPr>
      <w:hyperlink w:history="1" w:anchor="_Toc129054716">
        <w:r w:rsidRPr="006E3710">
          <w:rPr>
            <w:rStyle w:val="Hyperlink"/>
            <w:noProof/>
          </w:rPr>
          <w:t>16.45</w:t>
        </w:r>
        <w:r>
          <w:rPr>
            <w:rFonts w:asciiTheme="minorHAnsi" w:hAnsiTheme="minorHAnsi" w:eastAsiaTheme="minorEastAsia" w:cstheme="minorBidi"/>
            <w:noProof/>
            <w:sz w:val="22"/>
            <w:szCs w:val="22"/>
            <w:lang w:val="en-US"/>
          </w:rPr>
          <w:tab/>
        </w:r>
        <w:r w:rsidRPr="006E3710">
          <w:rPr>
            <w:rStyle w:val="Hyperlink"/>
            <w:noProof/>
          </w:rPr>
          <w:t>Purge Calendar Events</w:t>
        </w:r>
        <w:r>
          <w:rPr>
            <w:noProof/>
            <w:webHidden/>
          </w:rPr>
          <w:tab/>
        </w:r>
        <w:r>
          <w:rPr>
            <w:noProof/>
            <w:webHidden/>
          </w:rPr>
          <w:fldChar w:fldCharType="begin"/>
        </w:r>
        <w:r>
          <w:rPr>
            <w:noProof/>
            <w:webHidden/>
          </w:rPr>
          <w:instrText xml:space="preserve"> PAGEREF _Toc129054716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39EBA878" w14:textId="43F473A9">
      <w:pPr>
        <w:pStyle w:val="TOC3"/>
        <w:tabs>
          <w:tab w:val="left" w:pos="2338"/>
        </w:tabs>
        <w:rPr>
          <w:rFonts w:asciiTheme="minorHAnsi" w:hAnsiTheme="minorHAnsi" w:eastAsiaTheme="minorEastAsia" w:cstheme="minorBidi"/>
          <w:noProof/>
          <w:sz w:val="22"/>
          <w:szCs w:val="22"/>
          <w:lang w:val="en-US"/>
        </w:rPr>
      </w:pPr>
      <w:hyperlink w:history="1" w:anchor="_Toc129054717">
        <w:r w:rsidRPr="006E3710">
          <w:rPr>
            <w:rStyle w:val="Hyperlink"/>
            <w:noProof/>
          </w:rPr>
          <w:t>16.45.1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_Toc129054717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20AADDBC" w14:textId="1FD4CFB5">
      <w:pPr>
        <w:pStyle w:val="TOC3"/>
        <w:tabs>
          <w:tab w:val="left" w:pos="2338"/>
        </w:tabs>
        <w:rPr>
          <w:rFonts w:asciiTheme="minorHAnsi" w:hAnsiTheme="minorHAnsi" w:eastAsiaTheme="minorEastAsia" w:cstheme="minorBidi"/>
          <w:noProof/>
          <w:sz w:val="22"/>
          <w:szCs w:val="22"/>
          <w:lang w:val="en-US"/>
        </w:rPr>
      </w:pPr>
      <w:hyperlink w:history="1" w:anchor="_Toc129054718">
        <w:r w:rsidRPr="006E3710">
          <w:rPr>
            <w:rStyle w:val="Hyperlink"/>
            <w:noProof/>
          </w:rPr>
          <w:t>16.45.2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_Toc129054718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56093C7A" w14:textId="5EE24747">
      <w:pPr>
        <w:pStyle w:val="TOC2"/>
        <w:tabs>
          <w:tab w:val="left" w:pos="1981"/>
        </w:tabs>
        <w:rPr>
          <w:rFonts w:asciiTheme="minorHAnsi" w:hAnsiTheme="minorHAnsi" w:eastAsiaTheme="minorEastAsia" w:cstheme="minorBidi"/>
          <w:noProof/>
          <w:sz w:val="22"/>
          <w:szCs w:val="22"/>
          <w:lang w:val="en-US"/>
        </w:rPr>
      </w:pPr>
      <w:hyperlink w:history="1" w:anchor="_Toc129054719">
        <w:r w:rsidRPr="006E3710">
          <w:rPr>
            <w:rStyle w:val="Hyperlink"/>
            <w:noProof/>
          </w:rPr>
          <w:t>16.46</w:t>
        </w:r>
        <w:r>
          <w:rPr>
            <w:rFonts w:asciiTheme="minorHAnsi" w:hAnsiTheme="minorHAnsi" w:eastAsiaTheme="minorEastAsia" w:cstheme="minorBidi"/>
            <w:noProof/>
            <w:sz w:val="22"/>
            <w:szCs w:val="22"/>
            <w:lang w:val="en-US"/>
          </w:rPr>
          <w:tab/>
        </w:r>
        <w:r w:rsidRPr="006E3710">
          <w:rPr>
            <w:rStyle w:val="Hyperlink"/>
            <w:noProof/>
          </w:rPr>
          <w:t>Purge Service Exceptions</w:t>
        </w:r>
        <w:r>
          <w:rPr>
            <w:noProof/>
            <w:webHidden/>
          </w:rPr>
          <w:tab/>
        </w:r>
        <w:r>
          <w:rPr>
            <w:noProof/>
            <w:webHidden/>
          </w:rPr>
          <w:fldChar w:fldCharType="begin"/>
        </w:r>
        <w:r>
          <w:rPr>
            <w:noProof/>
            <w:webHidden/>
          </w:rPr>
          <w:instrText xml:space="preserve"> PAGEREF _Toc129054719 \h </w:instrText>
        </w:r>
        <w:r>
          <w:rPr>
            <w:noProof/>
            <w:webHidden/>
          </w:rPr>
        </w:r>
        <w:r>
          <w:rPr>
            <w:noProof/>
            <w:webHidden/>
          </w:rPr>
          <w:fldChar w:fldCharType="separate"/>
        </w:r>
        <w:r>
          <w:rPr>
            <w:noProof/>
            <w:webHidden/>
          </w:rPr>
          <w:t>88</w:t>
        </w:r>
        <w:r>
          <w:rPr>
            <w:noProof/>
            <w:webHidden/>
          </w:rPr>
          <w:fldChar w:fldCharType="end"/>
        </w:r>
      </w:hyperlink>
    </w:p>
    <w:p w:rsidR="008E7C31" w:rsidRDefault="008E7C31" w14:paraId="3B620397" w14:textId="31F2479C">
      <w:pPr>
        <w:pStyle w:val="TOC3"/>
        <w:tabs>
          <w:tab w:val="left" w:pos="2338"/>
        </w:tabs>
        <w:rPr>
          <w:rFonts w:asciiTheme="minorHAnsi" w:hAnsiTheme="minorHAnsi" w:eastAsiaTheme="minorEastAsia" w:cstheme="minorBidi"/>
          <w:noProof/>
          <w:sz w:val="22"/>
          <w:szCs w:val="22"/>
          <w:lang w:val="en-US"/>
        </w:rPr>
      </w:pPr>
      <w:hyperlink w:history="1" w:anchor="_Toc129054720">
        <w:r w:rsidRPr="006E3710">
          <w:rPr>
            <w:rStyle w:val="Hyperlink"/>
            <w:noProof/>
          </w:rPr>
          <w:t>16.46.1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_Toc129054720 \h </w:instrText>
        </w:r>
        <w:r>
          <w:rPr>
            <w:noProof/>
            <w:webHidden/>
          </w:rPr>
        </w:r>
        <w:r>
          <w:rPr>
            <w:noProof/>
            <w:webHidden/>
          </w:rPr>
          <w:fldChar w:fldCharType="separate"/>
        </w:r>
        <w:r>
          <w:rPr>
            <w:noProof/>
            <w:webHidden/>
          </w:rPr>
          <w:t>89</w:t>
        </w:r>
        <w:r>
          <w:rPr>
            <w:noProof/>
            <w:webHidden/>
          </w:rPr>
          <w:fldChar w:fldCharType="end"/>
        </w:r>
      </w:hyperlink>
    </w:p>
    <w:p w:rsidR="008E7C31" w:rsidRDefault="008E7C31" w14:paraId="3A308794" w14:textId="50E60903">
      <w:pPr>
        <w:pStyle w:val="TOC3"/>
        <w:tabs>
          <w:tab w:val="left" w:pos="2338"/>
        </w:tabs>
        <w:rPr>
          <w:rFonts w:asciiTheme="minorHAnsi" w:hAnsiTheme="minorHAnsi" w:eastAsiaTheme="minorEastAsia" w:cstheme="minorBidi"/>
          <w:noProof/>
          <w:sz w:val="22"/>
          <w:szCs w:val="22"/>
          <w:lang w:val="en-US"/>
        </w:rPr>
      </w:pPr>
      <w:hyperlink w:history="1" w:anchor="_Toc129054721">
        <w:r w:rsidRPr="006E3710">
          <w:rPr>
            <w:rStyle w:val="Hyperlink"/>
            <w:noProof/>
          </w:rPr>
          <w:t>16.46.2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_Toc129054721 \h </w:instrText>
        </w:r>
        <w:r>
          <w:rPr>
            <w:noProof/>
            <w:webHidden/>
          </w:rPr>
        </w:r>
        <w:r>
          <w:rPr>
            <w:noProof/>
            <w:webHidden/>
          </w:rPr>
          <w:fldChar w:fldCharType="separate"/>
        </w:r>
        <w:r>
          <w:rPr>
            <w:noProof/>
            <w:webHidden/>
          </w:rPr>
          <w:t>89</w:t>
        </w:r>
        <w:r>
          <w:rPr>
            <w:noProof/>
            <w:webHidden/>
          </w:rPr>
          <w:fldChar w:fldCharType="end"/>
        </w:r>
      </w:hyperlink>
    </w:p>
    <w:p w:rsidR="008E7C31" w:rsidRDefault="008E7C31" w14:paraId="72CE1CCB" w14:textId="1284FD09">
      <w:pPr>
        <w:pStyle w:val="TOC2"/>
        <w:tabs>
          <w:tab w:val="left" w:pos="1981"/>
        </w:tabs>
        <w:rPr>
          <w:rFonts w:asciiTheme="minorHAnsi" w:hAnsiTheme="minorHAnsi" w:eastAsiaTheme="minorEastAsia" w:cstheme="minorBidi"/>
          <w:noProof/>
          <w:sz w:val="22"/>
          <w:szCs w:val="22"/>
          <w:lang w:val="en-US"/>
        </w:rPr>
      </w:pPr>
      <w:hyperlink w:history="1" w:anchor="_Toc129054722">
        <w:r w:rsidRPr="006E3710">
          <w:rPr>
            <w:rStyle w:val="Hyperlink"/>
            <w:noProof/>
          </w:rPr>
          <w:t>16.47</w:t>
        </w:r>
        <w:r>
          <w:rPr>
            <w:rFonts w:asciiTheme="minorHAnsi" w:hAnsiTheme="minorHAnsi" w:eastAsiaTheme="minorEastAsia" w:cstheme="minorBidi"/>
            <w:noProof/>
            <w:sz w:val="22"/>
            <w:szCs w:val="22"/>
            <w:lang w:val="en-US"/>
          </w:rPr>
          <w:tab/>
        </w:r>
        <w:r w:rsidRPr="006E3710">
          <w:rPr>
            <w:rStyle w:val="Hyperlink"/>
            <w:noProof/>
          </w:rPr>
          <w:t>Purge Forecast Adjustment</w:t>
        </w:r>
        <w:r>
          <w:rPr>
            <w:noProof/>
            <w:webHidden/>
          </w:rPr>
          <w:tab/>
        </w:r>
        <w:r>
          <w:rPr>
            <w:noProof/>
            <w:webHidden/>
          </w:rPr>
          <w:fldChar w:fldCharType="begin"/>
        </w:r>
        <w:r>
          <w:rPr>
            <w:noProof/>
            <w:webHidden/>
          </w:rPr>
          <w:instrText xml:space="preserve"> PAGEREF _Toc129054722 \h </w:instrText>
        </w:r>
        <w:r>
          <w:rPr>
            <w:noProof/>
            <w:webHidden/>
          </w:rPr>
        </w:r>
        <w:r>
          <w:rPr>
            <w:noProof/>
            <w:webHidden/>
          </w:rPr>
          <w:fldChar w:fldCharType="separate"/>
        </w:r>
        <w:r>
          <w:rPr>
            <w:noProof/>
            <w:webHidden/>
          </w:rPr>
          <w:t>89</w:t>
        </w:r>
        <w:r>
          <w:rPr>
            <w:noProof/>
            <w:webHidden/>
          </w:rPr>
          <w:fldChar w:fldCharType="end"/>
        </w:r>
      </w:hyperlink>
    </w:p>
    <w:p w:rsidR="008E7C31" w:rsidRDefault="008E7C31" w14:paraId="68338464" w14:textId="344CF72E">
      <w:pPr>
        <w:pStyle w:val="TOC3"/>
        <w:tabs>
          <w:tab w:val="left" w:pos="2338"/>
        </w:tabs>
        <w:rPr>
          <w:rFonts w:asciiTheme="minorHAnsi" w:hAnsiTheme="minorHAnsi" w:eastAsiaTheme="minorEastAsia" w:cstheme="minorBidi"/>
          <w:noProof/>
          <w:sz w:val="22"/>
          <w:szCs w:val="22"/>
          <w:lang w:val="en-US"/>
        </w:rPr>
      </w:pPr>
      <w:hyperlink w:history="1" w:anchor="_Toc129054723">
        <w:r w:rsidRPr="006E3710">
          <w:rPr>
            <w:rStyle w:val="Hyperlink"/>
            <w:noProof/>
          </w:rPr>
          <w:t>16.47.1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_Toc129054723 \h </w:instrText>
        </w:r>
        <w:r>
          <w:rPr>
            <w:noProof/>
            <w:webHidden/>
          </w:rPr>
        </w:r>
        <w:r>
          <w:rPr>
            <w:noProof/>
            <w:webHidden/>
          </w:rPr>
          <w:fldChar w:fldCharType="separate"/>
        </w:r>
        <w:r>
          <w:rPr>
            <w:noProof/>
            <w:webHidden/>
          </w:rPr>
          <w:t>89</w:t>
        </w:r>
        <w:r>
          <w:rPr>
            <w:noProof/>
            <w:webHidden/>
          </w:rPr>
          <w:fldChar w:fldCharType="end"/>
        </w:r>
      </w:hyperlink>
    </w:p>
    <w:p w:rsidR="008E7C31" w:rsidRDefault="008E7C31" w14:paraId="1B6AD8DB" w14:textId="3FFBD2AA">
      <w:pPr>
        <w:pStyle w:val="TOC3"/>
        <w:tabs>
          <w:tab w:val="left" w:pos="2338"/>
        </w:tabs>
        <w:rPr>
          <w:rFonts w:asciiTheme="minorHAnsi" w:hAnsiTheme="minorHAnsi" w:eastAsiaTheme="minorEastAsia" w:cstheme="minorBidi"/>
          <w:noProof/>
          <w:sz w:val="22"/>
          <w:szCs w:val="22"/>
          <w:lang w:val="en-US"/>
        </w:rPr>
      </w:pPr>
      <w:hyperlink w:history="1" w:anchor="_Toc129054724">
        <w:r w:rsidRPr="006E3710">
          <w:rPr>
            <w:rStyle w:val="Hyperlink"/>
            <w:noProof/>
          </w:rPr>
          <w:t>16.47.2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_Toc129054724 \h </w:instrText>
        </w:r>
        <w:r>
          <w:rPr>
            <w:noProof/>
            <w:webHidden/>
          </w:rPr>
        </w:r>
        <w:r>
          <w:rPr>
            <w:noProof/>
            <w:webHidden/>
          </w:rPr>
          <w:fldChar w:fldCharType="separate"/>
        </w:r>
        <w:r>
          <w:rPr>
            <w:noProof/>
            <w:webHidden/>
          </w:rPr>
          <w:t>89</w:t>
        </w:r>
        <w:r>
          <w:rPr>
            <w:noProof/>
            <w:webHidden/>
          </w:rPr>
          <w:fldChar w:fldCharType="end"/>
        </w:r>
      </w:hyperlink>
    </w:p>
    <w:p w:rsidR="008E7C31" w:rsidRDefault="008E7C31" w14:paraId="6D0E0BF1" w14:textId="48DD8F5F">
      <w:pPr>
        <w:pStyle w:val="TOC2"/>
        <w:tabs>
          <w:tab w:val="left" w:pos="1981"/>
        </w:tabs>
        <w:rPr>
          <w:rFonts w:asciiTheme="minorHAnsi" w:hAnsiTheme="minorHAnsi" w:eastAsiaTheme="minorEastAsia" w:cstheme="minorBidi"/>
          <w:noProof/>
          <w:sz w:val="22"/>
          <w:szCs w:val="22"/>
          <w:lang w:val="en-US"/>
        </w:rPr>
      </w:pPr>
      <w:hyperlink w:history="1" w:anchor="_Toc129054725">
        <w:r w:rsidRPr="006E3710">
          <w:rPr>
            <w:rStyle w:val="Hyperlink"/>
            <w:noProof/>
          </w:rPr>
          <w:t>16.48</w:t>
        </w:r>
        <w:r>
          <w:rPr>
            <w:rFonts w:asciiTheme="minorHAnsi" w:hAnsiTheme="minorHAnsi" w:eastAsiaTheme="minorEastAsia" w:cstheme="minorBidi"/>
            <w:noProof/>
            <w:sz w:val="22"/>
            <w:szCs w:val="22"/>
            <w:lang w:val="en-US"/>
          </w:rPr>
          <w:tab/>
        </w:r>
        <w:r w:rsidRPr="006E3710">
          <w:rPr>
            <w:rStyle w:val="Hyperlink"/>
            <w:noProof/>
          </w:rPr>
          <w:t>Purge Recommendations</w:t>
        </w:r>
        <w:r>
          <w:rPr>
            <w:noProof/>
            <w:webHidden/>
          </w:rPr>
          <w:tab/>
        </w:r>
        <w:r>
          <w:rPr>
            <w:noProof/>
            <w:webHidden/>
          </w:rPr>
          <w:fldChar w:fldCharType="begin"/>
        </w:r>
        <w:r>
          <w:rPr>
            <w:noProof/>
            <w:webHidden/>
          </w:rPr>
          <w:instrText xml:space="preserve"> PAGEREF _Toc129054725 \h </w:instrText>
        </w:r>
        <w:r>
          <w:rPr>
            <w:noProof/>
            <w:webHidden/>
          </w:rPr>
        </w:r>
        <w:r>
          <w:rPr>
            <w:noProof/>
            <w:webHidden/>
          </w:rPr>
          <w:fldChar w:fldCharType="separate"/>
        </w:r>
        <w:r>
          <w:rPr>
            <w:noProof/>
            <w:webHidden/>
          </w:rPr>
          <w:t>89</w:t>
        </w:r>
        <w:r>
          <w:rPr>
            <w:noProof/>
            <w:webHidden/>
          </w:rPr>
          <w:fldChar w:fldCharType="end"/>
        </w:r>
      </w:hyperlink>
    </w:p>
    <w:p w:rsidR="008E7C31" w:rsidRDefault="008E7C31" w14:paraId="4EED1A34" w14:textId="615FFE14">
      <w:pPr>
        <w:pStyle w:val="TOC3"/>
        <w:tabs>
          <w:tab w:val="left" w:pos="2338"/>
        </w:tabs>
        <w:rPr>
          <w:rFonts w:asciiTheme="minorHAnsi" w:hAnsiTheme="minorHAnsi" w:eastAsiaTheme="minorEastAsia" w:cstheme="minorBidi"/>
          <w:noProof/>
          <w:sz w:val="22"/>
          <w:szCs w:val="22"/>
          <w:lang w:val="en-US"/>
        </w:rPr>
      </w:pPr>
      <w:hyperlink w:history="1" w:anchor="_Toc129054726">
        <w:r w:rsidRPr="006E3710">
          <w:rPr>
            <w:rStyle w:val="Hyperlink"/>
            <w:noProof/>
          </w:rPr>
          <w:t>16.48.1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_Toc129054726 \h </w:instrText>
        </w:r>
        <w:r>
          <w:rPr>
            <w:noProof/>
            <w:webHidden/>
          </w:rPr>
        </w:r>
        <w:r>
          <w:rPr>
            <w:noProof/>
            <w:webHidden/>
          </w:rPr>
          <w:fldChar w:fldCharType="separate"/>
        </w:r>
        <w:r>
          <w:rPr>
            <w:noProof/>
            <w:webHidden/>
          </w:rPr>
          <w:t>89</w:t>
        </w:r>
        <w:r>
          <w:rPr>
            <w:noProof/>
            <w:webHidden/>
          </w:rPr>
          <w:fldChar w:fldCharType="end"/>
        </w:r>
      </w:hyperlink>
    </w:p>
    <w:p w:rsidR="008E7C31" w:rsidRDefault="008E7C31" w14:paraId="79132E41" w14:textId="6B31D6C6">
      <w:pPr>
        <w:pStyle w:val="TOC3"/>
        <w:tabs>
          <w:tab w:val="left" w:pos="2338"/>
        </w:tabs>
        <w:rPr>
          <w:rFonts w:asciiTheme="minorHAnsi" w:hAnsiTheme="minorHAnsi" w:eastAsiaTheme="minorEastAsia" w:cstheme="minorBidi"/>
          <w:noProof/>
          <w:sz w:val="22"/>
          <w:szCs w:val="22"/>
          <w:lang w:val="en-US"/>
        </w:rPr>
      </w:pPr>
      <w:hyperlink w:history="1" w:anchor="_Toc129054727">
        <w:r w:rsidRPr="006E3710">
          <w:rPr>
            <w:rStyle w:val="Hyperlink"/>
            <w:noProof/>
          </w:rPr>
          <w:t>16.48.2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_Toc129054727 \h </w:instrText>
        </w:r>
        <w:r>
          <w:rPr>
            <w:noProof/>
            <w:webHidden/>
          </w:rPr>
        </w:r>
        <w:r>
          <w:rPr>
            <w:noProof/>
            <w:webHidden/>
          </w:rPr>
          <w:fldChar w:fldCharType="separate"/>
        </w:r>
        <w:r>
          <w:rPr>
            <w:noProof/>
            <w:webHidden/>
          </w:rPr>
          <w:t>89</w:t>
        </w:r>
        <w:r>
          <w:rPr>
            <w:noProof/>
            <w:webHidden/>
          </w:rPr>
          <w:fldChar w:fldCharType="end"/>
        </w:r>
      </w:hyperlink>
    </w:p>
    <w:p w:rsidR="008E7C31" w:rsidRDefault="008E7C31" w14:paraId="6FE26CFF" w14:textId="7D5AE230">
      <w:pPr>
        <w:pStyle w:val="TOC2"/>
        <w:tabs>
          <w:tab w:val="left" w:pos="1981"/>
        </w:tabs>
        <w:rPr>
          <w:rFonts w:asciiTheme="minorHAnsi" w:hAnsiTheme="minorHAnsi" w:eastAsiaTheme="minorEastAsia" w:cstheme="minorBidi"/>
          <w:noProof/>
          <w:sz w:val="22"/>
          <w:szCs w:val="22"/>
          <w:lang w:val="en-US"/>
        </w:rPr>
      </w:pPr>
      <w:hyperlink w:history="1" w:anchor="_Toc129054728">
        <w:r w:rsidRPr="006E3710">
          <w:rPr>
            <w:rStyle w:val="Hyperlink"/>
            <w:noProof/>
          </w:rPr>
          <w:t>16.49</w:t>
        </w:r>
        <w:r>
          <w:rPr>
            <w:rFonts w:asciiTheme="minorHAnsi" w:hAnsiTheme="minorHAnsi" w:eastAsiaTheme="minorEastAsia" w:cstheme="minorBidi"/>
            <w:noProof/>
            <w:sz w:val="22"/>
            <w:szCs w:val="22"/>
            <w:lang w:val="en-US"/>
          </w:rPr>
          <w:tab/>
        </w:r>
        <w:r w:rsidRPr="006E3710">
          <w:rPr>
            <w:rStyle w:val="Hyperlink"/>
            <w:noProof/>
          </w:rPr>
          <w:t>Purge Alerts</w:t>
        </w:r>
        <w:r>
          <w:rPr>
            <w:noProof/>
            <w:webHidden/>
          </w:rPr>
          <w:tab/>
        </w:r>
        <w:r>
          <w:rPr>
            <w:noProof/>
            <w:webHidden/>
          </w:rPr>
          <w:fldChar w:fldCharType="begin"/>
        </w:r>
        <w:r>
          <w:rPr>
            <w:noProof/>
            <w:webHidden/>
          </w:rPr>
          <w:instrText xml:space="preserve"> PAGEREF _Toc129054728 \h </w:instrText>
        </w:r>
        <w:r>
          <w:rPr>
            <w:noProof/>
            <w:webHidden/>
          </w:rPr>
        </w:r>
        <w:r>
          <w:rPr>
            <w:noProof/>
            <w:webHidden/>
          </w:rPr>
          <w:fldChar w:fldCharType="separate"/>
        </w:r>
        <w:r>
          <w:rPr>
            <w:noProof/>
            <w:webHidden/>
          </w:rPr>
          <w:t>89</w:t>
        </w:r>
        <w:r>
          <w:rPr>
            <w:noProof/>
            <w:webHidden/>
          </w:rPr>
          <w:fldChar w:fldCharType="end"/>
        </w:r>
      </w:hyperlink>
    </w:p>
    <w:p w:rsidR="008E7C31" w:rsidRDefault="008E7C31" w14:paraId="5C7C565D" w14:textId="5E79A591">
      <w:pPr>
        <w:pStyle w:val="TOC3"/>
        <w:tabs>
          <w:tab w:val="left" w:pos="2338"/>
        </w:tabs>
        <w:rPr>
          <w:rFonts w:asciiTheme="minorHAnsi" w:hAnsiTheme="minorHAnsi" w:eastAsiaTheme="minorEastAsia" w:cstheme="minorBidi"/>
          <w:noProof/>
          <w:sz w:val="22"/>
          <w:szCs w:val="22"/>
          <w:lang w:val="en-US"/>
        </w:rPr>
      </w:pPr>
      <w:hyperlink w:history="1" w:anchor="_Toc129054729">
        <w:r w:rsidRPr="006E3710">
          <w:rPr>
            <w:rStyle w:val="Hyperlink"/>
            <w:noProof/>
          </w:rPr>
          <w:t>16.49.1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_Toc129054729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290A24FF" w14:textId="578F7116">
      <w:pPr>
        <w:pStyle w:val="TOC3"/>
        <w:tabs>
          <w:tab w:val="left" w:pos="2338"/>
        </w:tabs>
        <w:rPr>
          <w:rFonts w:asciiTheme="minorHAnsi" w:hAnsiTheme="minorHAnsi" w:eastAsiaTheme="minorEastAsia" w:cstheme="minorBidi"/>
          <w:noProof/>
          <w:sz w:val="22"/>
          <w:szCs w:val="22"/>
          <w:lang w:val="en-US"/>
        </w:rPr>
      </w:pPr>
      <w:hyperlink w:history="1" w:anchor="_Toc129054730">
        <w:r w:rsidRPr="006E3710">
          <w:rPr>
            <w:rStyle w:val="Hyperlink"/>
            <w:noProof/>
          </w:rPr>
          <w:t>16.49.2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_Toc129054730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053A241B" w14:textId="0D76B331">
      <w:pPr>
        <w:pStyle w:val="TOC2"/>
        <w:tabs>
          <w:tab w:val="left" w:pos="1981"/>
        </w:tabs>
        <w:rPr>
          <w:rFonts w:asciiTheme="minorHAnsi" w:hAnsiTheme="minorHAnsi" w:eastAsiaTheme="minorEastAsia" w:cstheme="minorBidi"/>
          <w:noProof/>
          <w:sz w:val="22"/>
          <w:szCs w:val="22"/>
          <w:lang w:val="en-US"/>
        </w:rPr>
      </w:pPr>
      <w:hyperlink w:history="1" w:anchor="_Toc129054731">
        <w:r w:rsidRPr="006E3710">
          <w:rPr>
            <w:rStyle w:val="Hyperlink"/>
            <w:noProof/>
          </w:rPr>
          <w:t>16.50</w:t>
        </w:r>
        <w:r>
          <w:rPr>
            <w:rFonts w:asciiTheme="minorHAnsi" w:hAnsiTheme="minorHAnsi" w:eastAsiaTheme="minorEastAsia" w:cstheme="minorBidi"/>
            <w:noProof/>
            <w:sz w:val="22"/>
            <w:szCs w:val="22"/>
            <w:lang w:val="en-US"/>
          </w:rPr>
          <w:tab/>
        </w:r>
        <w:r w:rsidRPr="006E3710">
          <w:rPr>
            <w:rStyle w:val="Hyperlink"/>
            <w:noProof/>
          </w:rPr>
          <w:t>Purge History</w:t>
        </w:r>
        <w:r>
          <w:rPr>
            <w:noProof/>
            <w:webHidden/>
          </w:rPr>
          <w:tab/>
        </w:r>
        <w:r>
          <w:rPr>
            <w:noProof/>
            <w:webHidden/>
          </w:rPr>
          <w:fldChar w:fldCharType="begin"/>
        </w:r>
        <w:r>
          <w:rPr>
            <w:noProof/>
            <w:webHidden/>
          </w:rPr>
          <w:instrText xml:space="preserve"> PAGEREF _Toc129054731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2287CEA4" w14:textId="6857BFF1">
      <w:pPr>
        <w:pStyle w:val="TOC3"/>
        <w:tabs>
          <w:tab w:val="left" w:pos="2338"/>
        </w:tabs>
        <w:rPr>
          <w:rFonts w:asciiTheme="minorHAnsi" w:hAnsiTheme="minorHAnsi" w:eastAsiaTheme="minorEastAsia" w:cstheme="minorBidi"/>
          <w:noProof/>
          <w:sz w:val="22"/>
          <w:szCs w:val="22"/>
          <w:lang w:val="en-US"/>
        </w:rPr>
      </w:pPr>
      <w:hyperlink w:history="1" w:anchor="_Toc129054732">
        <w:r w:rsidRPr="006E3710">
          <w:rPr>
            <w:rStyle w:val="Hyperlink"/>
            <w:noProof/>
          </w:rPr>
          <w:t>16.50.1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_Toc129054732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4F0F3135" w14:textId="56874264">
      <w:pPr>
        <w:pStyle w:val="TOC3"/>
        <w:tabs>
          <w:tab w:val="left" w:pos="2338"/>
        </w:tabs>
        <w:rPr>
          <w:rFonts w:asciiTheme="minorHAnsi" w:hAnsiTheme="minorHAnsi" w:eastAsiaTheme="minorEastAsia" w:cstheme="minorBidi"/>
          <w:noProof/>
          <w:sz w:val="22"/>
          <w:szCs w:val="22"/>
          <w:lang w:val="en-US"/>
        </w:rPr>
      </w:pPr>
      <w:hyperlink w:history="1" w:anchor="_Toc129054733">
        <w:r w:rsidRPr="006E3710">
          <w:rPr>
            <w:rStyle w:val="Hyperlink"/>
            <w:noProof/>
          </w:rPr>
          <w:t>16.50.2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_Toc129054733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14DFB0F9" w14:textId="4511B8AB">
      <w:pPr>
        <w:pStyle w:val="TOC2"/>
        <w:tabs>
          <w:tab w:val="left" w:pos="1981"/>
        </w:tabs>
        <w:rPr>
          <w:rFonts w:asciiTheme="minorHAnsi" w:hAnsiTheme="minorHAnsi" w:eastAsiaTheme="minorEastAsia" w:cstheme="minorBidi"/>
          <w:noProof/>
          <w:sz w:val="22"/>
          <w:szCs w:val="22"/>
          <w:lang w:val="en-US"/>
        </w:rPr>
      </w:pPr>
      <w:hyperlink w:history="1" w:anchor="_Toc129054734">
        <w:r w:rsidRPr="006E3710">
          <w:rPr>
            <w:rStyle w:val="Hyperlink"/>
            <w:noProof/>
          </w:rPr>
          <w:t>16.51</w:t>
        </w:r>
        <w:r>
          <w:rPr>
            <w:rFonts w:asciiTheme="minorHAnsi" w:hAnsiTheme="minorHAnsi" w:eastAsiaTheme="minorEastAsia" w:cstheme="minorBidi"/>
            <w:noProof/>
            <w:sz w:val="22"/>
            <w:szCs w:val="22"/>
            <w:lang w:val="en-US"/>
          </w:rPr>
          <w:tab/>
        </w:r>
        <w:r w:rsidRPr="006E3710">
          <w:rPr>
            <w:rStyle w:val="Hyperlink"/>
            <w:noProof/>
          </w:rPr>
          <w:t>Purge Commercial Orders</w:t>
        </w:r>
        <w:r>
          <w:rPr>
            <w:noProof/>
            <w:webHidden/>
          </w:rPr>
          <w:tab/>
        </w:r>
        <w:r>
          <w:rPr>
            <w:noProof/>
            <w:webHidden/>
          </w:rPr>
          <w:fldChar w:fldCharType="begin"/>
        </w:r>
        <w:r>
          <w:rPr>
            <w:noProof/>
            <w:webHidden/>
          </w:rPr>
          <w:instrText xml:space="preserve"> PAGEREF _Toc129054734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6494F774" w14:textId="5A357D33">
      <w:pPr>
        <w:pStyle w:val="TOC3"/>
        <w:tabs>
          <w:tab w:val="left" w:pos="2338"/>
        </w:tabs>
        <w:rPr>
          <w:rFonts w:asciiTheme="minorHAnsi" w:hAnsiTheme="minorHAnsi" w:eastAsiaTheme="minorEastAsia" w:cstheme="minorBidi"/>
          <w:noProof/>
          <w:sz w:val="22"/>
          <w:szCs w:val="22"/>
          <w:lang w:val="en-US"/>
        </w:rPr>
      </w:pPr>
      <w:hyperlink w:history="1" w:anchor="_Toc129054735">
        <w:r w:rsidRPr="006E3710">
          <w:rPr>
            <w:rStyle w:val="Hyperlink"/>
            <w:noProof/>
          </w:rPr>
          <w:t>16.51.1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_Toc129054735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41E6036B" w14:textId="66B56666">
      <w:pPr>
        <w:pStyle w:val="TOC3"/>
        <w:tabs>
          <w:tab w:val="left" w:pos="2338"/>
        </w:tabs>
        <w:rPr>
          <w:rFonts w:asciiTheme="minorHAnsi" w:hAnsiTheme="minorHAnsi" w:eastAsiaTheme="minorEastAsia" w:cstheme="minorBidi"/>
          <w:noProof/>
          <w:sz w:val="22"/>
          <w:szCs w:val="22"/>
          <w:lang w:val="en-US"/>
        </w:rPr>
      </w:pPr>
      <w:hyperlink w:history="1" w:anchor="_Toc129054736">
        <w:r w:rsidRPr="006E3710">
          <w:rPr>
            <w:rStyle w:val="Hyperlink"/>
            <w:noProof/>
          </w:rPr>
          <w:t>16.51.2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_Toc129054736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301DF763" w14:textId="3E96C659">
      <w:pPr>
        <w:pStyle w:val="TOC2"/>
        <w:tabs>
          <w:tab w:val="left" w:pos="1981"/>
        </w:tabs>
        <w:rPr>
          <w:rFonts w:asciiTheme="minorHAnsi" w:hAnsiTheme="minorHAnsi" w:eastAsiaTheme="minorEastAsia" w:cstheme="minorBidi"/>
          <w:noProof/>
          <w:sz w:val="22"/>
          <w:szCs w:val="22"/>
          <w:lang w:val="en-US"/>
        </w:rPr>
      </w:pPr>
      <w:hyperlink w:history="1" w:anchor="_Toc129054737">
        <w:r w:rsidRPr="006E3710">
          <w:rPr>
            <w:rStyle w:val="Hyperlink"/>
            <w:noProof/>
          </w:rPr>
          <w:t>16.52</w:t>
        </w:r>
        <w:r>
          <w:rPr>
            <w:rFonts w:asciiTheme="minorHAnsi" w:hAnsiTheme="minorHAnsi" w:eastAsiaTheme="minorEastAsia" w:cstheme="minorBidi"/>
            <w:noProof/>
            <w:sz w:val="22"/>
            <w:szCs w:val="22"/>
            <w:lang w:val="en-US"/>
          </w:rPr>
          <w:tab/>
        </w:r>
        <w:r w:rsidRPr="006E3710">
          <w:rPr>
            <w:rStyle w:val="Hyperlink"/>
            <w:noProof/>
          </w:rPr>
          <w:t>Purge Orders</w:t>
        </w:r>
        <w:r>
          <w:rPr>
            <w:noProof/>
            <w:webHidden/>
          </w:rPr>
          <w:tab/>
        </w:r>
        <w:r>
          <w:rPr>
            <w:noProof/>
            <w:webHidden/>
          </w:rPr>
          <w:fldChar w:fldCharType="begin"/>
        </w:r>
        <w:r>
          <w:rPr>
            <w:noProof/>
            <w:webHidden/>
          </w:rPr>
          <w:instrText xml:space="preserve"> PAGEREF _Toc129054737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08A870CD" w14:textId="46C43B47">
      <w:pPr>
        <w:pStyle w:val="TOC3"/>
        <w:tabs>
          <w:tab w:val="left" w:pos="2338"/>
        </w:tabs>
        <w:rPr>
          <w:rFonts w:asciiTheme="minorHAnsi" w:hAnsiTheme="minorHAnsi" w:eastAsiaTheme="minorEastAsia" w:cstheme="minorBidi"/>
          <w:noProof/>
          <w:sz w:val="22"/>
          <w:szCs w:val="22"/>
          <w:lang w:val="en-US"/>
        </w:rPr>
      </w:pPr>
      <w:hyperlink w:history="1" w:anchor="_Toc129054738">
        <w:r w:rsidRPr="006E3710">
          <w:rPr>
            <w:rStyle w:val="Hyperlink"/>
            <w:noProof/>
          </w:rPr>
          <w:t>16.52.1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_Toc129054738 \h </w:instrText>
        </w:r>
        <w:r>
          <w:rPr>
            <w:noProof/>
            <w:webHidden/>
          </w:rPr>
        </w:r>
        <w:r>
          <w:rPr>
            <w:noProof/>
            <w:webHidden/>
          </w:rPr>
          <w:fldChar w:fldCharType="separate"/>
        </w:r>
        <w:r>
          <w:rPr>
            <w:noProof/>
            <w:webHidden/>
          </w:rPr>
          <w:t>90</w:t>
        </w:r>
        <w:r>
          <w:rPr>
            <w:noProof/>
            <w:webHidden/>
          </w:rPr>
          <w:fldChar w:fldCharType="end"/>
        </w:r>
      </w:hyperlink>
    </w:p>
    <w:p w:rsidR="008E7C31" w:rsidRDefault="008E7C31" w14:paraId="40FC2829" w14:textId="036C751D">
      <w:pPr>
        <w:pStyle w:val="TOC3"/>
        <w:tabs>
          <w:tab w:val="left" w:pos="2338"/>
        </w:tabs>
        <w:rPr>
          <w:rFonts w:asciiTheme="minorHAnsi" w:hAnsiTheme="minorHAnsi" w:eastAsiaTheme="minorEastAsia" w:cstheme="minorBidi"/>
          <w:noProof/>
          <w:sz w:val="22"/>
          <w:szCs w:val="22"/>
          <w:lang w:val="en-US"/>
        </w:rPr>
      </w:pPr>
      <w:hyperlink w:history="1" w:anchor="_Toc129054739">
        <w:r w:rsidRPr="006E3710">
          <w:rPr>
            <w:rStyle w:val="Hyperlink"/>
            <w:noProof/>
          </w:rPr>
          <w:t>16.52.2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_Toc129054739 \h </w:instrText>
        </w:r>
        <w:r>
          <w:rPr>
            <w:noProof/>
            <w:webHidden/>
          </w:rPr>
        </w:r>
        <w:r>
          <w:rPr>
            <w:noProof/>
            <w:webHidden/>
          </w:rPr>
          <w:fldChar w:fldCharType="separate"/>
        </w:r>
        <w:r>
          <w:rPr>
            <w:noProof/>
            <w:webHidden/>
          </w:rPr>
          <w:t>91</w:t>
        </w:r>
        <w:r>
          <w:rPr>
            <w:noProof/>
            <w:webHidden/>
          </w:rPr>
          <w:fldChar w:fldCharType="end"/>
        </w:r>
      </w:hyperlink>
    </w:p>
    <w:p w:rsidR="008E7C31" w:rsidRDefault="008E7C31" w14:paraId="249D95DF" w14:textId="0FCAF021">
      <w:pPr>
        <w:pStyle w:val="TOC2"/>
        <w:tabs>
          <w:tab w:val="left" w:pos="1981"/>
        </w:tabs>
        <w:rPr>
          <w:rFonts w:asciiTheme="minorHAnsi" w:hAnsiTheme="minorHAnsi" w:eastAsiaTheme="minorEastAsia" w:cstheme="minorBidi"/>
          <w:noProof/>
          <w:sz w:val="22"/>
          <w:szCs w:val="22"/>
          <w:lang w:val="en-US"/>
        </w:rPr>
      </w:pPr>
      <w:hyperlink w:history="1" w:anchor="_Toc129054740">
        <w:r w:rsidRPr="006E3710">
          <w:rPr>
            <w:rStyle w:val="Hyperlink"/>
            <w:noProof/>
          </w:rPr>
          <w:t>16.53</w:t>
        </w:r>
        <w:r>
          <w:rPr>
            <w:rFonts w:asciiTheme="minorHAnsi" w:hAnsiTheme="minorHAnsi" w:eastAsiaTheme="minorEastAsia" w:cstheme="minorBidi"/>
            <w:noProof/>
            <w:sz w:val="22"/>
            <w:szCs w:val="22"/>
            <w:lang w:val="en-US"/>
          </w:rPr>
          <w:tab/>
        </w:r>
        <w:r w:rsidRPr="006E3710">
          <w:rPr>
            <w:rStyle w:val="Hyperlink"/>
            <w:noProof/>
          </w:rPr>
          <w:t>Load Cashpoint Locations</w:t>
        </w:r>
        <w:r>
          <w:rPr>
            <w:noProof/>
            <w:webHidden/>
          </w:rPr>
          <w:tab/>
        </w:r>
        <w:r>
          <w:rPr>
            <w:noProof/>
            <w:webHidden/>
          </w:rPr>
          <w:fldChar w:fldCharType="begin"/>
        </w:r>
        <w:r>
          <w:rPr>
            <w:noProof/>
            <w:webHidden/>
          </w:rPr>
          <w:instrText xml:space="preserve"> PAGEREF _Toc129054740 \h </w:instrText>
        </w:r>
        <w:r>
          <w:rPr>
            <w:noProof/>
            <w:webHidden/>
          </w:rPr>
        </w:r>
        <w:r>
          <w:rPr>
            <w:noProof/>
            <w:webHidden/>
          </w:rPr>
          <w:fldChar w:fldCharType="separate"/>
        </w:r>
        <w:r>
          <w:rPr>
            <w:noProof/>
            <w:webHidden/>
          </w:rPr>
          <w:t>91</w:t>
        </w:r>
        <w:r>
          <w:rPr>
            <w:noProof/>
            <w:webHidden/>
          </w:rPr>
          <w:fldChar w:fldCharType="end"/>
        </w:r>
      </w:hyperlink>
    </w:p>
    <w:p w:rsidR="008E7C31" w:rsidRDefault="008E7C31" w14:paraId="4C8B51D8" w14:textId="16A90162">
      <w:pPr>
        <w:pStyle w:val="TOC3"/>
        <w:tabs>
          <w:tab w:val="left" w:pos="2338"/>
        </w:tabs>
        <w:rPr>
          <w:rFonts w:asciiTheme="minorHAnsi" w:hAnsiTheme="minorHAnsi" w:eastAsiaTheme="minorEastAsia" w:cstheme="minorBidi"/>
          <w:noProof/>
          <w:sz w:val="22"/>
          <w:szCs w:val="22"/>
          <w:lang w:val="en-US"/>
        </w:rPr>
      </w:pPr>
      <w:hyperlink w:history="1" w:anchor="_Toc129054741">
        <w:r w:rsidRPr="006E3710">
          <w:rPr>
            <w:rStyle w:val="Hyperlink"/>
            <w:noProof/>
          </w:rPr>
          <w:t>16.53.1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_Toc129054741 \h </w:instrText>
        </w:r>
        <w:r>
          <w:rPr>
            <w:noProof/>
            <w:webHidden/>
          </w:rPr>
        </w:r>
        <w:r>
          <w:rPr>
            <w:noProof/>
            <w:webHidden/>
          </w:rPr>
          <w:fldChar w:fldCharType="separate"/>
        </w:r>
        <w:r>
          <w:rPr>
            <w:noProof/>
            <w:webHidden/>
          </w:rPr>
          <w:t>91</w:t>
        </w:r>
        <w:r>
          <w:rPr>
            <w:noProof/>
            <w:webHidden/>
          </w:rPr>
          <w:fldChar w:fldCharType="end"/>
        </w:r>
      </w:hyperlink>
    </w:p>
    <w:p w:rsidR="008E7C31" w:rsidRDefault="008E7C31" w14:paraId="17CFB066" w14:textId="64DC2423">
      <w:pPr>
        <w:pStyle w:val="TOC3"/>
        <w:tabs>
          <w:tab w:val="left" w:pos="2338"/>
        </w:tabs>
        <w:rPr>
          <w:rFonts w:asciiTheme="minorHAnsi" w:hAnsiTheme="minorHAnsi" w:eastAsiaTheme="minorEastAsia" w:cstheme="minorBidi"/>
          <w:noProof/>
          <w:sz w:val="22"/>
          <w:szCs w:val="22"/>
          <w:lang w:val="en-US"/>
        </w:rPr>
      </w:pPr>
      <w:hyperlink w:history="1" w:anchor="_Toc129054742">
        <w:r w:rsidRPr="006E3710">
          <w:rPr>
            <w:rStyle w:val="Hyperlink"/>
            <w:noProof/>
          </w:rPr>
          <w:t>16.53.2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_Toc129054742 \h </w:instrText>
        </w:r>
        <w:r>
          <w:rPr>
            <w:noProof/>
            <w:webHidden/>
          </w:rPr>
        </w:r>
        <w:r>
          <w:rPr>
            <w:noProof/>
            <w:webHidden/>
          </w:rPr>
          <w:fldChar w:fldCharType="separate"/>
        </w:r>
        <w:r>
          <w:rPr>
            <w:noProof/>
            <w:webHidden/>
          </w:rPr>
          <w:t>91</w:t>
        </w:r>
        <w:r>
          <w:rPr>
            <w:noProof/>
            <w:webHidden/>
          </w:rPr>
          <w:fldChar w:fldCharType="end"/>
        </w:r>
      </w:hyperlink>
    </w:p>
    <w:p w:rsidR="008E7C31" w:rsidRDefault="008E7C31" w14:paraId="15AF063C" w14:textId="30E4EE3C">
      <w:pPr>
        <w:pStyle w:val="TOC2"/>
        <w:tabs>
          <w:tab w:val="left" w:pos="1981"/>
        </w:tabs>
        <w:rPr>
          <w:rFonts w:asciiTheme="minorHAnsi" w:hAnsiTheme="minorHAnsi" w:eastAsiaTheme="minorEastAsia" w:cstheme="minorBidi"/>
          <w:noProof/>
          <w:sz w:val="22"/>
          <w:szCs w:val="22"/>
          <w:lang w:val="en-US"/>
        </w:rPr>
      </w:pPr>
      <w:hyperlink w:history="1" w:anchor="_Toc129054743">
        <w:r w:rsidRPr="006E3710">
          <w:rPr>
            <w:rStyle w:val="Hyperlink"/>
            <w:noProof/>
          </w:rPr>
          <w:t>16.54</w:t>
        </w:r>
        <w:r>
          <w:rPr>
            <w:rFonts w:asciiTheme="minorHAnsi" w:hAnsiTheme="minorHAnsi" w:eastAsiaTheme="minorEastAsia" w:cstheme="minorBidi"/>
            <w:noProof/>
            <w:sz w:val="22"/>
            <w:szCs w:val="22"/>
            <w:lang w:val="en-US"/>
          </w:rPr>
          <w:tab/>
        </w:r>
        <w:r w:rsidRPr="006E3710">
          <w:rPr>
            <w:rStyle w:val="Hyperlink"/>
            <w:noProof/>
          </w:rPr>
          <w:t>Load Route Definitions</w:t>
        </w:r>
        <w:r>
          <w:rPr>
            <w:noProof/>
            <w:webHidden/>
          </w:rPr>
          <w:tab/>
        </w:r>
        <w:r>
          <w:rPr>
            <w:noProof/>
            <w:webHidden/>
          </w:rPr>
          <w:fldChar w:fldCharType="begin"/>
        </w:r>
        <w:r>
          <w:rPr>
            <w:noProof/>
            <w:webHidden/>
          </w:rPr>
          <w:instrText xml:space="preserve"> PAGEREF _Toc129054743 \h </w:instrText>
        </w:r>
        <w:r>
          <w:rPr>
            <w:noProof/>
            <w:webHidden/>
          </w:rPr>
        </w:r>
        <w:r>
          <w:rPr>
            <w:noProof/>
            <w:webHidden/>
          </w:rPr>
          <w:fldChar w:fldCharType="separate"/>
        </w:r>
        <w:r>
          <w:rPr>
            <w:noProof/>
            <w:webHidden/>
          </w:rPr>
          <w:t>91</w:t>
        </w:r>
        <w:r>
          <w:rPr>
            <w:noProof/>
            <w:webHidden/>
          </w:rPr>
          <w:fldChar w:fldCharType="end"/>
        </w:r>
      </w:hyperlink>
    </w:p>
    <w:p w:rsidR="008E7C31" w:rsidRDefault="008E7C31" w14:paraId="768EE2B7" w14:textId="256DC6A9">
      <w:pPr>
        <w:pStyle w:val="TOC3"/>
        <w:tabs>
          <w:tab w:val="left" w:pos="2338"/>
        </w:tabs>
        <w:rPr>
          <w:rFonts w:asciiTheme="minorHAnsi" w:hAnsiTheme="minorHAnsi" w:eastAsiaTheme="minorEastAsia" w:cstheme="minorBidi"/>
          <w:noProof/>
          <w:sz w:val="22"/>
          <w:szCs w:val="22"/>
          <w:lang w:val="en-US"/>
        </w:rPr>
      </w:pPr>
      <w:hyperlink w:history="1" w:anchor="_Toc129054744">
        <w:r w:rsidRPr="006E3710">
          <w:rPr>
            <w:rStyle w:val="Hyperlink"/>
            <w:noProof/>
          </w:rPr>
          <w:t>16.54.1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_Toc129054744 \h </w:instrText>
        </w:r>
        <w:r>
          <w:rPr>
            <w:noProof/>
            <w:webHidden/>
          </w:rPr>
        </w:r>
        <w:r>
          <w:rPr>
            <w:noProof/>
            <w:webHidden/>
          </w:rPr>
          <w:fldChar w:fldCharType="separate"/>
        </w:r>
        <w:r>
          <w:rPr>
            <w:noProof/>
            <w:webHidden/>
          </w:rPr>
          <w:t>91</w:t>
        </w:r>
        <w:r>
          <w:rPr>
            <w:noProof/>
            <w:webHidden/>
          </w:rPr>
          <w:fldChar w:fldCharType="end"/>
        </w:r>
      </w:hyperlink>
    </w:p>
    <w:p w:rsidR="008E7C31" w:rsidRDefault="008E7C31" w14:paraId="629C8C27" w14:textId="4A50FE1F">
      <w:pPr>
        <w:pStyle w:val="TOC3"/>
        <w:tabs>
          <w:tab w:val="left" w:pos="2338"/>
        </w:tabs>
        <w:rPr>
          <w:rFonts w:asciiTheme="minorHAnsi" w:hAnsiTheme="minorHAnsi" w:eastAsiaTheme="minorEastAsia" w:cstheme="minorBidi"/>
          <w:noProof/>
          <w:sz w:val="22"/>
          <w:szCs w:val="22"/>
          <w:lang w:val="en-US"/>
        </w:rPr>
      </w:pPr>
      <w:hyperlink w:history="1" w:anchor="_Toc129054745">
        <w:r w:rsidRPr="006E3710">
          <w:rPr>
            <w:rStyle w:val="Hyperlink"/>
            <w:noProof/>
          </w:rPr>
          <w:t>16.54.2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_Toc129054745 \h </w:instrText>
        </w:r>
        <w:r>
          <w:rPr>
            <w:noProof/>
            <w:webHidden/>
          </w:rPr>
        </w:r>
        <w:r>
          <w:rPr>
            <w:noProof/>
            <w:webHidden/>
          </w:rPr>
          <w:fldChar w:fldCharType="separate"/>
        </w:r>
        <w:r>
          <w:rPr>
            <w:noProof/>
            <w:webHidden/>
          </w:rPr>
          <w:t>91</w:t>
        </w:r>
        <w:r>
          <w:rPr>
            <w:noProof/>
            <w:webHidden/>
          </w:rPr>
          <w:fldChar w:fldCharType="end"/>
        </w:r>
      </w:hyperlink>
    </w:p>
    <w:p w:rsidR="008E7C31" w:rsidRDefault="008E7C31" w14:paraId="2AB98FCF" w14:textId="22849E3B">
      <w:pPr>
        <w:pStyle w:val="TOC2"/>
        <w:tabs>
          <w:tab w:val="left" w:pos="1981"/>
        </w:tabs>
        <w:rPr>
          <w:rFonts w:asciiTheme="minorHAnsi" w:hAnsiTheme="minorHAnsi" w:eastAsiaTheme="minorEastAsia" w:cstheme="minorBidi"/>
          <w:noProof/>
          <w:sz w:val="22"/>
          <w:szCs w:val="22"/>
          <w:lang w:val="en-US"/>
        </w:rPr>
      </w:pPr>
      <w:hyperlink w:history="1" w:anchor="_Toc129054746">
        <w:r w:rsidRPr="006E3710">
          <w:rPr>
            <w:rStyle w:val="Hyperlink"/>
            <w:noProof/>
          </w:rPr>
          <w:t>16.55</w:t>
        </w:r>
        <w:r>
          <w:rPr>
            <w:rFonts w:asciiTheme="minorHAnsi" w:hAnsiTheme="minorHAnsi" w:eastAsiaTheme="minorEastAsia" w:cstheme="minorBidi"/>
            <w:noProof/>
            <w:sz w:val="22"/>
            <w:szCs w:val="22"/>
            <w:lang w:val="en-US"/>
          </w:rPr>
          <w:tab/>
        </w:r>
        <w:r w:rsidRPr="006E3710">
          <w:rPr>
            <w:rStyle w:val="Hyperlink"/>
            <w:noProof/>
          </w:rPr>
          <w:t>Load Cashpoint Route Assignments</w:t>
        </w:r>
        <w:r>
          <w:rPr>
            <w:noProof/>
            <w:webHidden/>
          </w:rPr>
          <w:tab/>
        </w:r>
        <w:r>
          <w:rPr>
            <w:noProof/>
            <w:webHidden/>
          </w:rPr>
          <w:fldChar w:fldCharType="begin"/>
        </w:r>
        <w:r>
          <w:rPr>
            <w:noProof/>
            <w:webHidden/>
          </w:rPr>
          <w:instrText xml:space="preserve"> PAGEREF _Toc129054746 \h </w:instrText>
        </w:r>
        <w:r>
          <w:rPr>
            <w:noProof/>
            <w:webHidden/>
          </w:rPr>
        </w:r>
        <w:r>
          <w:rPr>
            <w:noProof/>
            <w:webHidden/>
          </w:rPr>
          <w:fldChar w:fldCharType="separate"/>
        </w:r>
        <w:r>
          <w:rPr>
            <w:noProof/>
            <w:webHidden/>
          </w:rPr>
          <w:t>91</w:t>
        </w:r>
        <w:r>
          <w:rPr>
            <w:noProof/>
            <w:webHidden/>
          </w:rPr>
          <w:fldChar w:fldCharType="end"/>
        </w:r>
      </w:hyperlink>
    </w:p>
    <w:p w:rsidR="008E7C31" w:rsidRDefault="008E7C31" w14:paraId="2BCEB14C" w14:textId="350BC0CD">
      <w:pPr>
        <w:pStyle w:val="TOC3"/>
        <w:tabs>
          <w:tab w:val="left" w:pos="2338"/>
        </w:tabs>
        <w:rPr>
          <w:rFonts w:asciiTheme="minorHAnsi" w:hAnsiTheme="minorHAnsi" w:eastAsiaTheme="minorEastAsia" w:cstheme="minorBidi"/>
          <w:noProof/>
          <w:sz w:val="22"/>
          <w:szCs w:val="22"/>
          <w:lang w:val="en-US"/>
        </w:rPr>
      </w:pPr>
      <w:hyperlink w:history="1" w:anchor="_Toc129054747">
        <w:r w:rsidRPr="006E3710">
          <w:rPr>
            <w:rStyle w:val="Hyperlink"/>
            <w:noProof/>
          </w:rPr>
          <w:t>16.55.1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_Toc129054747 \h </w:instrText>
        </w:r>
        <w:r>
          <w:rPr>
            <w:noProof/>
            <w:webHidden/>
          </w:rPr>
        </w:r>
        <w:r>
          <w:rPr>
            <w:noProof/>
            <w:webHidden/>
          </w:rPr>
          <w:fldChar w:fldCharType="separate"/>
        </w:r>
        <w:r>
          <w:rPr>
            <w:noProof/>
            <w:webHidden/>
          </w:rPr>
          <w:t>92</w:t>
        </w:r>
        <w:r>
          <w:rPr>
            <w:noProof/>
            <w:webHidden/>
          </w:rPr>
          <w:fldChar w:fldCharType="end"/>
        </w:r>
      </w:hyperlink>
    </w:p>
    <w:p w:rsidR="008E7C31" w:rsidRDefault="008E7C31" w14:paraId="337473D2" w14:textId="7501B414">
      <w:pPr>
        <w:pStyle w:val="TOC3"/>
        <w:tabs>
          <w:tab w:val="left" w:pos="2338"/>
        </w:tabs>
        <w:rPr>
          <w:rFonts w:asciiTheme="minorHAnsi" w:hAnsiTheme="minorHAnsi" w:eastAsiaTheme="minorEastAsia" w:cstheme="minorBidi"/>
          <w:noProof/>
          <w:sz w:val="22"/>
          <w:szCs w:val="22"/>
          <w:lang w:val="en-US"/>
        </w:rPr>
      </w:pPr>
      <w:hyperlink w:history="1" w:anchor="_Toc129054748">
        <w:r w:rsidRPr="006E3710">
          <w:rPr>
            <w:rStyle w:val="Hyperlink"/>
            <w:noProof/>
          </w:rPr>
          <w:t>16.55.2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_Toc129054748 \h </w:instrText>
        </w:r>
        <w:r>
          <w:rPr>
            <w:noProof/>
            <w:webHidden/>
          </w:rPr>
        </w:r>
        <w:r>
          <w:rPr>
            <w:noProof/>
            <w:webHidden/>
          </w:rPr>
          <w:fldChar w:fldCharType="separate"/>
        </w:r>
        <w:r>
          <w:rPr>
            <w:noProof/>
            <w:webHidden/>
          </w:rPr>
          <w:t>92</w:t>
        </w:r>
        <w:r>
          <w:rPr>
            <w:noProof/>
            <w:webHidden/>
          </w:rPr>
          <w:fldChar w:fldCharType="end"/>
        </w:r>
      </w:hyperlink>
    </w:p>
    <w:p w:rsidR="008E7C31" w:rsidRDefault="008E7C31" w14:paraId="158C1682" w14:textId="649BDB73">
      <w:pPr>
        <w:pStyle w:val="TOC2"/>
        <w:tabs>
          <w:tab w:val="left" w:pos="1981"/>
        </w:tabs>
        <w:rPr>
          <w:rFonts w:asciiTheme="minorHAnsi" w:hAnsiTheme="minorHAnsi" w:eastAsiaTheme="minorEastAsia" w:cstheme="minorBidi"/>
          <w:noProof/>
          <w:sz w:val="22"/>
          <w:szCs w:val="22"/>
          <w:lang w:val="en-US"/>
        </w:rPr>
      </w:pPr>
      <w:hyperlink w:history="1" w:anchor="_Toc129054749">
        <w:r w:rsidRPr="006E3710">
          <w:rPr>
            <w:rStyle w:val="Hyperlink"/>
            <w:noProof/>
          </w:rPr>
          <w:t>16.56</w:t>
        </w:r>
        <w:r>
          <w:rPr>
            <w:rFonts w:asciiTheme="minorHAnsi" w:hAnsiTheme="minorHAnsi" w:eastAsiaTheme="minorEastAsia" w:cstheme="minorBidi"/>
            <w:noProof/>
            <w:sz w:val="22"/>
            <w:szCs w:val="22"/>
            <w:lang w:val="en-US"/>
          </w:rPr>
          <w:tab/>
        </w:r>
        <w:r w:rsidRPr="006E3710">
          <w:rPr>
            <w:rStyle w:val="Hyperlink"/>
            <w:noProof/>
          </w:rPr>
          <w:t>Custom Output</w:t>
        </w:r>
        <w:r>
          <w:rPr>
            <w:noProof/>
            <w:webHidden/>
          </w:rPr>
          <w:tab/>
        </w:r>
        <w:r>
          <w:rPr>
            <w:noProof/>
            <w:webHidden/>
          </w:rPr>
          <w:fldChar w:fldCharType="begin"/>
        </w:r>
        <w:r>
          <w:rPr>
            <w:noProof/>
            <w:webHidden/>
          </w:rPr>
          <w:instrText xml:space="preserve"> PAGEREF _Toc129054749 \h </w:instrText>
        </w:r>
        <w:r>
          <w:rPr>
            <w:noProof/>
            <w:webHidden/>
          </w:rPr>
        </w:r>
        <w:r>
          <w:rPr>
            <w:noProof/>
            <w:webHidden/>
          </w:rPr>
          <w:fldChar w:fldCharType="separate"/>
        </w:r>
        <w:r>
          <w:rPr>
            <w:noProof/>
            <w:webHidden/>
          </w:rPr>
          <w:t>92</w:t>
        </w:r>
        <w:r>
          <w:rPr>
            <w:noProof/>
            <w:webHidden/>
          </w:rPr>
          <w:fldChar w:fldCharType="end"/>
        </w:r>
      </w:hyperlink>
    </w:p>
    <w:p w:rsidR="008E7C31" w:rsidRDefault="008E7C31" w14:paraId="3A483D30" w14:textId="03033A78">
      <w:pPr>
        <w:pStyle w:val="TOC3"/>
        <w:tabs>
          <w:tab w:val="left" w:pos="2338"/>
        </w:tabs>
        <w:rPr>
          <w:rFonts w:asciiTheme="minorHAnsi" w:hAnsiTheme="minorHAnsi" w:eastAsiaTheme="minorEastAsia" w:cstheme="minorBidi"/>
          <w:noProof/>
          <w:sz w:val="22"/>
          <w:szCs w:val="22"/>
          <w:lang w:val="en-US"/>
        </w:rPr>
      </w:pPr>
      <w:hyperlink w:history="1" w:anchor="_Toc129054750">
        <w:r w:rsidRPr="006E3710">
          <w:rPr>
            <w:rStyle w:val="Hyperlink"/>
            <w:noProof/>
          </w:rPr>
          <w:t>16.56.1</w:t>
        </w:r>
        <w:r>
          <w:rPr>
            <w:rFonts w:asciiTheme="minorHAnsi" w:hAnsiTheme="minorHAnsi" w:eastAsiaTheme="minorEastAsia" w:cstheme="minorBidi"/>
            <w:noProof/>
            <w:sz w:val="22"/>
            <w:szCs w:val="22"/>
            <w:lang w:val="en-US"/>
          </w:rPr>
          <w:tab/>
        </w:r>
        <w:r w:rsidRPr="006E3710">
          <w:rPr>
            <w:rStyle w:val="Hyperlink"/>
            <w:noProof/>
          </w:rPr>
          <w:t>Ant</w:t>
        </w:r>
        <w:r>
          <w:rPr>
            <w:noProof/>
            <w:webHidden/>
          </w:rPr>
          <w:tab/>
        </w:r>
        <w:r>
          <w:rPr>
            <w:noProof/>
            <w:webHidden/>
          </w:rPr>
          <w:fldChar w:fldCharType="begin"/>
        </w:r>
        <w:r>
          <w:rPr>
            <w:noProof/>
            <w:webHidden/>
          </w:rPr>
          <w:instrText xml:space="preserve"> PAGEREF _Toc129054750 \h </w:instrText>
        </w:r>
        <w:r>
          <w:rPr>
            <w:noProof/>
            <w:webHidden/>
          </w:rPr>
        </w:r>
        <w:r>
          <w:rPr>
            <w:noProof/>
            <w:webHidden/>
          </w:rPr>
          <w:fldChar w:fldCharType="separate"/>
        </w:r>
        <w:r>
          <w:rPr>
            <w:noProof/>
            <w:webHidden/>
          </w:rPr>
          <w:t>92</w:t>
        </w:r>
        <w:r>
          <w:rPr>
            <w:noProof/>
            <w:webHidden/>
          </w:rPr>
          <w:fldChar w:fldCharType="end"/>
        </w:r>
      </w:hyperlink>
    </w:p>
    <w:p w:rsidR="008E7C31" w:rsidRDefault="008E7C31" w14:paraId="00602A9D" w14:textId="1204D6A8">
      <w:pPr>
        <w:pStyle w:val="TOC3"/>
        <w:tabs>
          <w:tab w:val="left" w:pos="2338"/>
        </w:tabs>
        <w:rPr>
          <w:rFonts w:asciiTheme="minorHAnsi" w:hAnsiTheme="minorHAnsi" w:eastAsiaTheme="minorEastAsia" w:cstheme="minorBidi"/>
          <w:noProof/>
          <w:sz w:val="22"/>
          <w:szCs w:val="22"/>
          <w:lang w:val="en-US"/>
        </w:rPr>
      </w:pPr>
      <w:hyperlink w:history="1" w:anchor="_Toc129054751">
        <w:r w:rsidRPr="006E3710">
          <w:rPr>
            <w:rStyle w:val="Hyperlink"/>
            <w:noProof/>
          </w:rPr>
          <w:t>16.56.2</w:t>
        </w:r>
        <w:r>
          <w:rPr>
            <w:rFonts w:asciiTheme="minorHAnsi" w:hAnsiTheme="minorHAnsi" w:eastAsiaTheme="minorEastAsia" w:cstheme="minorBidi"/>
            <w:noProof/>
            <w:sz w:val="22"/>
            <w:szCs w:val="22"/>
            <w:lang w:val="en-US"/>
          </w:rPr>
          <w:tab/>
        </w:r>
        <w:r w:rsidRPr="006E3710">
          <w:rPr>
            <w:rStyle w:val="Hyperlink"/>
            <w:noProof/>
          </w:rPr>
          <w:t>General Custom Output Organization</w:t>
        </w:r>
        <w:r>
          <w:rPr>
            <w:noProof/>
            <w:webHidden/>
          </w:rPr>
          <w:tab/>
        </w:r>
        <w:r>
          <w:rPr>
            <w:noProof/>
            <w:webHidden/>
          </w:rPr>
          <w:fldChar w:fldCharType="begin"/>
        </w:r>
        <w:r>
          <w:rPr>
            <w:noProof/>
            <w:webHidden/>
          </w:rPr>
          <w:instrText xml:space="preserve"> PAGEREF _Toc129054751 \h </w:instrText>
        </w:r>
        <w:r>
          <w:rPr>
            <w:noProof/>
            <w:webHidden/>
          </w:rPr>
        </w:r>
        <w:r>
          <w:rPr>
            <w:noProof/>
            <w:webHidden/>
          </w:rPr>
          <w:fldChar w:fldCharType="separate"/>
        </w:r>
        <w:r>
          <w:rPr>
            <w:noProof/>
            <w:webHidden/>
          </w:rPr>
          <w:t>92</w:t>
        </w:r>
        <w:r>
          <w:rPr>
            <w:noProof/>
            <w:webHidden/>
          </w:rPr>
          <w:fldChar w:fldCharType="end"/>
        </w:r>
      </w:hyperlink>
    </w:p>
    <w:p w:rsidR="008E7C31" w:rsidRDefault="008E7C31" w14:paraId="044F8A27" w14:textId="7D45FDA6">
      <w:pPr>
        <w:pStyle w:val="TOC3"/>
        <w:tabs>
          <w:tab w:val="left" w:pos="2338"/>
        </w:tabs>
        <w:rPr>
          <w:rFonts w:asciiTheme="minorHAnsi" w:hAnsiTheme="minorHAnsi" w:eastAsiaTheme="minorEastAsia" w:cstheme="minorBidi"/>
          <w:noProof/>
          <w:sz w:val="22"/>
          <w:szCs w:val="22"/>
          <w:lang w:val="en-US"/>
        </w:rPr>
      </w:pPr>
      <w:hyperlink w:history="1" w:anchor="_Toc129054752">
        <w:r w:rsidRPr="006E3710">
          <w:rPr>
            <w:rStyle w:val="Hyperlink"/>
            <w:noProof/>
          </w:rPr>
          <w:t>16.56.3</w:t>
        </w:r>
        <w:r>
          <w:rPr>
            <w:rFonts w:asciiTheme="minorHAnsi" w:hAnsiTheme="minorHAnsi" w:eastAsiaTheme="minorEastAsia" w:cstheme="minorBidi"/>
            <w:noProof/>
            <w:sz w:val="22"/>
            <w:szCs w:val="22"/>
            <w:lang w:val="en-US"/>
          </w:rPr>
          <w:tab/>
        </w:r>
        <w:r w:rsidRPr="006E3710">
          <w:rPr>
            <w:rStyle w:val="Hyperlink"/>
            <w:noProof/>
          </w:rPr>
          <w:t>“Sample” Custom Output</w:t>
        </w:r>
        <w:r>
          <w:rPr>
            <w:noProof/>
            <w:webHidden/>
          </w:rPr>
          <w:tab/>
        </w:r>
        <w:r>
          <w:rPr>
            <w:noProof/>
            <w:webHidden/>
          </w:rPr>
          <w:fldChar w:fldCharType="begin"/>
        </w:r>
        <w:r>
          <w:rPr>
            <w:noProof/>
            <w:webHidden/>
          </w:rPr>
          <w:instrText xml:space="preserve"> PAGEREF _Toc129054752 \h </w:instrText>
        </w:r>
        <w:r>
          <w:rPr>
            <w:noProof/>
            <w:webHidden/>
          </w:rPr>
        </w:r>
        <w:r>
          <w:rPr>
            <w:noProof/>
            <w:webHidden/>
          </w:rPr>
          <w:fldChar w:fldCharType="separate"/>
        </w:r>
        <w:r>
          <w:rPr>
            <w:noProof/>
            <w:webHidden/>
          </w:rPr>
          <w:t>93</w:t>
        </w:r>
        <w:r>
          <w:rPr>
            <w:noProof/>
            <w:webHidden/>
          </w:rPr>
          <w:fldChar w:fldCharType="end"/>
        </w:r>
      </w:hyperlink>
    </w:p>
    <w:p w:rsidR="008E7C31" w:rsidRDefault="008E7C31" w14:paraId="7A73A7B9" w14:textId="495DAA2C">
      <w:pPr>
        <w:pStyle w:val="TOC2"/>
        <w:tabs>
          <w:tab w:val="left" w:pos="1981"/>
        </w:tabs>
        <w:rPr>
          <w:rFonts w:asciiTheme="minorHAnsi" w:hAnsiTheme="minorHAnsi" w:eastAsiaTheme="minorEastAsia" w:cstheme="minorBidi"/>
          <w:noProof/>
          <w:sz w:val="22"/>
          <w:szCs w:val="22"/>
          <w:lang w:val="en-US"/>
        </w:rPr>
      </w:pPr>
      <w:hyperlink w:history="1" w:anchor="_Toc129054753">
        <w:r w:rsidRPr="006E3710">
          <w:rPr>
            <w:rStyle w:val="Hyperlink"/>
            <w:noProof/>
          </w:rPr>
          <w:t>16.57</w:t>
        </w:r>
        <w:r>
          <w:rPr>
            <w:rFonts w:asciiTheme="minorHAnsi" w:hAnsiTheme="minorHAnsi" w:eastAsiaTheme="minorEastAsia" w:cstheme="minorBidi"/>
            <w:noProof/>
            <w:sz w:val="22"/>
            <w:szCs w:val="22"/>
            <w:lang w:val="en-US"/>
          </w:rPr>
          <w:tab/>
        </w:r>
        <w:r w:rsidRPr="006E3710">
          <w:rPr>
            <w:rStyle w:val="Hyperlink"/>
            <w:noProof/>
          </w:rPr>
          <w:t>Custom Input</w:t>
        </w:r>
        <w:r>
          <w:rPr>
            <w:noProof/>
            <w:webHidden/>
          </w:rPr>
          <w:tab/>
        </w:r>
        <w:r>
          <w:rPr>
            <w:noProof/>
            <w:webHidden/>
          </w:rPr>
          <w:fldChar w:fldCharType="begin"/>
        </w:r>
        <w:r>
          <w:rPr>
            <w:noProof/>
            <w:webHidden/>
          </w:rPr>
          <w:instrText xml:space="preserve"> PAGEREF _Toc129054753 \h </w:instrText>
        </w:r>
        <w:r>
          <w:rPr>
            <w:noProof/>
            <w:webHidden/>
          </w:rPr>
        </w:r>
        <w:r>
          <w:rPr>
            <w:noProof/>
            <w:webHidden/>
          </w:rPr>
          <w:fldChar w:fldCharType="separate"/>
        </w:r>
        <w:r>
          <w:rPr>
            <w:noProof/>
            <w:webHidden/>
          </w:rPr>
          <w:t>93</w:t>
        </w:r>
        <w:r>
          <w:rPr>
            <w:noProof/>
            <w:webHidden/>
          </w:rPr>
          <w:fldChar w:fldCharType="end"/>
        </w:r>
      </w:hyperlink>
    </w:p>
    <w:p w:rsidR="008E7C31" w:rsidRDefault="008E7C31" w14:paraId="41F65D34" w14:textId="26FCC842">
      <w:pPr>
        <w:pStyle w:val="TOC3"/>
        <w:tabs>
          <w:tab w:val="left" w:pos="2338"/>
        </w:tabs>
        <w:rPr>
          <w:rFonts w:asciiTheme="minorHAnsi" w:hAnsiTheme="minorHAnsi" w:eastAsiaTheme="minorEastAsia" w:cstheme="minorBidi"/>
          <w:noProof/>
          <w:sz w:val="22"/>
          <w:szCs w:val="22"/>
          <w:lang w:val="en-US"/>
        </w:rPr>
      </w:pPr>
      <w:hyperlink w:history="1" w:anchor="_Toc129054754">
        <w:r w:rsidRPr="006E3710">
          <w:rPr>
            <w:rStyle w:val="Hyperlink"/>
            <w:noProof/>
          </w:rPr>
          <w:t>16.57.1</w:t>
        </w:r>
        <w:r>
          <w:rPr>
            <w:rFonts w:asciiTheme="minorHAnsi" w:hAnsiTheme="minorHAnsi" w:eastAsiaTheme="minorEastAsia"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_Toc129054754 \h </w:instrText>
        </w:r>
        <w:r>
          <w:rPr>
            <w:noProof/>
            <w:webHidden/>
          </w:rPr>
        </w:r>
        <w:r>
          <w:rPr>
            <w:noProof/>
            <w:webHidden/>
          </w:rPr>
          <w:fldChar w:fldCharType="separate"/>
        </w:r>
        <w:r>
          <w:rPr>
            <w:noProof/>
            <w:webHidden/>
          </w:rPr>
          <w:t>94</w:t>
        </w:r>
        <w:r>
          <w:rPr>
            <w:noProof/>
            <w:webHidden/>
          </w:rPr>
          <w:fldChar w:fldCharType="end"/>
        </w:r>
      </w:hyperlink>
    </w:p>
    <w:p w:rsidR="008E7C31" w:rsidRDefault="008E7C31" w14:paraId="2362644A" w14:textId="5384D8DA">
      <w:pPr>
        <w:pStyle w:val="TOC3"/>
        <w:tabs>
          <w:tab w:val="left" w:pos="2338"/>
        </w:tabs>
        <w:rPr>
          <w:rFonts w:asciiTheme="minorHAnsi" w:hAnsiTheme="minorHAnsi" w:eastAsiaTheme="minorEastAsia" w:cstheme="minorBidi"/>
          <w:noProof/>
          <w:sz w:val="22"/>
          <w:szCs w:val="22"/>
          <w:lang w:val="en-US"/>
        </w:rPr>
      </w:pPr>
      <w:hyperlink w:history="1" w:anchor="_Toc129054755">
        <w:r w:rsidRPr="006E3710">
          <w:rPr>
            <w:rStyle w:val="Hyperlink"/>
            <w:noProof/>
          </w:rPr>
          <w:t>16.57.2</w:t>
        </w:r>
        <w:r>
          <w:rPr>
            <w:rFonts w:asciiTheme="minorHAnsi" w:hAnsiTheme="minorHAnsi" w:eastAsiaTheme="minorEastAsia"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_Toc129054755 \h </w:instrText>
        </w:r>
        <w:r>
          <w:rPr>
            <w:noProof/>
            <w:webHidden/>
          </w:rPr>
        </w:r>
        <w:r>
          <w:rPr>
            <w:noProof/>
            <w:webHidden/>
          </w:rPr>
          <w:fldChar w:fldCharType="separate"/>
        </w:r>
        <w:r>
          <w:rPr>
            <w:noProof/>
            <w:webHidden/>
          </w:rPr>
          <w:t>94</w:t>
        </w:r>
        <w:r>
          <w:rPr>
            <w:noProof/>
            <w:webHidden/>
          </w:rPr>
          <w:fldChar w:fldCharType="end"/>
        </w:r>
      </w:hyperlink>
    </w:p>
    <w:p w:rsidR="008E7C31" w:rsidRDefault="008E7C31" w14:paraId="10AE40E7" w14:textId="7623F774">
      <w:pPr>
        <w:pStyle w:val="TOC2"/>
        <w:tabs>
          <w:tab w:val="left" w:pos="1981"/>
        </w:tabs>
        <w:rPr>
          <w:rFonts w:asciiTheme="minorHAnsi" w:hAnsiTheme="minorHAnsi" w:eastAsiaTheme="minorEastAsia" w:cstheme="minorBidi"/>
          <w:noProof/>
          <w:sz w:val="22"/>
          <w:szCs w:val="22"/>
          <w:lang w:val="en-US"/>
        </w:rPr>
      </w:pPr>
      <w:hyperlink w:history="1" w:anchor="_Toc129054756">
        <w:r w:rsidRPr="006E3710">
          <w:rPr>
            <w:rStyle w:val="Hyperlink"/>
            <w:noProof/>
          </w:rPr>
          <w:t>16.58</w:t>
        </w:r>
        <w:r>
          <w:rPr>
            <w:rFonts w:asciiTheme="minorHAnsi" w:hAnsiTheme="minorHAnsi" w:eastAsiaTheme="minorEastAsia" w:cstheme="minorBidi"/>
            <w:noProof/>
            <w:sz w:val="22"/>
            <w:szCs w:val="22"/>
            <w:lang w:val="en-US"/>
          </w:rPr>
          <w:tab/>
        </w:r>
        <w:r w:rsidRPr="006E3710">
          <w:rPr>
            <w:rStyle w:val="Hyperlink"/>
            <w:noProof/>
          </w:rPr>
          <w:t>Executing Custom Batch from the OptiCash User Interface</w:t>
        </w:r>
        <w:r>
          <w:rPr>
            <w:noProof/>
            <w:webHidden/>
          </w:rPr>
          <w:tab/>
        </w:r>
        <w:r>
          <w:rPr>
            <w:noProof/>
            <w:webHidden/>
          </w:rPr>
          <w:fldChar w:fldCharType="begin"/>
        </w:r>
        <w:r>
          <w:rPr>
            <w:noProof/>
            <w:webHidden/>
          </w:rPr>
          <w:instrText xml:space="preserve"> PAGEREF _Toc129054756 \h </w:instrText>
        </w:r>
        <w:r>
          <w:rPr>
            <w:noProof/>
            <w:webHidden/>
          </w:rPr>
        </w:r>
        <w:r>
          <w:rPr>
            <w:noProof/>
            <w:webHidden/>
          </w:rPr>
          <w:fldChar w:fldCharType="separate"/>
        </w:r>
        <w:r>
          <w:rPr>
            <w:noProof/>
            <w:webHidden/>
          </w:rPr>
          <w:t>94</w:t>
        </w:r>
        <w:r>
          <w:rPr>
            <w:noProof/>
            <w:webHidden/>
          </w:rPr>
          <w:fldChar w:fldCharType="end"/>
        </w:r>
      </w:hyperlink>
    </w:p>
    <w:p w:rsidR="008E7C31" w:rsidRDefault="008E7C31" w14:paraId="07FCA57A" w14:textId="2B8B5DC7">
      <w:pPr>
        <w:pStyle w:val="TOC1"/>
        <w:tabs>
          <w:tab w:val="left" w:pos="1258"/>
        </w:tabs>
        <w:rPr>
          <w:rFonts w:asciiTheme="minorHAnsi" w:hAnsiTheme="minorHAnsi" w:eastAsiaTheme="minorEastAsia" w:cstheme="minorBidi"/>
          <w:b w:val="0"/>
          <w:noProof/>
          <w:szCs w:val="22"/>
          <w:lang w:val="en-US"/>
        </w:rPr>
      </w:pPr>
      <w:hyperlink w:history="1" w:anchor="_Toc129054757">
        <w:r w:rsidRPr="006E3710">
          <w:rPr>
            <w:rStyle w:val="Hyperlink"/>
            <w:noProof/>
          </w:rPr>
          <w:t>17</w:t>
        </w:r>
        <w:r>
          <w:rPr>
            <w:rFonts w:asciiTheme="minorHAnsi" w:hAnsiTheme="minorHAnsi" w:eastAsiaTheme="minorEastAsia" w:cstheme="minorBidi"/>
            <w:b w:val="0"/>
            <w:noProof/>
            <w:szCs w:val="22"/>
            <w:lang w:val="en-US"/>
          </w:rPr>
          <w:tab/>
        </w:r>
        <w:r w:rsidRPr="006E3710">
          <w:rPr>
            <w:rStyle w:val="Hyperlink"/>
            <w:noProof/>
          </w:rPr>
          <w:t>File Maintenance</w:t>
        </w:r>
        <w:r>
          <w:rPr>
            <w:noProof/>
            <w:webHidden/>
          </w:rPr>
          <w:tab/>
        </w:r>
        <w:r>
          <w:rPr>
            <w:noProof/>
            <w:webHidden/>
          </w:rPr>
          <w:fldChar w:fldCharType="begin"/>
        </w:r>
        <w:r>
          <w:rPr>
            <w:noProof/>
            <w:webHidden/>
          </w:rPr>
          <w:instrText xml:space="preserve"> PAGEREF _Toc129054757 \h </w:instrText>
        </w:r>
        <w:r>
          <w:rPr>
            <w:noProof/>
            <w:webHidden/>
          </w:rPr>
        </w:r>
        <w:r>
          <w:rPr>
            <w:noProof/>
            <w:webHidden/>
          </w:rPr>
          <w:fldChar w:fldCharType="separate"/>
        </w:r>
        <w:r>
          <w:rPr>
            <w:noProof/>
            <w:webHidden/>
          </w:rPr>
          <w:t>96</w:t>
        </w:r>
        <w:r>
          <w:rPr>
            <w:noProof/>
            <w:webHidden/>
          </w:rPr>
          <w:fldChar w:fldCharType="end"/>
        </w:r>
      </w:hyperlink>
    </w:p>
    <w:p w:rsidR="008E7C31" w:rsidRDefault="008E7C31" w14:paraId="0264FEB5" w14:textId="428EB0A9">
      <w:pPr>
        <w:pStyle w:val="TOC1"/>
        <w:tabs>
          <w:tab w:val="left" w:pos="1258"/>
        </w:tabs>
        <w:rPr>
          <w:rFonts w:asciiTheme="minorHAnsi" w:hAnsiTheme="minorHAnsi" w:eastAsiaTheme="minorEastAsia" w:cstheme="minorBidi"/>
          <w:b w:val="0"/>
          <w:noProof/>
          <w:szCs w:val="22"/>
          <w:lang w:val="en-US"/>
        </w:rPr>
      </w:pPr>
      <w:hyperlink w:history="1" w:anchor="_Toc129054758">
        <w:r w:rsidRPr="006E3710">
          <w:rPr>
            <w:rStyle w:val="Hyperlink"/>
            <w:noProof/>
          </w:rPr>
          <w:t>18</w:t>
        </w:r>
        <w:r>
          <w:rPr>
            <w:rFonts w:asciiTheme="minorHAnsi" w:hAnsiTheme="minorHAnsi" w:eastAsiaTheme="minorEastAsia" w:cstheme="minorBidi"/>
            <w:b w:val="0"/>
            <w:noProof/>
            <w:szCs w:val="22"/>
            <w:lang w:val="en-US"/>
          </w:rPr>
          <w:tab/>
        </w:r>
        <w:r w:rsidRPr="006E3710">
          <w:rPr>
            <w:rStyle w:val="Hyperlink"/>
            <w:noProof/>
          </w:rPr>
          <w:t>Redeploying the Database Schema</w:t>
        </w:r>
        <w:r>
          <w:rPr>
            <w:noProof/>
            <w:webHidden/>
          </w:rPr>
          <w:tab/>
        </w:r>
        <w:r>
          <w:rPr>
            <w:noProof/>
            <w:webHidden/>
          </w:rPr>
          <w:fldChar w:fldCharType="begin"/>
        </w:r>
        <w:r>
          <w:rPr>
            <w:noProof/>
            <w:webHidden/>
          </w:rPr>
          <w:instrText xml:space="preserve"> PAGEREF _Toc129054758 \h </w:instrText>
        </w:r>
        <w:r>
          <w:rPr>
            <w:noProof/>
            <w:webHidden/>
          </w:rPr>
        </w:r>
        <w:r>
          <w:rPr>
            <w:noProof/>
            <w:webHidden/>
          </w:rPr>
          <w:fldChar w:fldCharType="separate"/>
        </w:r>
        <w:r>
          <w:rPr>
            <w:noProof/>
            <w:webHidden/>
          </w:rPr>
          <w:t>97</w:t>
        </w:r>
        <w:r>
          <w:rPr>
            <w:noProof/>
            <w:webHidden/>
          </w:rPr>
          <w:fldChar w:fldCharType="end"/>
        </w:r>
      </w:hyperlink>
    </w:p>
    <w:p w:rsidR="008E7C31" w:rsidRDefault="008E7C31" w14:paraId="778C20DF" w14:textId="5CFE4926">
      <w:pPr>
        <w:pStyle w:val="TOC1"/>
        <w:tabs>
          <w:tab w:val="left" w:pos="1258"/>
        </w:tabs>
        <w:rPr>
          <w:rFonts w:asciiTheme="minorHAnsi" w:hAnsiTheme="minorHAnsi" w:eastAsiaTheme="minorEastAsia" w:cstheme="minorBidi"/>
          <w:b w:val="0"/>
          <w:noProof/>
          <w:szCs w:val="22"/>
          <w:lang w:val="en-US"/>
        </w:rPr>
      </w:pPr>
      <w:hyperlink w:history="1" w:anchor="_Toc129054759">
        <w:r w:rsidRPr="006E3710">
          <w:rPr>
            <w:rStyle w:val="Hyperlink"/>
            <w:noProof/>
          </w:rPr>
          <w:t>19</w:t>
        </w:r>
        <w:r>
          <w:rPr>
            <w:rFonts w:asciiTheme="minorHAnsi" w:hAnsiTheme="minorHAnsi" w:eastAsiaTheme="minorEastAsia" w:cstheme="minorBidi"/>
            <w:b w:val="0"/>
            <w:noProof/>
            <w:szCs w:val="22"/>
            <w:lang w:val="en-US"/>
          </w:rPr>
          <w:tab/>
        </w:r>
        <w:r w:rsidRPr="006E3710">
          <w:rPr>
            <w:rStyle w:val="Hyperlink"/>
            <w:noProof/>
          </w:rPr>
          <w:t>Preventing Access to System Maintenance</w:t>
        </w:r>
        <w:r>
          <w:rPr>
            <w:noProof/>
            <w:webHidden/>
          </w:rPr>
          <w:tab/>
        </w:r>
        <w:r>
          <w:rPr>
            <w:noProof/>
            <w:webHidden/>
          </w:rPr>
          <w:fldChar w:fldCharType="begin"/>
        </w:r>
        <w:r>
          <w:rPr>
            <w:noProof/>
            <w:webHidden/>
          </w:rPr>
          <w:instrText xml:space="preserve"> PAGEREF _Toc129054759 \h </w:instrText>
        </w:r>
        <w:r>
          <w:rPr>
            <w:noProof/>
            <w:webHidden/>
          </w:rPr>
        </w:r>
        <w:r>
          <w:rPr>
            <w:noProof/>
            <w:webHidden/>
          </w:rPr>
          <w:fldChar w:fldCharType="separate"/>
        </w:r>
        <w:r>
          <w:rPr>
            <w:noProof/>
            <w:webHidden/>
          </w:rPr>
          <w:t>98</w:t>
        </w:r>
        <w:r>
          <w:rPr>
            <w:noProof/>
            <w:webHidden/>
          </w:rPr>
          <w:fldChar w:fldCharType="end"/>
        </w:r>
      </w:hyperlink>
    </w:p>
    <w:p w:rsidR="008E7C31" w:rsidRDefault="008E7C31" w14:paraId="55D5F0EA" w14:textId="1CF9973C">
      <w:pPr>
        <w:pStyle w:val="TOC1"/>
        <w:tabs>
          <w:tab w:val="left" w:pos="1258"/>
        </w:tabs>
        <w:rPr>
          <w:rFonts w:asciiTheme="minorHAnsi" w:hAnsiTheme="minorHAnsi" w:eastAsiaTheme="minorEastAsia" w:cstheme="minorBidi"/>
          <w:b w:val="0"/>
          <w:noProof/>
          <w:szCs w:val="22"/>
          <w:lang w:val="en-US"/>
        </w:rPr>
      </w:pPr>
      <w:hyperlink w:history="1" w:anchor="_Toc129054760">
        <w:r w:rsidRPr="006E3710">
          <w:rPr>
            <w:rStyle w:val="Hyperlink"/>
            <w:noProof/>
          </w:rPr>
          <w:t>20</w:t>
        </w:r>
        <w:r>
          <w:rPr>
            <w:rFonts w:asciiTheme="minorHAnsi" w:hAnsiTheme="minorHAnsi" w:eastAsiaTheme="minorEastAsia" w:cstheme="minorBidi"/>
            <w:b w:val="0"/>
            <w:noProof/>
            <w:szCs w:val="22"/>
            <w:lang w:val="en-US"/>
          </w:rPr>
          <w:tab/>
        </w:r>
        <w:r w:rsidRPr="006E3710">
          <w:rPr>
            <w:rStyle w:val="Hyperlink"/>
            <w:noProof/>
          </w:rPr>
          <w:t>Tomcat Configuration Recommendations for OptiCash</w:t>
        </w:r>
        <w:r>
          <w:rPr>
            <w:noProof/>
            <w:webHidden/>
          </w:rPr>
          <w:tab/>
        </w:r>
        <w:r>
          <w:rPr>
            <w:noProof/>
            <w:webHidden/>
          </w:rPr>
          <w:fldChar w:fldCharType="begin"/>
        </w:r>
        <w:r>
          <w:rPr>
            <w:noProof/>
            <w:webHidden/>
          </w:rPr>
          <w:instrText xml:space="preserve"> PAGEREF _Toc129054760 \h </w:instrText>
        </w:r>
        <w:r>
          <w:rPr>
            <w:noProof/>
            <w:webHidden/>
          </w:rPr>
        </w:r>
        <w:r>
          <w:rPr>
            <w:noProof/>
            <w:webHidden/>
          </w:rPr>
          <w:fldChar w:fldCharType="separate"/>
        </w:r>
        <w:r>
          <w:rPr>
            <w:noProof/>
            <w:webHidden/>
          </w:rPr>
          <w:t>99</w:t>
        </w:r>
        <w:r>
          <w:rPr>
            <w:noProof/>
            <w:webHidden/>
          </w:rPr>
          <w:fldChar w:fldCharType="end"/>
        </w:r>
      </w:hyperlink>
    </w:p>
    <w:p w:rsidR="008E7C31" w:rsidRDefault="008E7C31" w14:paraId="0B883321" w14:textId="5A0F2FEF">
      <w:pPr>
        <w:pStyle w:val="TOC2"/>
        <w:tabs>
          <w:tab w:val="left" w:pos="1698"/>
        </w:tabs>
        <w:rPr>
          <w:rFonts w:asciiTheme="minorHAnsi" w:hAnsiTheme="minorHAnsi" w:eastAsiaTheme="minorEastAsia" w:cstheme="minorBidi"/>
          <w:noProof/>
          <w:sz w:val="22"/>
          <w:szCs w:val="22"/>
          <w:lang w:val="en-US"/>
        </w:rPr>
      </w:pPr>
      <w:hyperlink w:history="1" w:anchor="_Toc129054761">
        <w:r w:rsidRPr="006E3710">
          <w:rPr>
            <w:rStyle w:val="Hyperlink"/>
            <w:noProof/>
          </w:rPr>
          <w:t>20.1</w:t>
        </w:r>
        <w:r>
          <w:rPr>
            <w:rFonts w:asciiTheme="minorHAnsi" w:hAnsiTheme="minorHAnsi" w:eastAsiaTheme="minorEastAsia" w:cstheme="minorBidi"/>
            <w:noProof/>
            <w:sz w:val="22"/>
            <w:szCs w:val="22"/>
            <w:lang w:val="en-US"/>
          </w:rPr>
          <w:tab/>
        </w:r>
        <w:r w:rsidRPr="006E3710">
          <w:rPr>
            <w:rStyle w:val="Hyperlink"/>
            <w:noProof/>
          </w:rPr>
          <w:t>Additional Dependencies for OptiCash/OptiNet in Tomcat</w:t>
        </w:r>
        <w:r>
          <w:rPr>
            <w:noProof/>
            <w:webHidden/>
          </w:rPr>
          <w:tab/>
        </w:r>
        <w:r>
          <w:rPr>
            <w:noProof/>
            <w:webHidden/>
          </w:rPr>
          <w:fldChar w:fldCharType="begin"/>
        </w:r>
        <w:r>
          <w:rPr>
            <w:noProof/>
            <w:webHidden/>
          </w:rPr>
          <w:instrText xml:space="preserve"> PAGEREF _Toc129054761 \h </w:instrText>
        </w:r>
        <w:r>
          <w:rPr>
            <w:noProof/>
            <w:webHidden/>
          </w:rPr>
        </w:r>
        <w:r>
          <w:rPr>
            <w:noProof/>
            <w:webHidden/>
          </w:rPr>
          <w:fldChar w:fldCharType="separate"/>
        </w:r>
        <w:r>
          <w:rPr>
            <w:noProof/>
            <w:webHidden/>
          </w:rPr>
          <w:t>99</w:t>
        </w:r>
        <w:r>
          <w:rPr>
            <w:noProof/>
            <w:webHidden/>
          </w:rPr>
          <w:fldChar w:fldCharType="end"/>
        </w:r>
      </w:hyperlink>
    </w:p>
    <w:p w:rsidR="008E7C31" w:rsidRDefault="008E7C31" w14:paraId="031E1E9B" w14:textId="623D2805">
      <w:pPr>
        <w:pStyle w:val="TOC3"/>
        <w:tabs>
          <w:tab w:val="left" w:pos="2264"/>
        </w:tabs>
        <w:rPr>
          <w:rFonts w:asciiTheme="minorHAnsi" w:hAnsiTheme="minorHAnsi" w:eastAsiaTheme="minorEastAsia" w:cstheme="minorBidi"/>
          <w:noProof/>
          <w:sz w:val="22"/>
          <w:szCs w:val="22"/>
          <w:lang w:val="en-US"/>
        </w:rPr>
      </w:pPr>
      <w:hyperlink w:history="1" w:anchor="_Toc129054762">
        <w:r w:rsidRPr="006E3710">
          <w:rPr>
            <w:rStyle w:val="Hyperlink"/>
            <w:rFonts w:cs="Times New Roman"/>
            <w:noProof/>
          </w:rPr>
          <w:t>20.1.1</w:t>
        </w:r>
        <w:r>
          <w:rPr>
            <w:rFonts w:asciiTheme="minorHAnsi" w:hAnsiTheme="minorHAnsi" w:eastAsiaTheme="minorEastAsia" w:cstheme="minorBidi"/>
            <w:noProof/>
            <w:sz w:val="22"/>
            <w:szCs w:val="22"/>
            <w:lang w:val="en-US"/>
          </w:rPr>
          <w:tab/>
        </w:r>
        <w:r w:rsidRPr="006E3710">
          <w:rPr>
            <w:rStyle w:val="Hyperlink"/>
            <w:rFonts w:cs="Times New Roman"/>
            <w:noProof/>
          </w:rPr>
          <w:t>Tomcat 7</w:t>
        </w:r>
        <w:r>
          <w:rPr>
            <w:noProof/>
            <w:webHidden/>
          </w:rPr>
          <w:tab/>
        </w:r>
        <w:r>
          <w:rPr>
            <w:noProof/>
            <w:webHidden/>
          </w:rPr>
          <w:fldChar w:fldCharType="begin"/>
        </w:r>
        <w:r>
          <w:rPr>
            <w:noProof/>
            <w:webHidden/>
          </w:rPr>
          <w:instrText xml:space="preserve"> PAGEREF _Toc129054762 \h </w:instrText>
        </w:r>
        <w:r>
          <w:rPr>
            <w:noProof/>
            <w:webHidden/>
          </w:rPr>
        </w:r>
        <w:r>
          <w:rPr>
            <w:noProof/>
            <w:webHidden/>
          </w:rPr>
          <w:fldChar w:fldCharType="separate"/>
        </w:r>
        <w:r>
          <w:rPr>
            <w:noProof/>
            <w:webHidden/>
          </w:rPr>
          <w:t>99</w:t>
        </w:r>
        <w:r>
          <w:rPr>
            <w:noProof/>
            <w:webHidden/>
          </w:rPr>
          <w:fldChar w:fldCharType="end"/>
        </w:r>
      </w:hyperlink>
    </w:p>
    <w:p w:rsidR="008E7C31" w:rsidRDefault="008E7C31" w14:paraId="3588DAD4" w14:textId="5A6A50A6">
      <w:pPr>
        <w:pStyle w:val="TOC3"/>
        <w:rPr>
          <w:rFonts w:asciiTheme="minorHAnsi" w:hAnsiTheme="minorHAnsi" w:eastAsiaTheme="minorEastAsia" w:cstheme="minorBidi"/>
          <w:noProof/>
          <w:sz w:val="22"/>
          <w:szCs w:val="22"/>
          <w:lang w:val="en-US"/>
        </w:rPr>
      </w:pPr>
      <w:hyperlink w:history="1" w:anchor="_Toc129054763">
        <w:r w:rsidRPr="006E3710">
          <w:rPr>
            <w:rStyle w:val="Hyperlink"/>
            <w:rFonts w:cs="Times New Roman"/>
            <w:noProof/>
          </w:rPr>
          <w:t>Tomcat 8</w:t>
        </w:r>
        <w:r>
          <w:rPr>
            <w:noProof/>
            <w:webHidden/>
          </w:rPr>
          <w:tab/>
        </w:r>
        <w:r>
          <w:rPr>
            <w:noProof/>
            <w:webHidden/>
          </w:rPr>
          <w:fldChar w:fldCharType="begin"/>
        </w:r>
        <w:r>
          <w:rPr>
            <w:noProof/>
            <w:webHidden/>
          </w:rPr>
          <w:instrText xml:space="preserve"> PAGEREF _Toc129054763 \h </w:instrText>
        </w:r>
        <w:r>
          <w:rPr>
            <w:noProof/>
            <w:webHidden/>
          </w:rPr>
        </w:r>
        <w:r>
          <w:rPr>
            <w:noProof/>
            <w:webHidden/>
          </w:rPr>
          <w:fldChar w:fldCharType="separate"/>
        </w:r>
        <w:r>
          <w:rPr>
            <w:noProof/>
            <w:webHidden/>
          </w:rPr>
          <w:t>100</w:t>
        </w:r>
        <w:r>
          <w:rPr>
            <w:noProof/>
            <w:webHidden/>
          </w:rPr>
          <w:fldChar w:fldCharType="end"/>
        </w:r>
      </w:hyperlink>
    </w:p>
    <w:p w:rsidR="008E7C31" w:rsidRDefault="008E7C31" w14:paraId="5E3FCB89" w14:textId="216CE5E4">
      <w:pPr>
        <w:pStyle w:val="TOC3"/>
        <w:tabs>
          <w:tab w:val="left" w:pos="2264"/>
        </w:tabs>
        <w:rPr>
          <w:rFonts w:asciiTheme="minorHAnsi" w:hAnsiTheme="minorHAnsi" w:eastAsiaTheme="minorEastAsia" w:cstheme="minorBidi"/>
          <w:noProof/>
          <w:sz w:val="22"/>
          <w:szCs w:val="22"/>
          <w:lang w:val="en-US"/>
        </w:rPr>
      </w:pPr>
      <w:hyperlink w:history="1" w:anchor="_Toc129054764">
        <w:r w:rsidRPr="006E3710">
          <w:rPr>
            <w:rStyle w:val="Hyperlink"/>
            <w:rFonts w:cs="Times New Roman"/>
            <w:noProof/>
          </w:rPr>
          <w:t>20.1.2</w:t>
        </w:r>
        <w:r>
          <w:rPr>
            <w:rFonts w:asciiTheme="minorHAnsi" w:hAnsiTheme="minorHAnsi" w:eastAsiaTheme="minorEastAsia" w:cstheme="minorBidi"/>
            <w:noProof/>
            <w:sz w:val="22"/>
            <w:szCs w:val="22"/>
            <w:lang w:val="en-US"/>
          </w:rPr>
          <w:tab/>
        </w:r>
        <w:r w:rsidRPr="006E3710">
          <w:rPr>
            <w:rStyle w:val="Hyperlink"/>
            <w:rFonts w:cs="Times New Roman"/>
            <w:noProof/>
          </w:rPr>
          <w:t>Tomcat 9</w:t>
        </w:r>
        <w:r>
          <w:rPr>
            <w:noProof/>
            <w:webHidden/>
          </w:rPr>
          <w:tab/>
        </w:r>
        <w:r>
          <w:rPr>
            <w:noProof/>
            <w:webHidden/>
          </w:rPr>
          <w:fldChar w:fldCharType="begin"/>
        </w:r>
        <w:r>
          <w:rPr>
            <w:noProof/>
            <w:webHidden/>
          </w:rPr>
          <w:instrText xml:space="preserve"> PAGEREF _Toc129054764 \h </w:instrText>
        </w:r>
        <w:r>
          <w:rPr>
            <w:noProof/>
            <w:webHidden/>
          </w:rPr>
        </w:r>
        <w:r>
          <w:rPr>
            <w:noProof/>
            <w:webHidden/>
          </w:rPr>
          <w:fldChar w:fldCharType="separate"/>
        </w:r>
        <w:r>
          <w:rPr>
            <w:noProof/>
            <w:webHidden/>
          </w:rPr>
          <w:t>101</w:t>
        </w:r>
        <w:r>
          <w:rPr>
            <w:noProof/>
            <w:webHidden/>
          </w:rPr>
          <w:fldChar w:fldCharType="end"/>
        </w:r>
      </w:hyperlink>
    </w:p>
    <w:p w:rsidR="008E7C31" w:rsidRDefault="008E7C31" w14:paraId="5070336A" w14:textId="451217B8">
      <w:pPr>
        <w:pStyle w:val="TOC1"/>
        <w:tabs>
          <w:tab w:val="left" w:pos="1258"/>
        </w:tabs>
        <w:rPr>
          <w:rFonts w:asciiTheme="minorHAnsi" w:hAnsiTheme="minorHAnsi" w:eastAsiaTheme="minorEastAsia" w:cstheme="minorBidi"/>
          <w:b w:val="0"/>
          <w:noProof/>
          <w:szCs w:val="22"/>
          <w:lang w:val="en-US"/>
        </w:rPr>
      </w:pPr>
      <w:hyperlink w:history="1" w:anchor="_Toc129054765">
        <w:r w:rsidRPr="006E3710">
          <w:rPr>
            <w:rStyle w:val="Hyperlink"/>
            <w:noProof/>
          </w:rPr>
          <w:t>21</w:t>
        </w:r>
        <w:r>
          <w:rPr>
            <w:rFonts w:asciiTheme="minorHAnsi" w:hAnsiTheme="minorHAnsi" w:eastAsiaTheme="minorEastAsia" w:cstheme="minorBidi"/>
            <w:b w:val="0"/>
            <w:noProof/>
            <w:szCs w:val="22"/>
            <w:lang w:val="en-US"/>
          </w:rPr>
          <w:tab/>
        </w:r>
        <w:r w:rsidRPr="006E3710">
          <w:rPr>
            <w:rStyle w:val="Hyperlink"/>
            <w:noProof/>
          </w:rPr>
          <w:t>IMPORTANT NOTE</w:t>
        </w:r>
        <w:r>
          <w:rPr>
            <w:noProof/>
            <w:webHidden/>
          </w:rPr>
          <w:tab/>
        </w:r>
        <w:r>
          <w:rPr>
            <w:noProof/>
            <w:webHidden/>
          </w:rPr>
          <w:fldChar w:fldCharType="begin"/>
        </w:r>
        <w:r>
          <w:rPr>
            <w:noProof/>
            <w:webHidden/>
          </w:rPr>
          <w:instrText xml:space="preserve"> PAGEREF _Toc129054765 \h </w:instrText>
        </w:r>
        <w:r>
          <w:rPr>
            <w:noProof/>
            <w:webHidden/>
          </w:rPr>
        </w:r>
        <w:r>
          <w:rPr>
            <w:noProof/>
            <w:webHidden/>
          </w:rPr>
          <w:fldChar w:fldCharType="separate"/>
        </w:r>
        <w:r>
          <w:rPr>
            <w:noProof/>
            <w:webHidden/>
          </w:rPr>
          <w:t>102</w:t>
        </w:r>
        <w:r>
          <w:rPr>
            <w:noProof/>
            <w:webHidden/>
          </w:rPr>
          <w:fldChar w:fldCharType="end"/>
        </w:r>
      </w:hyperlink>
    </w:p>
    <w:p w:rsidR="008E7C31" w:rsidRDefault="008E7C31" w14:paraId="7B7151E1" w14:textId="478527C1">
      <w:pPr>
        <w:pStyle w:val="TOC1"/>
        <w:tabs>
          <w:tab w:val="left" w:pos="1258"/>
        </w:tabs>
        <w:rPr>
          <w:rFonts w:asciiTheme="minorHAnsi" w:hAnsiTheme="minorHAnsi" w:eastAsiaTheme="minorEastAsia" w:cstheme="minorBidi"/>
          <w:b w:val="0"/>
          <w:noProof/>
          <w:szCs w:val="22"/>
          <w:lang w:val="en-US"/>
        </w:rPr>
      </w:pPr>
      <w:hyperlink w:history="1" w:anchor="_Toc129054766">
        <w:r w:rsidRPr="006E3710">
          <w:rPr>
            <w:rStyle w:val="Hyperlink"/>
            <w:noProof/>
          </w:rPr>
          <w:t>22</w:t>
        </w:r>
        <w:r>
          <w:rPr>
            <w:rFonts w:asciiTheme="minorHAnsi" w:hAnsiTheme="minorHAnsi" w:eastAsiaTheme="minorEastAsia" w:cstheme="minorBidi"/>
            <w:b w:val="0"/>
            <w:noProof/>
            <w:szCs w:val="22"/>
            <w:lang w:val="en-US"/>
          </w:rPr>
          <w:tab/>
        </w:r>
        <w:r w:rsidRPr="006E3710">
          <w:rPr>
            <w:rStyle w:val="Hyperlink"/>
            <w:noProof/>
          </w:rPr>
          <w:t>EPSS Integration</w:t>
        </w:r>
        <w:r>
          <w:rPr>
            <w:noProof/>
            <w:webHidden/>
          </w:rPr>
          <w:tab/>
        </w:r>
        <w:r>
          <w:rPr>
            <w:noProof/>
            <w:webHidden/>
          </w:rPr>
          <w:fldChar w:fldCharType="begin"/>
        </w:r>
        <w:r>
          <w:rPr>
            <w:noProof/>
            <w:webHidden/>
          </w:rPr>
          <w:instrText xml:space="preserve"> PAGEREF _Toc129054766 \h </w:instrText>
        </w:r>
        <w:r>
          <w:rPr>
            <w:noProof/>
            <w:webHidden/>
          </w:rPr>
        </w:r>
        <w:r>
          <w:rPr>
            <w:noProof/>
            <w:webHidden/>
          </w:rPr>
          <w:fldChar w:fldCharType="separate"/>
        </w:r>
        <w:r>
          <w:rPr>
            <w:noProof/>
            <w:webHidden/>
          </w:rPr>
          <w:t>103</w:t>
        </w:r>
        <w:r>
          <w:rPr>
            <w:noProof/>
            <w:webHidden/>
          </w:rPr>
          <w:fldChar w:fldCharType="end"/>
        </w:r>
      </w:hyperlink>
    </w:p>
    <w:p w:rsidR="00D82E5E" w:rsidP="00873F8E" w:rsidRDefault="00D82E5E" w14:paraId="6995FE2C" w14:textId="44202EC0">
      <w:pPr>
        <w:pStyle w:val="TableofFigures"/>
      </w:pPr>
      <w:r>
        <w:fldChar w:fldCharType="end"/>
      </w:r>
    </w:p>
    <w:p w:rsidR="00EE2021" w:rsidP="00661F0B" w:rsidRDefault="00EE2021" w14:paraId="2E8FE262" w14:textId="77777777"/>
    <w:p w:rsidR="00EE2021" w:rsidP="00661F0B" w:rsidRDefault="00EE2021" w14:paraId="60EC8DC9" w14:textId="77777777">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rsidRPr="00DB2D14" w:rsidR="004857E5" w:rsidP="004857E5" w:rsidRDefault="004857E5" w14:paraId="581CB30C" w14:textId="714C1077">
      <w:pPr>
        <w:pStyle w:val="Heading1"/>
        <w:numPr>
          <w:ilvl w:val="0"/>
          <w:numId w:val="0"/>
        </w:numPr>
        <w:ind w:left="432" w:hanging="432"/>
        <w:rPr>
          <w:lang w:val="en-US"/>
        </w:rPr>
      </w:pPr>
      <w:bookmarkStart w:name="_Toc25160841" w:id="3"/>
      <w:bookmarkStart w:name="_Toc99941779" w:id="4"/>
      <w:bookmarkStart w:name="_Toc105186180" w:id="5"/>
      <w:bookmarkStart w:name="_Toc129054535" w:id="6"/>
      <w:r w:rsidRPr="00DB2D14">
        <w:rPr>
          <w:lang w:val="en-US"/>
        </w:rPr>
        <w:t>Preface</w:t>
      </w:r>
      <w:bookmarkEnd w:id="3"/>
      <w:bookmarkEnd w:id="4"/>
      <w:bookmarkEnd w:id="6"/>
    </w:p>
    <w:p w:rsidRPr="00DB2D14" w:rsidR="004857E5" w:rsidP="004857E5" w:rsidRDefault="004857E5" w14:paraId="600DB5AA" w14:textId="36BE91C3">
      <w:pPr>
        <w:pStyle w:val="Heading2"/>
        <w:numPr>
          <w:ilvl w:val="0"/>
          <w:numId w:val="0"/>
        </w:numPr>
        <w:ind w:left="576" w:hanging="576"/>
        <w:rPr>
          <w:lang w:val="en-US"/>
        </w:rPr>
      </w:pPr>
      <w:bookmarkStart w:name="_Toc25160842" w:id="7"/>
      <w:bookmarkStart w:name="_Toc99941780" w:id="8"/>
      <w:bookmarkStart w:name="_Toc129054536" w:id="9"/>
      <w:r w:rsidRPr="00DB2D14">
        <w:rPr>
          <w:lang w:val="en-US"/>
        </w:rPr>
        <w:t xml:space="preserve">Document </w:t>
      </w:r>
      <w:r>
        <w:rPr>
          <w:lang w:val="en-US"/>
        </w:rPr>
        <w:t>c</w:t>
      </w:r>
      <w:r w:rsidRPr="00DB2D14">
        <w:rPr>
          <w:lang w:val="en-US"/>
        </w:rPr>
        <w:t>onventions</w:t>
      </w:r>
      <w:bookmarkEnd w:id="7"/>
      <w:bookmarkEnd w:id="8"/>
      <w:bookmarkEnd w:id="9"/>
    </w:p>
    <w:p w:rsidRPr="00DB2D14" w:rsidR="004857E5" w:rsidP="004857E5" w:rsidRDefault="004857E5" w14:paraId="08FF2097" w14:textId="744E19F9">
      <w:pPr>
        <w:pStyle w:val="Heading3"/>
        <w:numPr>
          <w:ilvl w:val="0"/>
          <w:numId w:val="0"/>
        </w:numPr>
        <w:ind w:left="720" w:hanging="720"/>
        <w:rPr>
          <w:lang w:val="en-US"/>
        </w:rPr>
      </w:pPr>
      <w:bookmarkStart w:name="_Toc25160843" w:id="10"/>
      <w:bookmarkStart w:name="_Toc99941781" w:id="11"/>
      <w:bookmarkStart w:name="_Toc129054537" w:id="12"/>
      <w:r w:rsidRPr="00DB2D14">
        <w:rPr>
          <w:lang w:val="en-US"/>
        </w:rPr>
        <w:t xml:space="preserve">Typographical </w:t>
      </w:r>
      <w:r>
        <w:rPr>
          <w:lang w:val="en-US"/>
        </w:rPr>
        <w:t>c</w:t>
      </w:r>
      <w:r w:rsidRPr="00DB2D14">
        <w:rPr>
          <w:lang w:val="en-US"/>
        </w:rPr>
        <w:t>onventions</w:t>
      </w:r>
      <w:bookmarkEnd w:id="10"/>
      <w:bookmarkEnd w:id="11"/>
      <w:bookmarkEnd w:id="12"/>
    </w:p>
    <w:p w:rsidRPr="00DB2D14" w:rsidR="004857E5" w:rsidP="004857E5" w:rsidRDefault="004857E5" w14:paraId="3E91EE90" w14:textId="77777777">
      <w:pPr>
        <w:pStyle w:val="BodyText"/>
        <w:rPr>
          <w:lang w:val="en-US"/>
        </w:rPr>
      </w:pPr>
      <w:r w:rsidRPr="00DB2D14">
        <w:rPr>
          <w:lang w:val="en-US"/>
        </w:rPr>
        <w:t>The following typographical conventions are used:</w:t>
      </w:r>
    </w:p>
    <w:p w:rsidRPr="00DB2D14" w:rsidR="004857E5" w:rsidP="004857E5" w:rsidRDefault="004857E5" w14:paraId="7F79DC81" w14:textId="77777777">
      <w:pPr>
        <w:pStyle w:val="TableCaption"/>
        <w:rPr>
          <w:lang w:val="en-US"/>
        </w:rPr>
      </w:pPr>
      <w:bookmarkStart w:name="_Toc84413965" w:id="13"/>
      <w:r w:rsidRPr="00DB2D14">
        <w:rPr>
          <w:lang w:val="en-US"/>
        </w:rPr>
        <w:t xml:space="preserve">Typographical </w:t>
      </w:r>
      <w:r>
        <w:rPr>
          <w:lang w:val="en-US"/>
        </w:rPr>
        <w:t>c</w:t>
      </w:r>
      <w:r w:rsidRPr="00DB2D14">
        <w:rPr>
          <w:lang w:val="en-US"/>
        </w:rPr>
        <w:t>onventions</w:t>
      </w:r>
      <w:bookmarkEnd w:id="13"/>
    </w:p>
    <w:tbl>
      <w:tblPr>
        <w:tblStyle w:val="TableHeadingTop"/>
        <w:tblW w:w="9360" w:type="dxa"/>
        <w:tblLook w:val="04A0" w:firstRow="1" w:lastRow="0" w:firstColumn="1" w:lastColumn="0" w:noHBand="0" w:noVBand="1"/>
      </w:tblPr>
      <w:tblGrid>
        <w:gridCol w:w="2154"/>
        <w:gridCol w:w="7206"/>
      </w:tblGrid>
      <w:tr w:rsidRPr="00DB2D14" w:rsidR="004857E5" w:rsidTr="00970C52" w14:paraId="1D8A33AF" w14:textId="77777777">
        <w:trPr>
          <w:cnfStyle w:val="100000000000" w:firstRow="1" w:lastRow="0" w:firstColumn="0" w:lastColumn="0" w:oddVBand="0" w:evenVBand="0" w:oddHBand="0" w:evenHBand="0" w:firstRowFirstColumn="0" w:firstRowLastColumn="0" w:lastRowFirstColumn="0" w:lastRowLastColumn="0"/>
        </w:trPr>
        <w:tc>
          <w:tcPr>
            <w:tcW w:w="2154" w:type="dxa"/>
          </w:tcPr>
          <w:p w:rsidRPr="00DB2D14" w:rsidR="004857E5" w:rsidP="00970C52" w:rsidRDefault="004857E5" w14:paraId="010D4B09" w14:textId="77777777">
            <w:pPr>
              <w:pStyle w:val="TableHeading"/>
              <w:rPr>
                <w:rFonts w:eastAsiaTheme="minorHAnsi"/>
                <w:lang w:val="en-US"/>
              </w:rPr>
            </w:pPr>
            <w:r w:rsidRPr="00DB2D14">
              <w:rPr>
                <w:rFonts w:eastAsiaTheme="minorHAnsi"/>
                <w:lang w:val="en-US"/>
              </w:rPr>
              <w:t>Style</w:t>
            </w:r>
          </w:p>
        </w:tc>
        <w:tc>
          <w:tcPr>
            <w:tcW w:w="7206" w:type="dxa"/>
          </w:tcPr>
          <w:p w:rsidRPr="00DB2D14" w:rsidR="004857E5" w:rsidP="00970C52" w:rsidRDefault="004857E5" w14:paraId="760449A5" w14:textId="77777777">
            <w:pPr>
              <w:pStyle w:val="TableHeading"/>
              <w:rPr>
                <w:rFonts w:eastAsiaTheme="minorHAnsi"/>
                <w:lang w:val="en-US"/>
              </w:rPr>
            </w:pPr>
            <w:r w:rsidRPr="00DB2D14">
              <w:rPr>
                <w:rFonts w:eastAsiaTheme="minorHAnsi"/>
                <w:lang w:val="en-US"/>
              </w:rPr>
              <w:t>Indicating</w:t>
            </w:r>
          </w:p>
        </w:tc>
      </w:tr>
      <w:tr w:rsidRPr="00DB2D14" w:rsidR="004857E5" w:rsidTr="00970C52" w14:paraId="10742377" w14:textId="77777777">
        <w:tc>
          <w:tcPr>
            <w:tcW w:w="2154" w:type="dxa"/>
          </w:tcPr>
          <w:p w:rsidRPr="00DB2D14" w:rsidR="004857E5" w:rsidP="00970C52" w:rsidRDefault="004857E5" w14:paraId="59ED7F70" w14:textId="77777777">
            <w:pPr>
              <w:pStyle w:val="TableBody"/>
              <w:rPr>
                <w:rStyle w:val="Bold"/>
                <w:rFonts w:eastAsiaTheme="minorHAnsi"/>
                <w:lang w:val="en-US"/>
              </w:rPr>
            </w:pPr>
            <w:r w:rsidRPr="00DB2D14">
              <w:rPr>
                <w:rStyle w:val="Bold"/>
                <w:rFonts w:eastAsiaTheme="minorHAnsi"/>
                <w:lang w:val="en-US"/>
              </w:rPr>
              <w:t>Bold</w:t>
            </w:r>
          </w:p>
        </w:tc>
        <w:tc>
          <w:tcPr>
            <w:tcW w:w="7206" w:type="dxa"/>
          </w:tcPr>
          <w:p w:rsidRPr="00DB2D14" w:rsidR="004857E5" w:rsidP="00970C52" w:rsidRDefault="004857E5" w14:paraId="073ED4BE" w14:textId="77777777">
            <w:pPr>
              <w:pStyle w:val="TableBody"/>
              <w:rPr>
                <w:lang w:val="en-US"/>
              </w:rPr>
            </w:pPr>
            <w:r w:rsidRPr="00DB2D14">
              <w:rPr>
                <w:lang w:val="en-US"/>
              </w:rPr>
              <w:t xml:space="preserve">An option that you can select, for example, </w:t>
            </w:r>
            <w:r w:rsidRPr="00DB2D14">
              <w:rPr>
                <w:rStyle w:val="Bold"/>
                <w:lang w:val="en-US"/>
              </w:rPr>
              <w:t>Insert &gt; Bookmark</w:t>
            </w:r>
          </w:p>
        </w:tc>
      </w:tr>
      <w:tr w:rsidRPr="00DB2D14" w:rsidR="004857E5" w:rsidTr="00970C52" w14:paraId="1D6104FF" w14:textId="77777777">
        <w:tc>
          <w:tcPr>
            <w:tcW w:w="2154" w:type="dxa"/>
          </w:tcPr>
          <w:p w:rsidRPr="00DB2D14" w:rsidR="004857E5" w:rsidP="00970C52" w:rsidRDefault="004857E5" w14:paraId="528146AC" w14:textId="77777777">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rsidRPr="00DB2D14" w:rsidR="004857E5" w:rsidP="00970C52" w:rsidRDefault="004857E5" w14:paraId="44812866" w14:textId="77777777">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rsidRPr="00DB2D14" w:rsidR="004857E5" w:rsidP="00970C52" w:rsidRDefault="004857E5" w14:paraId="29F7AAD2" w14:textId="77777777">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Pr="00DB2D14" w:rsidR="004857E5" w:rsidTr="00970C52" w14:paraId="49C10874" w14:textId="77777777">
        <w:tc>
          <w:tcPr>
            <w:tcW w:w="2154" w:type="dxa"/>
          </w:tcPr>
          <w:p w:rsidRPr="00DB2D14" w:rsidR="004857E5" w:rsidP="00970C52" w:rsidRDefault="004857E5" w14:paraId="2E0961C9" w14:textId="77777777">
            <w:pPr>
              <w:pStyle w:val="TableBody"/>
              <w:rPr>
                <w:rStyle w:val="Code"/>
                <w:rFonts w:eastAsiaTheme="minorHAnsi"/>
                <w:lang w:val="en-US"/>
              </w:rPr>
            </w:pPr>
            <w:r w:rsidRPr="00DB2D14">
              <w:rPr>
                <w:rStyle w:val="Code"/>
                <w:rFonts w:eastAsiaTheme="minorHAnsi"/>
                <w:lang w:val="en-US"/>
              </w:rPr>
              <w:t>Code</w:t>
            </w:r>
          </w:p>
        </w:tc>
        <w:tc>
          <w:tcPr>
            <w:tcW w:w="7206" w:type="dxa"/>
          </w:tcPr>
          <w:p w:rsidRPr="00DB2D14" w:rsidR="004857E5" w:rsidP="00970C52" w:rsidRDefault="004857E5" w14:paraId="38F929DF" w14:textId="77777777">
            <w:pPr>
              <w:pStyle w:val="TableBody"/>
              <w:rPr>
                <w:rFonts w:eastAsiaTheme="minorHAnsi"/>
                <w:lang w:val="en-US"/>
              </w:rPr>
            </w:pPr>
            <w:r w:rsidRPr="00DB2D14">
              <w:rPr>
                <w:rFonts w:eastAsiaTheme="minorHAnsi"/>
                <w:lang w:val="en-US"/>
              </w:rPr>
              <w:t>Text displayed on-screen</w:t>
            </w:r>
          </w:p>
          <w:p w:rsidRPr="00DB2D14" w:rsidR="004857E5" w:rsidP="00970C52" w:rsidRDefault="004857E5" w14:paraId="49C81F49" w14:textId="77777777">
            <w:pPr>
              <w:pStyle w:val="TableBody"/>
              <w:rPr>
                <w:rFonts w:eastAsiaTheme="minorHAnsi"/>
                <w:lang w:val="en-US"/>
              </w:rPr>
            </w:pPr>
            <w:r w:rsidRPr="00DB2D14">
              <w:rPr>
                <w:rFonts w:eastAsiaTheme="minorHAnsi"/>
                <w:lang w:val="en-US"/>
              </w:rPr>
              <w:t>Commands or data entered by the user</w:t>
            </w:r>
          </w:p>
          <w:p w:rsidRPr="00DB2D14" w:rsidR="004857E5" w:rsidP="00970C52" w:rsidRDefault="004857E5" w14:paraId="1D65141B" w14:textId="77777777">
            <w:pPr>
              <w:pStyle w:val="TableBody"/>
              <w:rPr>
                <w:rFonts w:eastAsiaTheme="minorHAnsi"/>
                <w:lang w:val="en-US"/>
              </w:rPr>
            </w:pPr>
            <w:r w:rsidRPr="00DB2D14">
              <w:rPr>
                <w:rFonts w:eastAsiaTheme="minorHAnsi"/>
                <w:lang w:val="en-US"/>
              </w:rPr>
              <w:t>Code text and examples</w:t>
            </w:r>
          </w:p>
        </w:tc>
      </w:tr>
      <w:tr w:rsidRPr="00DB2D14" w:rsidR="004857E5" w:rsidTr="00970C52" w14:paraId="2E3468C2" w14:textId="77777777">
        <w:tc>
          <w:tcPr>
            <w:tcW w:w="2154" w:type="dxa"/>
          </w:tcPr>
          <w:p w:rsidRPr="00DB2D14" w:rsidR="004857E5" w:rsidP="00970C52" w:rsidRDefault="004857E5" w14:paraId="0D6E3045" w14:textId="77777777">
            <w:pPr>
              <w:pStyle w:val="TableBody"/>
              <w:rPr>
                <w:rStyle w:val="Hyperlink"/>
                <w:rFonts w:eastAsiaTheme="minorHAnsi"/>
                <w:lang w:val="en-US"/>
              </w:rPr>
            </w:pPr>
            <w:r w:rsidRPr="00DB2D14">
              <w:rPr>
                <w:rStyle w:val="Hyperlink"/>
                <w:rFonts w:eastAsiaTheme="minorHAnsi"/>
                <w:lang w:val="en-US"/>
              </w:rPr>
              <w:t>Hyperlink</w:t>
            </w:r>
          </w:p>
        </w:tc>
        <w:tc>
          <w:tcPr>
            <w:tcW w:w="7206" w:type="dxa"/>
          </w:tcPr>
          <w:p w:rsidRPr="00DB2D14" w:rsidR="004857E5" w:rsidP="00970C52" w:rsidRDefault="004857E5" w14:paraId="573E90A5" w14:textId="77777777">
            <w:pPr>
              <w:pStyle w:val="TableBody"/>
              <w:rPr>
                <w:rFonts w:eastAsiaTheme="minorHAnsi"/>
                <w:lang w:val="en-US"/>
              </w:rPr>
            </w:pPr>
            <w:r w:rsidRPr="00DB2D14">
              <w:rPr>
                <w:rFonts w:eastAsiaTheme="minorHAnsi"/>
                <w:lang w:val="en-US"/>
              </w:rPr>
              <w:t>Links to Internet sites</w:t>
            </w:r>
          </w:p>
          <w:p w:rsidRPr="00DB2D14" w:rsidR="004857E5" w:rsidP="00970C52" w:rsidRDefault="004857E5" w14:paraId="163FF205" w14:textId="77777777">
            <w:pPr>
              <w:pStyle w:val="TableBody"/>
              <w:rPr>
                <w:rFonts w:eastAsiaTheme="minorHAnsi"/>
                <w:lang w:val="en-US"/>
              </w:rPr>
            </w:pPr>
            <w:r w:rsidRPr="00DB2D14">
              <w:rPr>
                <w:rFonts w:eastAsiaTheme="minorHAnsi"/>
                <w:lang w:val="en-US"/>
              </w:rPr>
              <w:t>Internal cross-references</w:t>
            </w:r>
          </w:p>
        </w:tc>
      </w:tr>
      <w:tr w:rsidRPr="00DB2D14" w:rsidR="004857E5" w:rsidTr="00970C52" w14:paraId="5171641F" w14:textId="77777777">
        <w:tc>
          <w:tcPr>
            <w:tcW w:w="2154" w:type="dxa"/>
          </w:tcPr>
          <w:p w:rsidRPr="00DB2D14" w:rsidR="004857E5" w:rsidP="00970C52" w:rsidRDefault="004857E5" w14:paraId="2BA3A422" w14:textId="77777777">
            <w:pPr>
              <w:pStyle w:val="TableBody"/>
              <w:rPr>
                <w:rStyle w:val="Italic"/>
                <w:rFonts w:eastAsiaTheme="minorHAnsi"/>
                <w:lang w:val="en-US"/>
              </w:rPr>
            </w:pPr>
            <w:r w:rsidRPr="00DB2D14">
              <w:rPr>
                <w:rStyle w:val="Italic"/>
                <w:rFonts w:eastAsiaTheme="minorHAnsi"/>
                <w:lang w:val="en-US"/>
              </w:rPr>
              <w:t>Italic</w:t>
            </w:r>
          </w:p>
        </w:tc>
        <w:tc>
          <w:tcPr>
            <w:tcW w:w="7206" w:type="dxa"/>
          </w:tcPr>
          <w:p w:rsidRPr="00DB2D14" w:rsidR="004857E5" w:rsidP="00970C52" w:rsidRDefault="004857E5" w14:paraId="3FDC7508" w14:textId="77777777">
            <w:pPr>
              <w:pStyle w:val="TableBody"/>
              <w:rPr>
                <w:rFonts w:eastAsiaTheme="minorHAnsi"/>
                <w:lang w:val="en-US"/>
              </w:rPr>
            </w:pPr>
            <w:r w:rsidRPr="00DB2D14">
              <w:rPr>
                <w:rFonts w:eastAsiaTheme="minorHAnsi"/>
                <w:lang w:val="en-US"/>
              </w:rPr>
              <w:t>The first reference to a keyword</w:t>
            </w:r>
          </w:p>
          <w:p w:rsidRPr="00DB2D14" w:rsidR="004857E5" w:rsidP="00970C52" w:rsidRDefault="004857E5" w14:paraId="07829518" w14:textId="77777777">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rsidRPr="00DB2D14" w:rsidR="004857E5" w:rsidP="00970C52" w:rsidRDefault="004857E5" w14:paraId="379E5D63" w14:textId="77777777">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rsidRPr="00DB2D14" w:rsidR="004857E5" w:rsidP="004857E5" w:rsidRDefault="004857E5" w14:paraId="061AEC35" w14:textId="54CD21A5">
      <w:pPr>
        <w:pStyle w:val="Heading3"/>
        <w:numPr>
          <w:ilvl w:val="0"/>
          <w:numId w:val="0"/>
        </w:numPr>
        <w:ind w:left="720" w:hanging="720"/>
        <w:rPr>
          <w:lang w:val="en-US"/>
        </w:rPr>
      </w:pPr>
      <w:bookmarkStart w:name="_Toc99941782" w:id="14"/>
      <w:bookmarkStart w:name="_Toc25160844" w:id="15"/>
      <w:bookmarkStart w:name="_Toc129054538" w:id="16"/>
      <w:r w:rsidRPr="00DB2D14">
        <w:rPr>
          <w:lang w:val="en-US"/>
        </w:rPr>
        <w:t xml:space="preserve">Admonition </w:t>
      </w:r>
      <w:r>
        <w:rPr>
          <w:lang w:val="en-US"/>
        </w:rPr>
        <w:t>c</w:t>
      </w:r>
      <w:r w:rsidRPr="00DB2D14">
        <w:rPr>
          <w:lang w:val="en-US"/>
        </w:rPr>
        <w:t>onventions</w:t>
      </w:r>
      <w:bookmarkEnd w:id="14"/>
      <w:bookmarkEnd w:id="16"/>
    </w:p>
    <w:p w:rsidRPr="00DB2D14" w:rsidR="004857E5" w:rsidP="004857E5" w:rsidRDefault="004857E5" w14:paraId="51E452CB" w14:textId="77777777">
      <w:pPr>
        <w:pStyle w:val="BodyText"/>
        <w:rPr>
          <w:lang w:val="en-US"/>
        </w:rPr>
      </w:pPr>
      <w:r w:rsidRPr="00DB2D14">
        <w:rPr>
          <w:lang w:val="en-US"/>
        </w:rPr>
        <w:t>Notes and cautions alert you to important or critical information. Each is displayed in a different way:</w:t>
      </w:r>
    </w:p>
    <w:p w:rsidRPr="00DB2D14" w:rsidR="004857E5" w:rsidP="004857E5" w:rsidRDefault="004857E5" w14:paraId="3F490FA9" w14:textId="77777777">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rsidRPr="00DB2D14" w:rsidR="004857E5" w:rsidP="004857E5" w:rsidRDefault="004857E5" w14:paraId="70EA9F08" w14:textId="77777777">
      <w:pPr>
        <w:pStyle w:val="Caution"/>
        <w:rPr>
          <w:lang w:val="en-US"/>
        </w:rPr>
      </w:pPr>
      <w:r w:rsidRPr="00DB2D14">
        <w:rPr>
          <w:rStyle w:val="Bold"/>
          <w:lang w:val="en-US"/>
        </w:rPr>
        <w:t>Caution:</w:t>
      </w:r>
      <w:r w:rsidRPr="00DB2D14">
        <w:rPr>
          <w:lang w:val="en-US"/>
        </w:rPr>
        <w:tab/>
      </w:r>
      <w:r w:rsidRPr="00DB2D14">
        <w:rPr>
          <w:lang w:val="en-US"/>
        </w:rPr>
        <w:t>Cautions alert you to procedures or conditions that could damage equipment or data.</w:t>
      </w:r>
    </w:p>
    <w:p w:rsidRPr="00DB2D14" w:rsidR="004857E5" w:rsidP="004857E5" w:rsidRDefault="004857E5" w14:paraId="73E3F189" w14:textId="77777777">
      <w:pPr>
        <w:pStyle w:val="TableCaption"/>
        <w:rPr>
          <w:lang w:val="en-US"/>
        </w:rPr>
      </w:pPr>
      <w:bookmarkStart w:name="_Toc84413966" w:id="17"/>
      <w:r w:rsidRPr="00DB2D14">
        <w:rPr>
          <w:lang w:val="en-US"/>
        </w:rPr>
        <w:t xml:space="preserve">Admonition </w:t>
      </w:r>
      <w:r>
        <w:rPr>
          <w:lang w:val="en-US"/>
        </w:rPr>
        <w:t>c</w:t>
      </w:r>
      <w:r w:rsidRPr="00DB2D14">
        <w:rPr>
          <w:lang w:val="en-US"/>
        </w:rPr>
        <w:t>onventions</w:t>
      </w:r>
      <w:bookmarkEnd w:id="17"/>
    </w:p>
    <w:tbl>
      <w:tblPr>
        <w:tblW w:w="0" w:type="auto"/>
        <w:tblInd w:w="8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67"/>
        <w:gridCol w:w="4760"/>
        <w:gridCol w:w="16"/>
      </w:tblGrid>
      <w:tr w:rsidRPr="00DB2D14" w:rsidR="004857E5" w:rsidTr="00970C52" w14:paraId="04A5F959" w14:textId="77777777">
        <w:trPr>
          <w:cantSplit/>
          <w:tblHeader/>
        </w:trPr>
        <w:tc>
          <w:tcPr>
            <w:tcW w:w="9243" w:type="dxa"/>
            <w:gridSpan w:val="3"/>
            <w:shd w:val="clear" w:color="auto" w:fill="54B948"/>
          </w:tcPr>
          <w:bookmarkEnd w:id="15"/>
          <w:p w:rsidRPr="00DB2D14" w:rsidR="004857E5" w:rsidP="00970C52" w:rsidRDefault="004857E5" w14:paraId="0AB609E3" w14:textId="77777777">
            <w:pPr>
              <w:spacing w:before="60" w:after="60"/>
              <w:rPr>
                <w:rFonts w:ascii="Open Sans" w:hAnsi="Open Sans" w:eastAsia="Times New Roman" w:cs="Open Sans"/>
                <w:b/>
                <w:color w:val="FFFFFF"/>
                <w:sz w:val="20"/>
              </w:rPr>
            </w:pPr>
            <w:r w:rsidRPr="00DB2D14">
              <w:rPr>
                <w:rFonts w:ascii="Open Sans" w:hAnsi="Open Sans" w:eastAsia="Times New Roman" w:cs="Open Sans"/>
                <w:b/>
                <w:color w:val="FFFFFF"/>
                <w:sz w:val="20"/>
              </w:rPr>
              <w:t xml:space="preserve">Notes and </w:t>
            </w:r>
            <w:r>
              <w:rPr>
                <w:rFonts w:ascii="Open Sans" w:hAnsi="Open Sans" w:eastAsia="Times New Roman" w:cs="Open Sans"/>
                <w:b/>
                <w:color w:val="FFFFFF"/>
                <w:sz w:val="20"/>
              </w:rPr>
              <w:t>c</w:t>
            </w:r>
            <w:r w:rsidRPr="00DB2D14">
              <w:rPr>
                <w:rFonts w:ascii="Open Sans" w:hAnsi="Open Sans" w:eastAsia="Times New Roman" w:cs="Open Sans"/>
                <w:b/>
                <w:color w:val="FFFFFF"/>
                <w:sz w:val="20"/>
              </w:rPr>
              <w:t xml:space="preserve">autions in </w:t>
            </w:r>
            <w:r>
              <w:rPr>
                <w:rFonts w:ascii="Open Sans" w:hAnsi="Open Sans" w:eastAsia="Times New Roman" w:cs="Open Sans"/>
                <w:b/>
                <w:color w:val="FFFFFF"/>
                <w:sz w:val="20"/>
              </w:rPr>
              <w:t>t</w:t>
            </w:r>
            <w:r w:rsidRPr="00DB2D14">
              <w:rPr>
                <w:rFonts w:ascii="Open Sans" w:hAnsi="Open Sans" w:eastAsia="Times New Roman" w:cs="Open Sans"/>
                <w:b/>
                <w:color w:val="FFFFFF"/>
                <w:sz w:val="20"/>
              </w:rPr>
              <w:t>ables</w:t>
            </w:r>
          </w:p>
        </w:tc>
      </w:tr>
      <w:tr w:rsidRPr="00DB2D14" w:rsidR="004857E5" w:rsidTr="00970C52" w14:paraId="435B6AA6" w14:textId="77777777">
        <w:trPr>
          <w:gridAfter w:val="1"/>
          <w:wAfter w:w="16" w:type="dxa"/>
          <w:cantSplit/>
        </w:trPr>
        <w:tc>
          <w:tcPr>
            <w:tcW w:w="4467" w:type="dxa"/>
            <w:shd w:val="clear" w:color="auto" w:fill="auto"/>
          </w:tcPr>
          <w:p w:rsidRPr="00DB2D14" w:rsidR="004857E5" w:rsidP="00970C52" w:rsidRDefault="004857E5" w14:paraId="6E5B816E" w14:textId="77777777">
            <w:pPr>
              <w:shd w:val="clear" w:color="auto" w:fill="E2EFD9"/>
              <w:tabs>
                <w:tab w:val="left" w:pos="720"/>
              </w:tabs>
              <w:spacing w:before="60" w:after="60"/>
              <w:ind w:left="284" w:hanging="284"/>
              <w:rPr>
                <w:rFonts w:ascii="Open Sans" w:hAnsi="Open Sans" w:eastAsia="Times New Roman"/>
                <w:sz w:val="20"/>
                <w:szCs w:val="20"/>
              </w:rPr>
            </w:pPr>
            <w:r w:rsidRPr="00DB2D14">
              <w:rPr>
                <w:rFonts w:ascii="Open Sans" w:hAnsi="Open Sans" w:eastAsia="Times New Roman"/>
                <w:b/>
                <w:sz w:val="20"/>
                <w:szCs w:val="20"/>
              </w:rPr>
              <w:t>Note:</w:t>
            </w:r>
            <w:r w:rsidRPr="00DB2D14">
              <w:rPr>
                <w:rFonts w:ascii="Open Sans" w:hAnsi="Open Sans" w:eastAsia="Times New Roman"/>
                <w:sz w:val="20"/>
                <w:szCs w:val="20"/>
              </w:rPr>
              <w:tab/>
            </w:r>
            <w:r w:rsidRPr="00DB2D14">
              <w:rPr>
                <w:rFonts w:ascii="Open Sans" w:hAnsi="Open Sans" w:eastAsia="Times New Roman"/>
                <w:sz w:val="20"/>
                <w:szCs w:val="20"/>
              </w:rPr>
              <w:t>Notes contain information that has special importance.</w:t>
            </w:r>
          </w:p>
        </w:tc>
        <w:tc>
          <w:tcPr>
            <w:tcW w:w="4760" w:type="dxa"/>
            <w:shd w:val="clear" w:color="auto" w:fill="auto"/>
          </w:tcPr>
          <w:p w:rsidRPr="00DB2D14" w:rsidR="004857E5" w:rsidP="00970C52" w:rsidRDefault="004857E5" w14:paraId="47813858" w14:textId="77777777">
            <w:pPr>
              <w:shd w:val="clear" w:color="auto" w:fill="FFF2CC"/>
              <w:tabs>
                <w:tab w:val="left" w:pos="1077"/>
              </w:tabs>
              <w:spacing w:before="60" w:after="60"/>
              <w:ind w:left="284" w:hanging="284"/>
              <w:rPr>
                <w:rFonts w:ascii="Open Sans" w:hAnsi="Open Sans" w:eastAsia="Times New Roman"/>
                <w:sz w:val="20"/>
                <w:szCs w:val="20"/>
              </w:rPr>
            </w:pPr>
            <w:r w:rsidRPr="00DB2D14">
              <w:rPr>
                <w:rFonts w:ascii="Open Sans" w:hAnsi="Open Sans" w:eastAsia="Times New Roman"/>
                <w:b/>
                <w:sz w:val="20"/>
                <w:szCs w:val="20"/>
              </w:rPr>
              <w:t>Caution:</w:t>
            </w:r>
            <w:r w:rsidRPr="00DB2D14">
              <w:rPr>
                <w:rFonts w:ascii="Open Sans" w:hAnsi="Open Sans" w:eastAsia="Times New Roman"/>
                <w:sz w:val="20"/>
                <w:szCs w:val="20"/>
              </w:rPr>
              <w:tab/>
            </w:r>
            <w:r w:rsidRPr="00DB2D14">
              <w:rPr>
                <w:rFonts w:ascii="Open Sans" w:hAnsi="Open Sans" w:eastAsia="Times New Roman"/>
                <w:sz w:val="20"/>
                <w:szCs w:val="20"/>
              </w:rPr>
              <w:t>Cautions alert you to procedures or conditions that could damage equipment or data.</w:t>
            </w:r>
          </w:p>
        </w:tc>
      </w:tr>
    </w:tbl>
    <w:p w:rsidR="00232EDA" w:rsidP="00232EDA" w:rsidRDefault="00232EDA" w14:paraId="4E88B2B0" w14:textId="77777777">
      <w:pPr>
        <w:pStyle w:val="Heading1"/>
        <w:tabs>
          <w:tab w:val="left" w:pos="0"/>
        </w:tabs>
        <w:ind w:left="181" w:hanging="181"/>
      </w:pPr>
      <w:bookmarkStart w:name="_Toc129054539" w:id="18"/>
      <w:r>
        <w:t>Introduction</w:t>
      </w:r>
      <w:bookmarkEnd w:id="5"/>
      <w:bookmarkEnd w:id="18"/>
    </w:p>
    <w:p w:rsidRPr="002C3550" w:rsidR="00232EDA" w:rsidP="002C3550" w:rsidRDefault="00232EDA" w14:paraId="6D3BD9A9" w14:textId="77777777">
      <w:pPr>
        <w:pStyle w:val="BodyText"/>
      </w:pPr>
      <w:r w:rsidRPr="002C3550">
        <w:t xml:space="preserve">The purpose of this document is to provide basic installation instructions for the installation of the </w:t>
      </w:r>
      <w:r w:rsidRPr="000D62D9">
        <w:rPr>
          <w:b/>
          <w:bCs/>
        </w:rPr>
        <w:t xml:space="preserve">OptiCash </w:t>
      </w:r>
      <w:r w:rsidRPr="00DE31D0">
        <w:t>and</w:t>
      </w:r>
      <w:r w:rsidRPr="000D62D9">
        <w:rPr>
          <w:b/>
          <w:bCs/>
        </w:rPr>
        <w:t xml:space="preserve"> OptiNet</w:t>
      </w:r>
      <w:r w:rsidRPr="002C3550">
        <w:t xml:space="preserve"> applications.  The particular architecture and environment of the installation may require additional configuration.</w:t>
      </w:r>
    </w:p>
    <w:p w:rsidR="00232EDA" w:rsidP="002C3550" w:rsidRDefault="00232EDA" w14:paraId="2C1A0C6D" w14:textId="0FE24DE3">
      <w:pPr>
        <w:pStyle w:val="BodyText"/>
      </w:pPr>
      <w:r w:rsidRPr="002C3550">
        <w:t>Although</w:t>
      </w:r>
      <w:r w:rsidR="00DE31D0">
        <w:t>,</w:t>
      </w:r>
      <w:r w:rsidRPr="002C3550">
        <w:t xml:space="preserve"> the installation media provides components for both Windows and UNIX, this document will provide samples and syntax based on the Windows</w:t>
      </w:r>
      <w:r>
        <w:t xml:space="preserve"> operating system.  The main modification for UNIX will be the file path name syntax. </w:t>
      </w:r>
    </w:p>
    <w:p w:rsidR="00232EDA" w:rsidP="002C3550" w:rsidRDefault="002C3550" w14:paraId="7E5B77F4" w14:textId="23032432">
      <w:pPr>
        <w:pStyle w:val="Note"/>
      </w:pPr>
      <w:r w:rsidRPr="000D62D9">
        <w:rPr>
          <w:b/>
          <w:bCs/>
        </w:rPr>
        <w:t>N</w:t>
      </w:r>
      <w:r w:rsidRPr="000D62D9" w:rsidR="00232EDA">
        <w:rPr>
          <w:b/>
          <w:bCs/>
        </w:rPr>
        <w:t>ote</w:t>
      </w:r>
      <w:r>
        <w:t>:</w:t>
      </w:r>
      <w:r w:rsidR="00232EDA">
        <w:t xml:space="preserve"> </w:t>
      </w:r>
      <w:r>
        <w:t>The</w:t>
      </w:r>
      <w:r w:rsidR="00232EDA">
        <w:t xml:space="preserve"> clients who are installing OptiCash only (without OptiNet) can ignore all steps related to OptiNet.</w:t>
      </w:r>
    </w:p>
    <w:p w:rsidRPr="000D62D9" w:rsidR="00232EDA" w:rsidP="00232EDA" w:rsidRDefault="00232EDA" w14:paraId="1615BAFD" w14:textId="74D0F8A6">
      <w:pPr>
        <w:pStyle w:val="BodyText"/>
        <w:rPr>
          <w:i/>
          <w:iCs/>
          <w:u w:val="single"/>
        </w:rPr>
      </w:pPr>
      <w:r w:rsidRPr="000D62D9">
        <w:rPr>
          <w:i/>
          <w:iCs/>
          <w:u w:val="single"/>
        </w:rPr>
        <w:t>The recommended process for inst</w:t>
      </w:r>
      <w:r w:rsidRPr="000D62D9" w:rsidR="002B6177">
        <w:rPr>
          <w:i/>
          <w:iCs/>
          <w:u w:val="single"/>
        </w:rPr>
        <w:t>allation</w:t>
      </w:r>
      <w:r w:rsidRPr="000D62D9">
        <w:rPr>
          <w:i/>
          <w:iCs/>
          <w:u w:val="single"/>
        </w:rPr>
        <w:t xml:space="preserve"> :</w:t>
      </w:r>
    </w:p>
    <w:p w:rsidR="00232EDA" w:rsidP="007E0CFA" w:rsidRDefault="00232EDA" w14:paraId="5AB32C63" w14:textId="1BA46AFC">
      <w:pPr>
        <w:pStyle w:val="ListNumber"/>
      </w:pPr>
      <w:r>
        <w:t xml:space="preserve">Oracle Database Configuration (It is the responsibility of the client to ensure </w:t>
      </w:r>
      <w:r w:rsidR="00F3109B">
        <w:t xml:space="preserve">the </w:t>
      </w:r>
      <w:r>
        <w:t>database is installed and running correctly PRIOR to on-site product installation.)</w:t>
      </w:r>
    </w:p>
    <w:p w:rsidR="00232EDA" w:rsidP="007E0CFA" w:rsidRDefault="00232EDA" w14:paraId="26BABFD0" w14:textId="77777777">
      <w:pPr>
        <w:pStyle w:val="ListNumber"/>
      </w:pPr>
      <w:r>
        <w:t>Application and Web Server Configuration (It is the responsibility of the client to ensure the application &amp; web servers are running correctly and readily accessible PRIOR to on-site product installation).</w:t>
      </w:r>
    </w:p>
    <w:p w:rsidR="00232EDA" w:rsidP="007E0CFA" w:rsidRDefault="00232EDA" w14:paraId="655D4CFA" w14:textId="0FDFF2E4">
      <w:pPr>
        <w:pStyle w:val="ListNumber"/>
      </w:pPr>
      <w:r>
        <w:t>Creat</w:t>
      </w:r>
      <w:r w:rsidR="00005FED">
        <w:t>e</w:t>
      </w:r>
      <w:r>
        <w:t xml:space="preserve"> New User in Oracle</w:t>
      </w:r>
    </w:p>
    <w:p w:rsidR="00232EDA" w:rsidP="007E0CFA" w:rsidRDefault="00232EDA" w14:paraId="475EF86C" w14:textId="1D75CE9A">
      <w:pPr>
        <w:pStyle w:val="ListNumber"/>
      </w:pPr>
      <w:r>
        <w:t>Crea</w:t>
      </w:r>
      <w:r w:rsidR="00826265">
        <w:t>te</w:t>
      </w:r>
      <w:r>
        <w:t xml:space="preserve"> New Schema in Oracle (NCR Cash Management provides an Oracle dump and/or data-pump file)</w:t>
      </w:r>
    </w:p>
    <w:p w:rsidR="00232EDA" w:rsidP="007E0CFA" w:rsidRDefault="00232EDA" w14:paraId="216D2CC4" w14:textId="77777777">
      <w:pPr>
        <w:pStyle w:val="ListNumber"/>
      </w:pPr>
      <w:r>
        <w:t>Deploy OptiCash WAR file</w:t>
      </w:r>
    </w:p>
    <w:p w:rsidR="00232EDA" w:rsidP="007E0CFA" w:rsidRDefault="00232EDA" w14:paraId="745B1365" w14:textId="77777777">
      <w:pPr>
        <w:pStyle w:val="ListNumber"/>
      </w:pPr>
      <w:r>
        <w:t>Deploy OptiNet WAR file</w:t>
      </w:r>
    </w:p>
    <w:p w:rsidR="00232EDA" w:rsidP="007E0CFA" w:rsidRDefault="00232EDA" w14:paraId="650412BC" w14:textId="77777777">
      <w:pPr>
        <w:pStyle w:val="ListNumber"/>
      </w:pPr>
      <w:r>
        <w:t>Batch Process Setup</w:t>
      </w:r>
    </w:p>
    <w:p w:rsidR="00232EDA" w:rsidP="007E0CFA" w:rsidRDefault="00232EDA" w14:paraId="684F98AD" w14:textId="77777777">
      <w:pPr>
        <w:pStyle w:val="ListNumber"/>
      </w:pPr>
      <w:r>
        <w:t>Send license information to NCR Cash Management for License Generation</w:t>
      </w:r>
    </w:p>
    <w:p w:rsidR="00232EDA" w:rsidP="00232EDA" w:rsidRDefault="00232EDA" w14:paraId="4E2EB6E4" w14:textId="3DEE0386">
      <w:pPr>
        <w:pStyle w:val="BodyText"/>
      </w:pPr>
      <w:r>
        <w:t xml:space="preserve">As of version 9.14.1317, MS SQL Server 2019 may be used instead of Oracle if you are using OptiCash only. OptiNet does not support SQL Server at this time. Examples in this document will primarily refer to </w:t>
      </w:r>
      <w:r w:rsidR="00F3109B">
        <w:t xml:space="preserve">the </w:t>
      </w:r>
      <w:r>
        <w:t>Oracle scenario.</w:t>
      </w:r>
    </w:p>
    <w:p w:rsidR="00232EDA" w:rsidP="00232EDA" w:rsidRDefault="00232EDA" w14:paraId="712B1B65" w14:textId="77777777">
      <w:pPr>
        <w:pStyle w:val="BodyText"/>
      </w:pPr>
      <w:r>
        <w:t xml:space="preserve">OptiSuite requires </w:t>
      </w:r>
      <w:r w:rsidRPr="000D62D9">
        <w:rPr>
          <w:b/>
          <w:bCs/>
        </w:rPr>
        <w:t>JDK version 8</w:t>
      </w:r>
      <w:r>
        <w:t>.  Most Application Servers already come with the required JDK (e.g. IBM WebSphere, Apache Tomcat).</w:t>
      </w:r>
    </w:p>
    <w:p w:rsidR="00232EDA" w:rsidP="00232EDA" w:rsidRDefault="00232EDA" w14:paraId="1DC6F857" w14:textId="77777777">
      <w:pPr>
        <w:pStyle w:val="BodyText"/>
      </w:pPr>
      <w:r>
        <w:t>A clear understanding of Oracle and Application Server technology is required on the part of the user performing the installation.</w:t>
      </w:r>
    </w:p>
    <w:p w:rsidR="00232EDA" w:rsidP="00232EDA" w:rsidRDefault="00232EDA" w14:paraId="7531E4D0" w14:textId="77777777">
      <w:pPr>
        <w:pStyle w:val="Heading1"/>
        <w:tabs>
          <w:tab w:val="left" w:pos="0"/>
        </w:tabs>
        <w:ind w:left="181" w:hanging="181"/>
      </w:pPr>
      <w:bookmarkStart w:name="__RefHeading__210_2075784457" w:id="19"/>
      <w:bookmarkStart w:name="__RefHeading__487_73080779" w:id="20"/>
      <w:bookmarkStart w:name="__RefHeading__7350_1590952297" w:id="21"/>
      <w:bookmarkStart w:name="__RefHeading__5563_2125000322" w:id="22"/>
      <w:bookmarkStart w:name="_Toc105186181" w:id="23"/>
      <w:bookmarkStart w:name="_Toc129054540" w:id="24"/>
      <w:bookmarkEnd w:id="19"/>
      <w:bookmarkEnd w:id="20"/>
      <w:bookmarkEnd w:id="21"/>
      <w:bookmarkEnd w:id="22"/>
      <w:r>
        <w:t>Application Distribution</w:t>
      </w:r>
      <w:bookmarkEnd w:id="23"/>
      <w:bookmarkEnd w:id="24"/>
    </w:p>
    <w:p w:rsidR="00232EDA" w:rsidP="00232EDA" w:rsidRDefault="00232EDA" w14:paraId="1623FD25" w14:textId="77777777">
      <w:pPr>
        <w:pStyle w:val="Heading2"/>
        <w:tabs>
          <w:tab w:val="left" w:pos="0"/>
        </w:tabs>
      </w:pPr>
      <w:bookmarkStart w:name="__RefHeading__212_2075784457" w:id="25"/>
      <w:bookmarkStart w:name="__RefHeading__489_73080779" w:id="26"/>
      <w:bookmarkStart w:name="__RefHeading__7352_1590952297" w:id="27"/>
      <w:bookmarkStart w:name="__RefHeading__5565_2125000322" w:id="28"/>
      <w:bookmarkStart w:name="_Toc105186182" w:id="29"/>
      <w:bookmarkStart w:name="_Toc129054541" w:id="30"/>
      <w:bookmarkEnd w:id="25"/>
      <w:bookmarkEnd w:id="26"/>
      <w:bookmarkEnd w:id="27"/>
      <w:bookmarkEnd w:id="28"/>
      <w:r>
        <w:t>Application Component Checklist</w:t>
      </w:r>
      <w:bookmarkEnd w:id="29"/>
      <w:bookmarkEnd w:id="30"/>
    </w:p>
    <w:p w:rsidR="00232EDA" w:rsidP="00232EDA" w:rsidRDefault="00232EDA" w14:paraId="7DB33866" w14:textId="137D26EF">
      <w:pPr>
        <w:pStyle w:val="BodyText"/>
      </w:pPr>
      <w:r>
        <w:t>Depending upon the client environment, the Application Server and Database Server could reside on the same physical machine or different machines.  The exact nature of this configuration should be agreed upon prior to installation.  It is required that JDBC access is available between the Application Server and Database Server (as defined by the JDBC URL, which typically runs through port 1521).</w:t>
      </w:r>
    </w:p>
    <w:p w:rsidR="00232EDA" w:rsidP="00232EDA" w:rsidRDefault="00232EDA" w14:paraId="5F879797" w14:textId="77777777">
      <w:pPr>
        <w:pStyle w:val="BodyText"/>
      </w:pPr>
      <w:r>
        <w:t>In a split-server example, the Application Server (e.g. IBM WebSphere or Apache Tomcat) would house the Web Components (e.g. OptiCash WAR file) on one machine, and a different machine will house the database components.</w:t>
      </w:r>
    </w:p>
    <w:p w:rsidR="00232EDA" w:rsidP="00232EDA" w:rsidRDefault="00232EDA" w14:paraId="6FCF637B" w14:textId="77777777">
      <w:pPr>
        <w:pStyle w:val="BodyText"/>
      </w:pPr>
      <w:r>
        <w:t>The following are the required components for the installation:</w:t>
      </w:r>
    </w:p>
    <w:p w:rsidR="00232EDA" w:rsidP="007E0CFA" w:rsidRDefault="00232EDA" w14:paraId="0228478B" w14:textId="3F1A6B54">
      <w:pPr>
        <w:pStyle w:val="ListBullet"/>
      </w:pPr>
      <w:r w:rsidRPr="000D62D9">
        <w:rPr>
          <w:b/>
          <w:bCs/>
        </w:rPr>
        <w:t xml:space="preserve">Oracle 12.2 or 19c or MS SQL Server 2019 and </w:t>
      </w:r>
      <w:r w:rsidRPr="000D62D9" w:rsidR="006D04EC">
        <w:rPr>
          <w:b/>
          <w:bCs/>
        </w:rPr>
        <w:t xml:space="preserve">the </w:t>
      </w:r>
      <w:r w:rsidRPr="000D62D9">
        <w:rPr>
          <w:b/>
          <w:bCs/>
        </w:rPr>
        <w:t xml:space="preserve">latest patches relevant to the applicable O/S: </w:t>
      </w:r>
      <w:r>
        <w:t>It is the responsibility of the client to ensure the Oracle database is running correctly and readily accessible PRIOR to the on-site installation.</w:t>
      </w:r>
    </w:p>
    <w:p w:rsidR="00232EDA" w:rsidP="007E0CFA" w:rsidRDefault="00232EDA" w14:paraId="5E4D5BA9" w14:textId="77777777">
      <w:pPr>
        <w:pStyle w:val="ListBullet"/>
      </w:pPr>
      <w:r w:rsidRPr="000D62D9">
        <w:rPr>
          <w:b/>
          <w:bCs/>
        </w:rPr>
        <w:t>OptiCash Schema:</w:t>
      </w:r>
      <w:r>
        <w:t xml:space="preserve">  NCR Cash Management will provide the Oracle schema dump (with PAR Files) or a data-pump file for installation.</w:t>
      </w:r>
    </w:p>
    <w:p w:rsidR="00232EDA" w:rsidP="007E0CFA" w:rsidRDefault="00232EDA" w14:paraId="58C25D21" w14:textId="77777777">
      <w:pPr>
        <w:pStyle w:val="ListBullet"/>
      </w:pPr>
      <w:r w:rsidRPr="000D62D9">
        <w:rPr>
          <w:b/>
          <w:bCs/>
        </w:rPr>
        <w:t>OptiCash Schema DDL:</w:t>
      </w:r>
      <w:r>
        <w:t xml:space="preserve">  NCR Cash Management will provide the database structure command SQL file for all required tables, views, and constraints.</w:t>
      </w:r>
    </w:p>
    <w:p w:rsidR="00D82F5B" w:rsidP="007E0CFA" w:rsidRDefault="00232EDA" w14:paraId="2E240B8D" w14:textId="77777777">
      <w:pPr>
        <w:pStyle w:val="ListBullet"/>
      </w:pPr>
      <w:r w:rsidRPr="000D62D9">
        <w:rPr>
          <w:b/>
          <w:bCs/>
        </w:rPr>
        <w:t>Java Application server</w:t>
      </w:r>
      <w:r w:rsidRPr="000D62D9" w:rsidR="006D04EC">
        <w:rPr>
          <w:b/>
          <w:bCs/>
        </w:rPr>
        <w:t>s</w:t>
      </w:r>
      <w:r w:rsidRPr="000D62D9">
        <w:rPr>
          <w:b/>
          <w:bCs/>
        </w:rPr>
        <w:t>, such as IBM WebSphere or Apache Tomcat:</w:t>
      </w:r>
      <w:r>
        <w:t xml:space="preserve">  It is the responsibility of the client to ensure the Application Server is running correctly and readily accessible PRIOR to the on-site installation.  </w:t>
      </w:r>
    </w:p>
    <w:p w:rsidR="00232EDA" w:rsidP="000D62D9" w:rsidRDefault="00D82F5B" w14:paraId="337B99B3" w14:textId="434B6628">
      <w:pPr>
        <w:pStyle w:val="Note2"/>
      </w:pPr>
      <w:r w:rsidRPr="000D62D9">
        <w:rPr>
          <w:b/>
          <w:bCs/>
        </w:rPr>
        <w:t>N</w:t>
      </w:r>
      <w:r w:rsidRPr="000D62D9" w:rsidR="00232EDA">
        <w:rPr>
          <w:b/>
          <w:bCs/>
        </w:rPr>
        <w:t>ote</w:t>
      </w:r>
      <w:r>
        <w:t>:</w:t>
      </w:r>
      <w:r w:rsidR="00232EDA">
        <w:t xml:space="preserve"> JDK version 8 is supported and will likely be included with the Application Server.</w:t>
      </w:r>
    </w:p>
    <w:p w:rsidR="00232EDA" w:rsidP="007E0CFA" w:rsidRDefault="00232EDA" w14:paraId="27C43248" w14:textId="77777777">
      <w:pPr>
        <w:pStyle w:val="ListBullet"/>
      </w:pPr>
      <w:r w:rsidRPr="000D62D9">
        <w:rPr>
          <w:b/>
          <w:bCs/>
        </w:rPr>
        <w:t>OptiCash WAR File:</w:t>
      </w:r>
      <w:r>
        <w:t xml:space="preserve">  NCR Cash Management will provide the file for deployment.</w:t>
      </w:r>
    </w:p>
    <w:p w:rsidR="00232EDA" w:rsidP="007E0CFA" w:rsidRDefault="00232EDA" w14:paraId="2CC9CE39" w14:textId="77777777">
      <w:pPr>
        <w:pStyle w:val="ListBullet"/>
      </w:pPr>
      <w:r w:rsidRPr="000D62D9">
        <w:rPr>
          <w:b/>
          <w:bCs/>
        </w:rPr>
        <w:t>OptiNet WAR File:</w:t>
      </w:r>
      <w:r>
        <w:t xml:space="preserve">  NCR Cash Management will provide the file for deployment.</w:t>
      </w:r>
    </w:p>
    <w:p w:rsidR="00232EDA" w:rsidP="007E0CFA" w:rsidRDefault="00232EDA" w14:paraId="54F920EB" w14:textId="77777777">
      <w:pPr>
        <w:pStyle w:val="ListBullet"/>
      </w:pPr>
      <w:r w:rsidRPr="000D62D9">
        <w:rPr>
          <w:b/>
          <w:bCs/>
        </w:rPr>
        <w:t>License File:</w:t>
      </w:r>
      <w:r>
        <w:t xml:space="preserve">  NCR Cash Management will provide a license SQL file based on the client's </w:t>
      </w:r>
      <w:r w:rsidRPr="000D62D9">
        <w:rPr>
          <w:b/>
          <w:bCs/>
        </w:rPr>
        <w:t xml:space="preserve">OptiCash.log </w:t>
      </w:r>
      <w:r w:rsidRPr="00BD3682">
        <w:t>and</w:t>
      </w:r>
      <w:r w:rsidRPr="000D62D9">
        <w:rPr>
          <w:b/>
          <w:bCs/>
        </w:rPr>
        <w:t xml:space="preserve"> OptiNet.log</w:t>
      </w:r>
    </w:p>
    <w:p w:rsidR="00232EDA" w:rsidP="00232EDA" w:rsidRDefault="00232EDA" w14:paraId="7470CAC2" w14:textId="77777777">
      <w:pPr>
        <w:pStyle w:val="BodyText"/>
      </w:pPr>
    </w:p>
    <w:p w:rsidR="00232EDA" w:rsidP="00232EDA" w:rsidRDefault="00232EDA" w14:paraId="261F6A31" w14:textId="77777777">
      <w:pPr>
        <w:pStyle w:val="Heading1"/>
        <w:ind w:left="181" w:hanging="181"/>
      </w:pPr>
      <w:bookmarkStart w:name="__RefHeading__214_2075784457" w:id="31"/>
      <w:bookmarkStart w:name="__RefHeading__491_73080779" w:id="32"/>
      <w:bookmarkStart w:name="__RefHeading__7354_1590952297" w:id="33"/>
      <w:bookmarkStart w:name="__RefHeading__5567_2125000322" w:id="34"/>
      <w:bookmarkStart w:name="_Toc105186183" w:id="35"/>
      <w:bookmarkStart w:name="_Toc129054542" w:id="36"/>
      <w:bookmarkEnd w:id="31"/>
      <w:bookmarkEnd w:id="32"/>
      <w:bookmarkEnd w:id="33"/>
      <w:bookmarkEnd w:id="34"/>
      <w:r>
        <w:t>Oracle Setup</w:t>
      </w:r>
      <w:bookmarkEnd w:id="35"/>
      <w:bookmarkEnd w:id="36"/>
    </w:p>
    <w:p w:rsidR="00232EDA" w:rsidP="007E0CFA" w:rsidRDefault="008374DA" w14:paraId="1E399B11" w14:textId="5711A15B">
      <w:pPr>
        <w:pStyle w:val="Note"/>
      </w:pPr>
      <w:r w:rsidRPr="000D62D9">
        <w:rPr>
          <w:b/>
          <w:bCs/>
        </w:rPr>
        <w:t>N</w:t>
      </w:r>
      <w:r w:rsidRPr="000D62D9" w:rsidR="00232EDA">
        <w:rPr>
          <w:b/>
          <w:bCs/>
        </w:rPr>
        <w:t>ote</w:t>
      </w:r>
      <w:r>
        <w:rPr>
          <w:b/>
          <w:bCs/>
        </w:rPr>
        <w:t>:</w:t>
      </w:r>
      <w:r w:rsidR="00232EDA">
        <w:t xml:space="preserve"> </w:t>
      </w:r>
      <w:r>
        <w:t>I</w:t>
      </w:r>
      <w:r w:rsidR="00232EDA">
        <w:t xml:space="preserve">t is the client’s responsibility to have </w:t>
      </w:r>
      <w:r w:rsidR="00535970">
        <w:t xml:space="preserve">the </w:t>
      </w:r>
      <w:r w:rsidR="00232EDA">
        <w:t>database installed and running correctly and readily accessible PRIOR to the on-site installation performed by NCR Corporation.</w:t>
      </w:r>
    </w:p>
    <w:p w:rsidR="00232EDA" w:rsidP="00232EDA" w:rsidRDefault="00232EDA" w14:paraId="22FE96AC" w14:textId="6EFFC30D">
      <w:pPr>
        <w:pStyle w:val="BodyText"/>
      </w:pPr>
      <w:r>
        <w:t xml:space="preserve">Additionally, it is the client’s responsibility to prepare and agree with NCR Cash Management </w:t>
      </w:r>
      <w:r w:rsidR="00535970">
        <w:t xml:space="preserve">on </w:t>
      </w:r>
      <w:r>
        <w:t>the information contained within the Hardware/Software Environment readiness (separate documentation) prior to the on-site installation.  This document, along with the Technical Overview document, shall serve as a basis for architectural consideration.</w:t>
      </w:r>
    </w:p>
    <w:p w:rsidR="00232EDA" w:rsidP="00232EDA" w:rsidRDefault="00232EDA" w14:paraId="1BE70081" w14:textId="686B77E0">
      <w:pPr>
        <w:pStyle w:val="BodyText"/>
      </w:pPr>
      <w:r>
        <w:t xml:space="preserve">These instructions primarily refer to </w:t>
      </w:r>
      <w:r w:rsidR="00535970">
        <w:t xml:space="preserve">the </w:t>
      </w:r>
      <w:r>
        <w:t>Oracle scenario. If using SQL Server instead, similar advice may apply.</w:t>
      </w:r>
    </w:p>
    <w:p w:rsidR="00232EDA" w:rsidP="00232EDA" w:rsidRDefault="00232EDA" w14:paraId="080B1B4D" w14:textId="77777777">
      <w:pPr>
        <w:pStyle w:val="BodyText"/>
      </w:pPr>
    </w:p>
    <w:p w:rsidR="00232EDA" w:rsidP="00232EDA" w:rsidRDefault="00232EDA" w14:paraId="2D23028F" w14:textId="77777777">
      <w:pPr>
        <w:pStyle w:val="Heading2"/>
        <w:tabs>
          <w:tab w:val="left" w:pos="0"/>
        </w:tabs>
      </w:pPr>
      <w:bookmarkStart w:name="__RefHeading__216_2075784457" w:id="37"/>
      <w:bookmarkStart w:name="__RefHeading__493_73080779" w:id="38"/>
      <w:bookmarkStart w:name="__RefHeading__7356_1590952297" w:id="39"/>
      <w:bookmarkStart w:name="__RefHeading__5569_2125000322" w:id="40"/>
      <w:bookmarkStart w:name="_Toc105186184" w:id="41"/>
      <w:bookmarkStart w:name="_Toc129054543" w:id="42"/>
      <w:bookmarkEnd w:id="37"/>
      <w:bookmarkEnd w:id="38"/>
      <w:bookmarkEnd w:id="39"/>
      <w:bookmarkEnd w:id="40"/>
      <w:r>
        <w:t>Configuration</w:t>
      </w:r>
      <w:bookmarkEnd w:id="41"/>
      <w:bookmarkEnd w:id="42"/>
    </w:p>
    <w:p w:rsidR="00232EDA" w:rsidP="007E0CFA" w:rsidRDefault="00232EDA" w14:paraId="3325FA85" w14:textId="638E6B58">
      <w:pPr>
        <w:pStyle w:val="ListNumber"/>
        <w:numPr>
          <w:ilvl w:val="0"/>
          <w:numId w:val="97"/>
        </w:numPr>
      </w:pPr>
      <w:r>
        <w:t xml:space="preserve">Verify the Oracle memory settings are correctly defined and do not fall below </w:t>
      </w:r>
      <w:r w:rsidR="00535970">
        <w:t xml:space="preserve">the </w:t>
      </w:r>
      <w:r>
        <w:t xml:space="preserve">minimum memory requirements necessary for running OptiSuite (refer to </w:t>
      </w:r>
      <w:r w:rsidR="00535970">
        <w:t xml:space="preserve">the </w:t>
      </w:r>
      <w:r>
        <w:t xml:space="preserve">Oracle Installation document for more information on minimum memory requirements).  </w:t>
      </w:r>
      <w:r w:rsidR="00BD3682">
        <w:t>kindly</w:t>
      </w:r>
      <w:r w:rsidR="00336544">
        <w:t>,</w:t>
      </w:r>
      <w:r w:rsidR="00BD3682">
        <w:t xml:space="preserve"> </w:t>
      </w:r>
      <w:r>
        <w:t xml:space="preserve">coordinate with Oracle System Administrator to ensure that memory settings also take into consideration other databases used by the bank in </w:t>
      </w:r>
      <w:r w:rsidR="00F638B1">
        <w:t xml:space="preserve">the </w:t>
      </w:r>
      <w:r>
        <w:t>Oracle environment.</w:t>
      </w:r>
    </w:p>
    <w:p w:rsidR="00232EDA" w:rsidP="0016370E" w:rsidRDefault="00232EDA" w14:paraId="5308A099" w14:textId="4C3DB158">
      <w:pPr>
        <w:pStyle w:val="ListNumber"/>
        <w:numPr>
          <w:ilvl w:val="0"/>
          <w:numId w:val="97"/>
        </w:numPr>
      </w:pPr>
      <w:r>
        <w:t xml:space="preserve">The application's queries use many joins in the SQL statements.  These joins usually exceed the default </w:t>
      </w:r>
      <w:r w:rsidRPr="0016370E">
        <w:rPr>
          <w:b/>
          <w:bCs/>
        </w:rPr>
        <w:t>sort_area_size</w:t>
      </w:r>
      <w:r>
        <w:t xml:space="preserve">.  Change the Oracle </w:t>
      </w:r>
      <w:r w:rsidRPr="0016370E">
        <w:rPr>
          <w:b/>
          <w:bCs/>
        </w:rPr>
        <w:t>sort_area_size</w:t>
      </w:r>
      <w:r>
        <w:t xml:space="preserve"> from 524288 to at least 1524288 on both the Running and SPFile pages (check on the radio button within the </w:t>
      </w:r>
      <w:r w:rsidRPr="0016370E">
        <w:rPr>
          <w:b/>
          <w:bCs/>
        </w:rPr>
        <w:t>“Memory”</w:t>
      </w:r>
      <w:r>
        <w:t xml:space="preserve"> tab of the Oracle DB Management Console). The </w:t>
      </w:r>
      <w:r w:rsidRPr="0016370E">
        <w:rPr>
          <w:b/>
          <w:bCs/>
        </w:rPr>
        <w:t>sort</w:t>
      </w:r>
      <w:r w:rsidRPr="0016370E" w:rsidR="00F95CB8">
        <w:rPr>
          <w:b/>
          <w:bCs/>
        </w:rPr>
        <w:t>_</w:t>
      </w:r>
      <w:r w:rsidRPr="0016370E">
        <w:rPr>
          <w:b/>
          <w:bCs/>
        </w:rPr>
        <w:t>area</w:t>
      </w:r>
      <w:r w:rsidRPr="0016370E" w:rsidR="00F95CB8">
        <w:rPr>
          <w:b/>
          <w:bCs/>
        </w:rPr>
        <w:t>_</w:t>
      </w:r>
      <w:r w:rsidRPr="0016370E">
        <w:rPr>
          <w:b/>
          <w:bCs/>
        </w:rPr>
        <w:t>size</w:t>
      </w:r>
      <w:r>
        <w:t xml:space="preserve"> must be changed in both the Running and SPFile tabs for enough memory to be allocated for some of the larger SQL queries. When it is only changed in the Running tab, it will reset back to the default whenever </w:t>
      </w:r>
      <w:r w:rsidR="00F638B1">
        <w:t xml:space="preserve">the </w:t>
      </w:r>
      <w:r>
        <w:t>database is restarted.</w:t>
      </w:r>
    </w:p>
    <w:p w:rsidR="00232EDA" w:rsidP="00232EDA" w:rsidRDefault="00232EDA" w14:paraId="0D05F716" w14:textId="77777777">
      <w:pPr>
        <w:pStyle w:val="BodyText"/>
      </w:pPr>
    </w:p>
    <w:p w:rsidR="00232EDA" w:rsidP="00232EDA" w:rsidRDefault="00232EDA" w14:paraId="38E4B0E1" w14:textId="77777777">
      <w:pPr>
        <w:pStyle w:val="Heading2"/>
        <w:tabs>
          <w:tab w:val="left" w:pos="0"/>
        </w:tabs>
      </w:pPr>
      <w:bookmarkStart w:name="__RefHeading__218_2075784457" w:id="43"/>
      <w:bookmarkStart w:name="__RefHeading__495_73080779" w:id="44"/>
      <w:bookmarkStart w:name="__RefHeading__7358_1590952297" w:id="45"/>
      <w:bookmarkStart w:name="__RefHeading__5571_2125000322" w:id="46"/>
      <w:bookmarkStart w:name="_Toc105186185" w:id="47"/>
      <w:bookmarkStart w:name="_Toc129054544" w:id="48"/>
      <w:bookmarkEnd w:id="43"/>
      <w:bookmarkEnd w:id="44"/>
      <w:bookmarkEnd w:id="45"/>
      <w:bookmarkEnd w:id="46"/>
      <w:r>
        <w:t>Tablespaces</w:t>
      </w:r>
      <w:bookmarkEnd w:id="47"/>
      <w:bookmarkEnd w:id="48"/>
    </w:p>
    <w:p w:rsidR="00232EDA" w:rsidP="00232EDA" w:rsidRDefault="00232EDA" w14:paraId="38626FD2" w14:textId="75C95F59">
      <w:pPr>
        <w:pStyle w:val="BodyText"/>
      </w:pPr>
      <w:r>
        <w:t>The following assumes steps are being performed in the Oracle DB Management Console.  Similar actions may ofcourse be performed with the tool and interface per DBA choice.</w:t>
      </w:r>
    </w:p>
    <w:p w:rsidR="00232EDA" w:rsidP="00232EDA" w:rsidRDefault="00232EDA" w14:paraId="33689B17" w14:textId="495BC621">
      <w:pPr>
        <w:pStyle w:val="BodyText"/>
      </w:pPr>
      <w:r>
        <w:t>It is recommended that the Tables and Indexes/Constraints be separated into different tablespaces.  If you already have your tablespaces available, you may continue to the next section.</w:t>
      </w:r>
    </w:p>
    <w:p w:rsidRPr="000D62D9" w:rsidR="00232EDA" w:rsidP="007E0CFA" w:rsidRDefault="00232EDA" w14:paraId="4F1285FD" w14:textId="77777777">
      <w:pPr>
        <w:pStyle w:val="ListNumber"/>
        <w:numPr>
          <w:ilvl w:val="0"/>
          <w:numId w:val="98"/>
        </w:numPr>
        <w:rPr>
          <w:b/>
          <w:bCs/>
        </w:rPr>
      </w:pPr>
      <w:r>
        <w:t xml:space="preserve">From the </w:t>
      </w:r>
      <w:r w:rsidRPr="000D62D9">
        <w:rPr>
          <w:b/>
          <w:bCs/>
        </w:rPr>
        <w:t>Oracle Enterprise Manager Console</w:t>
      </w:r>
      <w:r>
        <w:t xml:space="preserve">, click on the </w:t>
      </w:r>
      <w:r w:rsidRPr="000D62D9">
        <w:rPr>
          <w:b/>
          <w:bCs/>
        </w:rPr>
        <w:t>Object Menu</w:t>
      </w:r>
      <w:r w:rsidRPr="003D0861">
        <w:t xml:space="preserve"> and </w:t>
      </w:r>
      <w:r w:rsidRPr="000D62D9">
        <w:rPr>
          <w:b/>
          <w:bCs/>
        </w:rPr>
        <w:t>select Create.</w:t>
      </w:r>
    </w:p>
    <w:p w:rsidR="00232EDA" w:rsidP="0016370E" w:rsidRDefault="00232EDA" w14:paraId="14AB2370" w14:textId="3A610905">
      <w:pPr>
        <w:pStyle w:val="ListNumber"/>
        <w:numPr>
          <w:ilvl w:val="0"/>
          <w:numId w:val="97"/>
        </w:numPr>
      </w:pPr>
      <w:r>
        <w:t xml:space="preserve">Select </w:t>
      </w:r>
      <w:r w:rsidRPr="000D62D9">
        <w:rPr>
          <w:b/>
          <w:bCs/>
        </w:rPr>
        <w:t>Tablespace</w:t>
      </w:r>
      <w:r>
        <w:t xml:space="preserve"> and click </w:t>
      </w:r>
      <w:r w:rsidR="00401ED9">
        <w:t xml:space="preserve">on </w:t>
      </w:r>
      <w:r>
        <w:t xml:space="preserve">the </w:t>
      </w:r>
      <w:r w:rsidRPr="000D62D9">
        <w:rPr>
          <w:b/>
          <w:bCs/>
        </w:rPr>
        <w:t>Create</w:t>
      </w:r>
      <w:r>
        <w:t xml:space="preserve"> button.</w:t>
      </w:r>
    </w:p>
    <w:p w:rsidR="00232EDA" w:rsidP="0016370E" w:rsidRDefault="00232EDA" w14:paraId="047B4214" w14:textId="77777777">
      <w:pPr>
        <w:pStyle w:val="ListNumber"/>
        <w:numPr>
          <w:ilvl w:val="0"/>
          <w:numId w:val="97"/>
        </w:numPr>
      </w:pPr>
      <w:r>
        <w:t xml:space="preserve">The next window allows you to specify the table space.  The following table space names are recommended: </w:t>
      </w:r>
      <w:r w:rsidRPr="000D62D9">
        <w:rPr>
          <w:b/>
          <w:bCs/>
        </w:rPr>
        <w:t>OPTICASH_DAT</w:t>
      </w:r>
      <w:r>
        <w:t xml:space="preserve"> for data, and </w:t>
      </w:r>
      <w:r w:rsidRPr="000D62D9">
        <w:rPr>
          <w:b/>
          <w:bCs/>
        </w:rPr>
        <w:t>OPTICASH_IDX</w:t>
      </w:r>
      <w:r>
        <w:t xml:space="preserve"> for the indexes.</w:t>
      </w:r>
    </w:p>
    <w:p w:rsidR="00232EDA" w:rsidP="0016370E" w:rsidRDefault="00232EDA" w14:paraId="07A2AA33" w14:textId="60CCAFEF">
      <w:pPr>
        <w:pStyle w:val="ListNumber"/>
        <w:numPr>
          <w:ilvl w:val="0"/>
          <w:numId w:val="97"/>
        </w:numPr>
      </w:pPr>
      <w:r>
        <w:t xml:space="preserve">Type in the desired tablespace name and data file details.  In the </w:t>
      </w:r>
      <w:r w:rsidRPr="000D62D9">
        <w:rPr>
          <w:b/>
          <w:bCs/>
        </w:rPr>
        <w:t>“Size”</w:t>
      </w:r>
      <w:r>
        <w:t xml:space="preserve"> column, enter the anticipated size of your data.  This will depend upon the number of cashpoints, etc., but a minimum of 5GB is recommended for both the data and index table spaces.</w:t>
      </w:r>
    </w:p>
    <w:p w:rsidR="00232EDA" w:rsidP="007E0CFA" w:rsidRDefault="00685B65" w14:paraId="607E63C5" w14:textId="68A15EC2">
      <w:pPr>
        <w:pStyle w:val="Note"/>
      </w:pPr>
      <w:r w:rsidRPr="000D62D9">
        <w:rPr>
          <w:b/>
          <w:bCs/>
        </w:rPr>
        <w:t>N</w:t>
      </w:r>
      <w:r w:rsidRPr="000D62D9" w:rsidR="00232EDA">
        <w:rPr>
          <w:b/>
          <w:bCs/>
        </w:rPr>
        <w:t>ote</w:t>
      </w:r>
      <w:r>
        <w:t>:</w:t>
      </w:r>
      <w:r w:rsidR="00232EDA">
        <w:t xml:space="preserve"> </w:t>
      </w:r>
      <w:r>
        <w:t>Th</w:t>
      </w:r>
      <w:r w:rsidR="00232EDA">
        <w:t>e OptiCash Schema Definition Script (DDL) will have tables and constraints defined such that:</w:t>
      </w:r>
    </w:p>
    <w:p w:rsidR="00232EDA" w:rsidP="007E0CFA" w:rsidRDefault="00232EDA" w14:paraId="6BC6646A" w14:textId="77777777">
      <w:pPr>
        <w:pStyle w:val="Note"/>
        <w:numPr>
          <w:ilvl w:val="0"/>
          <w:numId w:val="99"/>
        </w:numPr>
      </w:pPr>
      <w:r>
        <w:t>Tables, Foreign Keys, and Views are defined in the Schema User’s default tablespace.  (e.g. OPTICASH_DAT).</w:t>
      </w:r>
    </w:p>
    <w:p w:rsidR="00232EDA" w:rsidP="007E0CFA" w:rsidRDefault="00232EDA" w14:paraId="35072D45" w14:textId="77777777">
      <w:pPr>
        <w:pStyle w:val="Note"/>
        <w:numPr>
          <w:ilvl w:val="0"/>
          <w:numId w:val="99"/>
        </w:numPr>
      </w:pPr>
      <w:r>
        <w:t>Primary Keys and Indexes are defined in the OPTICASH_IDX tablespace.</w:t>
      </w:r>
    </w:p>
    <w:p w:rsidR="00232EDA" w:rsidP="00232EDA" w:rsidRDefault="00232EDA" w14:paraId="6507A16B" w14:textId="11BD21FB">
      <w:pPr>
        <w:pStyle w:val="BodyText"/>
      </w:pPr>
      <w:r>
        <w:t>You may modify the DDL prior to execution of the DDL as needed (</w:t>
      </w:r>
      <w:r w:rsidR="00DC4F62">
        <w:t>e.g.,</w:t>
      </w:r>
      <w:r>
        <w:t xml:space="preserve"> changing the index tablespace, etc.).</w:t>
      </w:r>
    </w:p>
    <w:p w:rsidR="00232EDA" w:rsidP="00232EDA" w:rsidRDefault="00232EDA" w14:paraId="70C86D7F" w14:textId="77777777">
      <w:pPr>
        <w:pStyle w:val="BodyText"/>
      </w:pPr>
    </w:p>
    <w:p w:rsidR="00232EDA" w:rsidP="00232EDA" w:rsidRDefault="00232EDA" w14:paraId="541D82FE" w14:textId="77777777">
      <w:pPr>
        <w:pStyle w:val="Heading2"/>
        <w:tabs>
          <w:tab w:val="left" w:pos="0"/>
        </w:tabs>
      </w:pPr>
      <w:bookmarkStart w:name="__RefHeading__220_2075784457" w:id="49"/>
      <w:bookmarkStart w:name="__RefHeading__497_73080779" w:id="50"/>
      <w:bookmarkStart w:name="__RefHeading__7360_1590952297" w:id="51"/>
      <w:bookmarkStart w:name="__RefHeading__5573_2125000322" w:id="52"/>
      <w:bookmarkStart w:name="_Toc105186186" w:id="53"/>
      <w:bookmarkStart w:name="_Toc129054545" w:id="54"/>
      <w:bookmarkEnd w:id="49"/>
      <w:bookmarkEnd w:id="50"/>
      <w:bookmarkEnd w:id="51"/>
      <w:bookmarkEnd w:id="52"/>
      <w:r>
        <w:t>Schema User</w:t>
      </w:r>
      <w:bookmarkEnd w:id="53"/>
      <w:bookmarkEnd w:id="54"/>
    </w:p>
    <w:p w:rsidR="00232EDA" w:rsidP="007E0CFA" w:rsidRDefault="00232EDA" w14:paraId="0B372CCF" w14:textId="20B92E9F">
      <w:pPr>
        <w:pStyle w:val="ListNumber"/>
        <w:numPr>
          <w:ilvl w:val="0"/>
          <w:numId w:val="100"/>
        </w:numPr>
      </w:pPr>
      <w:r>
        <w:t xml:space="preserve">Choose a name similar to the schema you want to create, </w:t>
      </w:r>
      <w:r w:rsidR="00DC4F62">
        <w:t>e.g.,</w:t>
      </w:r>
      <w:r>
        <w:t xml:space="preserve"> OptiCash, your institution name, etc.  Make sure </w:t>
      </w:r>
      <w:r w:rsidR="00D43B19">
        <w:t xml:space="preserve">to </w:t>
      </w:r>
      <w:r>
        <w:t xml:space="preserve">select the appropriate Default Tablespace for the user.  This would typically be the </w:t>
      </w:r>
      <w:r w:rsidRPr="000D62D9">
        <w:rPr>
          <w:b/>
          <w:bCs/>
        </w:rPr>
        <w:t>OPTICASH_DAT</w:t>
      </w:r>
      <w:r>
        <w:t xml:space="preserve"> tablespace.</w:t>
      </w:r>
    </w:p>
    <w:p w:rsidR="00232EDA" w:rsidP="0016370E" w:rsidRDefault="00232EDA" w14:paraId="5EBEAF34" w14:textId="77777777">
      <w:pPr>
        <w:pStyle w:val="ListNumber"/>
        <w:numPr>
          <w:ilvl w:val="0"/>
          <w:numId w:val="100"/>
        </w:numPr>
      </w:pPr>
      <w:r>
        <w:t xml:space="preserve">Select </w:t>
      </w:r>
      <w:r w:rsidRPr="0016370E">
        <w:rPr>
          <w:b/>
          <w:bCs/>
        </w:rPr>
        <w:t xml:space="preserve">“Connect” </w:t>
      </w:r>
      <w:r w:rsidRPr="00135AEB">
        <w:t>and</w:t>
      </w:r>
      <w:r w:rsidRPr="0016370E">
        <w:rPr>
          <w:b/>
          <w:bCs/>
        </w:rPr>
        <w:t xml:space="preserve"> “Resource”</w:t>
      </w:r>
      <w:r>
        <w:t xml:space="preserve"> from the Role list for the user. The user will need these roles to connect to the database and access database functions.</w:t>
      </w:r>
    </w:p>
    <w:p w:rsidR="00232EDA" w:rsidP="0016370E" w:rsidRDefault="00232EDA" w14:paraId="54544BF6" w14:textId="77777777">
      <w:pPr>
        <w:pStyle w:val="ListNumber"/>
        <w:numPr>
          <w:ilvl w:val="0"/>
          <w:numId w:val="100"/>
        </w:numPr>
      </w:pPr>
      <w:r>
        <w:t xml:space="preserve">Select </w:t>
      </w:r>
      <w:r w:rsidRPr="000D62D9">
        <w:rPr>
          <w:b/>
          <w:bCs/>
        </w:rPr>
        <w:t>“UNLIMITED_TABLESPACE”</w:t>
      </w:r>
      <w:r>
        <w:t xml:space="preserve"> from the System Privileges list for the user.  If you are using this user to execute the DDL, you will also need the </w:t>
      </w:r>
      <w:r w:rsidRPr="000D62D9">
        <w:rPr>
          <w:b/>
          <w:bCs/>
        </w:rPr>
        <w:t>“CREATE VIEW”</w:t>
      </w:r>
      <w:r>
        <w:t xml:space="preserve"> privilege.</w:t>
      </w:r>
    </w:p>
    <w:p w:rsidR="00232EDA" w:rsidP="00232EDA" w:rsidRDefault="00232EDA" w14:paraId="40F2EFB0" w14:textId="77777777">
      <w:pPr>
        <w:pStyle w:val="BodyText"/>
      </w:pPr>
    </w:p>
    <w:p w:rsidR="00232EDA" w:rsidP="00232EDA" w:rsidRDefault="00232EDA" w14:paraId="42E20C2D" w14:textId="77777777">
      <w:pPr>
        <w:pStyle w:val="Heading2"/>
        <w:tabs>
          <w:tab w:val="left" w:pos="0"/>
        </w:tabs>
      </w:pPr>
      <w:bookmarkStart w:name="__RefHeading__222_2075784457" w:id="55"/>
      <w:bookmarkStart w:name="__RefHeading__499_73080779" w:id="56"/>
      <w:bookmarkStart w:name="__RefHeading__7362_1590952297" w:id="57"/>
      <w:bookmarkStart w:name="__RefHeading__5575_2125000322" w:id="58"/>
      <w:bookmarkStart w:name="_Toc105186187" w:id="59"/>
      <w:bookmarkStart w:name="_Toc129054546" w:id="60"/>
      <w:bookmarkEnd w:id="55"/>
      <w:bookmarkEnd w:id="56"/>
      <w:bookmarkEnd w:id="57"/>
      <w:bookmarkEnd w:id="58"/>
      <w:r>
        <w:t>Schema Definition</w:t>
      </w:r>
      <w:bookmarkEnd w:id="59"/>
      <w:bookmarkEnd w:id="60"/>
    </w:p>
    <w:p w:rsidR="00232EDA" w:rsidP="00232EDA" w:rsidRDefault="00232EDA" w14:paraId="74FA00FF" w14:textId="604EB7EF">
      <w:pPr>
        <w:pStyle w:val="BodyText"/>
      </w:pPr>
      <w:r>
        <w:t>The following files may be used to create a new schema base</w:t>
      </w:r>
      <w:r w:rsidR="00135AEB">
        <w:t>d</w:t>
      </w:r>
      <w:r>
        <w:t xml:space="preserve"> on the new user created in the previous step:</w:t>
      </w:r>
    </w:p>
    <w:p w:rsidR="00232EDA" w:rsidP="007E0CFA" w:rsidRDefault="00232EDA" w14:paraId="360530FF" w14:textId="77777777">
      <w:pPr>
        <w:pStyle w:val="ListBullet"/>
      </w:pPr>
      <w:r>
        <w:t>Oracle Schema Data Dump as provided by NCR Cash Management.</w:t>
      </w:r>
    </w:p>
    <w:p w:rsidR="00232EDA" w:rsidP="007E0CFA" w:rsidRDefault="00DC4F62" w14:paraId="003571F2" w14:textId="7B3E598F">
      <w:pPr>
        <w:pStyle w:val="ListBullet2"/>
      </w:pPr>
      <w:r>
        <w:t>e.g.,</w:t>
      </w:r>
      <w:r w:rsidR="00232EDA">
        <w:t xml:space="preserve"> &lt;client name&gt;.dmp</w:t>
      </w:r>
    </w:p>
    <w:p w:rsidR="00232EDA" w:rsidP="007E0CFA" w:rsidRDefault="00232EDA" w14:paraId="1D60F315" w14:textId="77777777">
      <w:pPr>
        <w:pStyle w:val="ListBullet"/>
      </w:pPr>
      <w:r>
        <w:t>Minimum of 2 DDL scripts to define tables, indexes, and default data records.</w:t>
      </w:r>
    </w:p>
    <w:p w:rsidR="00232EDA" w:rsidP="007E0CFA" w:rsidRDefault="00232EDA" w14:paraId="2B5A3FE1" w14:textId="77777777">
      <w:pPr>
        <w:pStyle w:val="ListBullet2"/>
      </w:pPr>
      <w:r>
        <w:t>e.g.: Master_Schema_Relational_Migration_Script_build&lt;build_number&gt;.sql</w:t>
      </w:r>
    </w:p>
    <w:p w:rsidR="00232EDA" w:rsidP="00232EDA" w:rsidRDefault="00232EDA" w14:paraId="0B37F9E3" w14:textId="77777777">
      <w:pPr>
        <w:pStyle w:val="BodyText"/>
      </w:pPr>
      <w:r>
        <w:t>NCR Cash Management will provide these files to the client.  Make sure to save these files in the same directory.</w:t>
      </w:r>
    </w:p>
    <w:p w:rsidR="00232EDA" w:rsidP="00232EDA" w:rsidRDefault="00232EDA" w14:paraId="54543D20" w14:textId="77777777">
      <w:pPr>
        <w:pStyle w:val="BodyText"/>
      </w:pPr>
      <w:r>
        <w:t>You have two options to create the data schema:</w:t>
      </w:r>
    </w:p>
    <w:p w:rsidR="00232EDA" w:rsidP="00BB3F8E" w:rsidRDefault="00232EDA" w14:paraId="3EB9D941" w14:textId="54E8C680">
      <w:pPr>
        <w:pStyle w:val="ListNumber"/>
        <w:numPr>
          <w:ilvl w:val="0"/>
          <w:numId w:val="101"/>
        </w:numPr>
      </w:pPr>
      <w:r>
        <w:t>Run a data pump import, which will load the contents of the provided data pump into the target tablespaces and schema name.  While this is the fastest way to import data, most clients do not permit this for initial schema load, and instead</w:t>
      </w:r>
      <w:r w:rsidR="00F638B1">
        <w:t>,</w:t>
      </w:r>
      <w:r>
        <w:t xml:space="preserve"> choose option 2 below (common DBA practice).</w:t>
      </w:r>
    </w:p>
    <w:p w:rsidR="00232EDA" w:rsidP="00232EDA" w:rsidRDefault="00232EDA" w14:paraId="7AD06A47" w14:textId="77777777">
      <w:pPr>
        <w:pStyle w:val="BodyText"/>
      </w:pPr>
      <w:r>
        <w:t>or:</w:t>
      </w:r>
    </w:p>
    <w:p w:rsidR="00232EDA" w:rsidP="0016370E" w:rsidRDefault="00232EDA" w14:paraId="288A1391" w14:textId="77777777">
      <w:pPr>
        <w:pStyle w:val="ListNumber"/>
        <w:numPr>
          <w:ilvl w:val="0"/>
          <w:numId w:val="100"/>
        </w:numPr>
      </w:pPr>
      <w:r>
        <w:t>Run the provided DDL SQL files.</w:t>
      </w:r>
    </w:p>
    <w:p w:rsidR="00232EDA" w:rsidP="0016370E" w:rsidRDefault="007232AC" w14:paraId="541D5932" w14:textId="21FEADF3">
      <w:pPr>
        <w:pStyle w:val="ListNumber2"/>
        <w:numPr>
          <w:ilvl w:val="1"/>
          <w:numId w:val="100"/>
        </w:numPr>
      </w:pPr>
      <w:r>
        <w:t xml:space="preserve">User </w:t>
      </w:r>
      <w:r w:rsidR="00232EDA">
        <w:t xml:space="preserve">will first need to create the schema objects, per the </w:t>
      </w:r>
      <w:r w:rsidRPr="000D62D9" w:rsidR="00232EDA">
        <w:rPr>
          <w:b/>
          <w:bCs/>
        </w:rPr>
        <w:t>Master_Schema*.sql</w:t>
      </w:r>
      <w:r w:rsidR="00232EDA">
        <w:t xml:space="preserve"> script.  This script can be modified as needed to reflect the desired tablespaces, etc.</w:t>
      </w:r>
    </w:p>
    <w:p w:rsidR="00232EDA" w:rsidP="0016370E" w:rsidRDefault="00232EDA" w14:paraId="04F3C3DC" w14:textId="77777777">
      <w:pPr>
        <w:pStyle w:val="ListNumber2"/>
        <w:numPr>
          <w:ilvl w:val="1"/>
          <w:numId w:val="100"/>
        </w:numPr>
      </w:pPr>
      <w:r>
        <w:t>Once completed, verify that there were no errors in the process, and the appropriate objects are created within the user schema for the appropriate Tablespaces.  (You may do this from the Oracle Enterprise Manager Console or your DBA tool of choice.)</w:t>
      </w:r>
    </w:p>
    <w:p w:rsidR="00232EDA" w:rsidP="00232EDA" w:rsidRDefault="00232EDA" w14:paraId="1A844850" w14:textId="77777777">
      <w:pPr>
        <w:pStyle w:val="BodyText"/>
        <w:rPr>
          <w:b/>
          <w:bCs/>
          <w:i/>
          <w:iCs/>
        </w:rPr>
      </w:pPr>
      <w:r w:rsidRPr="3BF139E8">
        <w:rPr>
          <w:b/>
          <w:bCs/>
          <w:i/>
          <w:iCs/>
        </w:rPr>
        <w:t>It is strongly recommended to analyze the tables and indexes for the newly imported data immediately after import.</w:t>
      </w:r>
    </w:p>
    <w:p w:rsidR="00232EDA" w:rsidP="00232EDA" w:rsidRDefault="00232EDA" w14:paraId="5FD6F276" w14:textId="77777777">
      <w:pPr>
        <w:pStyle w:val="Heading1"/>
        <w:ind w:left="181" w:hanging="181"/>
      </w:pPr>
      <w:bookmarkStart w:name="_Toc104391522" w:id="61"/>
      <w:bookmarkStart w:name="_Toc105186188" w:id="62"/>
      <w:bookmarkStart w:name="_Toc129054547" w:id="63"/>
      <w:r>
        <w:t>SQL Server Setup</w:t>
      </w:r>
      <w:bookmarkEnd w:id="61"/>
      <w:bookmarkEnd w:id="62"/>
      <w:bookmarkEnd w:id="63"/>
    </w:p>
    <w:p w:rsidR="00232EDA" w:rsidP="00232EDA" w:rsidRDefault="00232EDA" w14:paraId="54208B0F" w14:textId="77777777">
      <w:pPr>
        <w:pStyle w:val="Heading2"/>
      </w:pPr>
      <w:bookmarkStart w:name="_Toc104391523" w:id="64"/>
      <w:bookmarkStart w:name="_Toc105186189" w:id="65"/>
      <w:bookmarkStart w:name="_Toc129054548" w:id="66"/>
      <w:r>
        <w:t>Configuration</w:t>
      </w:r>
      <w:bookmarkEnd w:id="64"/>
      <w:bookmarkEnd w:id="65"/>
      <w:bookmarkEnd w:id="66"/>
    </w:p>
    <w:p w:rsidR="00232EDA" w:rsidP="00232EDA" w:rsidRDefault="00232EDA" w14:paraId="7F839164" w14:textId="12318271">
      <w:pPr>
        <w:pStyle w:val="BodyText"/>
      </w:pPr>
      <w:r>
        <w:t xml:space="preserve">Verify the SQL Server memory settings are correctly defined and do not fall below </w:t>
      </w:r>
      <w:r w:rsidR="00F37FBA">
        <w:t xml:space="preserve">the </w:t>
      </w:r>
      <w:r>
        <w:t xml:space="preserve">minimum memory requirements necessary for running OptiSuite (refer to SQL Server Installation document for more information on minimum memory requirements).  </w:t>
      </w:r>
      <w:r w:rsidR="00FC6BA3">
        <w:t xml:space="preserve">kindly </w:t>
      </w:r>
      <w:r>
        <w:t xml:space="preserve">coordinate with System Administrator to ensure that memory settings also take into consideration </w:t>
      </w:r>
      <w:r w:rsidR="0046015B">
        <w:t xml:space="preserve">with </w:t>
      </w:r>
      <w:r>
        <w:t xml:space="preserve">other databases used by the bank in </w:t>
      </w:r>
      <w:r w:rsidR="00F37FBA">
        <w:t xml:space="preserve">the </w:t>
      </w:r>
      <w:r>
        <w:t>SQL Server environment test</w:t>
      </w:r>
    </w:p>
    <w:p w:rsidR="00232EDA" w:rsidP="00232EDA" w:rsidRDefault="00232EDA" w14:paraId="756DAC73" w14:textId="77777777">
      <w:pPr>
        <w:pStyle w:val="BodyText"/>
      </w:pPr>
    </w:p>
    <w:p w:rsidR="00232EDA" w:rsidP="00232EDA" w:rsidRDefault="00232EDA" w14:paraId="0B7DB330" w14:textId="77777777">
      <w:pPr>
        <w:pStyle w:val="Heading2"/>
      </w:pPr>
      <w:bookmarkStart w:name="_Toc104391524" w:id="67"/>
      <w:bookmarkStart w:name="_Toc105186190" w:id="68"/>
      <w:bookmarkStart w:name="_Toc129054549" w:id="69"/>
      <w:r>
        <w:t>Schema User</w:t>
      </w:r>
      <w:bookmarkEnd w:id="67"/>
      <w:bookmarkEnd w:id="68"/>
      <w:bookmarkEnd w:id="69"/>
    </w:p>
    <w:p w:rsidR="00232EDA" w:rsidP="00BB3F8E" w:rsidRDefault="00232EDA" w14:paraId="704FF234" w14:textId="77777777">
      <w:pPr>
        <w:pStyle w:val="ListNumber"/>
        <w:numPr>
          <w:ilvl w:val="0"/>
          <w:numId w:val="102"/>
        </w:numPr>
      </w:pPr>
      <w:r>
        <w:t>Choose a name similar to the schema you want to create, e.g. OptiCash, your institution name, etc. and password accordingly in the General tab</w:t>
      </w:r>
    </w:p>
    <w:p w:rsidR="00232EDA" w:rsidP="0016370E" w:rsidRDefault="00232EDA" w14:paraId="460BB6D1" w14:textId="77777777">
      <w:pPr>
        <w:pStyle w:val="ListNumber"/>
        <w:numPr>
          <w:ilvl w:val="0"/>
          <w:numId w:val="100"/>
        </w:numPr>
      </w:pPr>
      <w:r>
        <w:t xml:space="preserve">Select </w:t>
      </w:r>
      <w:r w:rsidRPr="000D62D9">
        <w:rPr>
          <w:b/>
          <w:bCs/>
        </w:rPr>
        <w:t xml:space="preserve">“public” </w:t>
      </w:r>
      <w:r w:rsidRPr="009D7F41">
        <w:t>and</w:t>
      </w:r>
      <w:r w:rsidRPr="000D62D9">
        <w:rPr>
          <w:b/>
          <w:bCs/>
        </w:rPr>
        <w:t xml:space="preserve"> “dbcreator”</w:t>
      </w:r>
      <w:r>
        <w:t xml:space="preserve"> from the Role list for the user. The user will need these roles to connect to the database and access database functions.</w:t>
      </w:r>
    </w:p>
    <w:p w:rsidR="00232EDA" w:rsidP="0016370E" w:rsidRDefault="00232EDA" w14:paraId="4A714891" w14:textId="1065D9FB">
      <w:pPr>
        <w:pStyle w:val="ListNumber"/>
        <w:numPr>
          <w:ilvl w:val="0"/>
          <w:numId w:val="100"/>
        </w:numPr>
      </w:pPr>
      <w:r>
        <w:t>Select the respective database in the user mapping tab for that particular user.</w:t>
      </w:r>
      <w:r w:rsidR="00F37FBA">
        <w:t xml:space="preserve"> </w:t>
      </w:r>
      <w:r>
        <w:t xml:space="preserve">Select </w:t>
      </w:r>
      <w:r w:rsidRPr="000D62D9">
        <w:rPr>
          <w:b/>
          <w:bCs/>
        </w:rPr>
        <w:t>Grant permission</w:t>
      </w:r>
      <w:r>
        <w:t xml:space="preserve"> to connect to </w:t>
      </w:r>
      <w:r w:rsidR="00F37FBA">
        <w:t xml:space="preserve">the </w:t>
      </w:r>
      <w:r>
        <w:t>database engine and login enabled in the Status tab.</w:t>
      </w:r>
    </w:p>
    <w:p w:rsidR="00232EDA" w:rsidP="00232EDA" w:rsidRDefault="00232EDA" w14:paraId="76F9B7F1" w14:textId="77777777">
      <w:pPr>
        <w:pStyle w:val="BodyText"/>
      </w:pPr>
    </w:p>
    <w:p w:rsidR="00232EDA" w:rsidP="00232EDA" w:rsidRDefault="00232EDA" w14:paraId="65128D83" w14:textId="77777777">
      <w:pPr>
        <w:pStyle w:val="Heading2"/>
      </w:pPr>
      <w:bookmarkStart w:name="_Toc104391525" w:id="70"/>
      <w:bookmarkStart w:name="_Toc105186191" w:id="71"/>
      <w:bookmarkStart w:name="_Toc129054550" w:id="72"/>
      <w:r>
        <w:t>Schema Definition</w:t>
      </w:r>
      <w:bookmarkEnd w:id="70"/>
      <w:bookmarkEnd w:id="71"/>
      <w:bookmarkEnd w:id="72"/>
    </w:p>
    <w:p w:rsidR="00232EDA" w:rsidP="00232EDA" w:rsidRDefault="00232EDA" w14:paraId="13CBC943" w14:textId="77777777">
      <w:pPr>
        <w:pStyle w:val="BodyText"/>
      </w:pPr>
      <w:r>
        <w:t>The following files may be used to create a new schema base on the new user created in the previous step:</w:t>
      </w:r>
    </w:p>
    <w:p w:rsidR="00232EDA" w:rsidP="00BB3F8E" w:rsidRDefault="00232EDA" w14:paraId="0BF4CDAF" w14:textId="77777777">
      <w:pPr>
        <w:pStyle w:val="ListBullet"/>
      </w:pPr>
      <w:r>
        <w:t>Minimum of 2 DDL scripts to define tables, indexes, and default data records.</w:t>
      </w:r>
    </w:p>
    <w:p w:rsidR="00232EDA" w:rsidP="00BB3F8E" w:rsidRDefault="00232EDA" w14:paraId="49836AD8" w14:textId="77777777">
      <w:pPr>
        <w:pStyle w:val="ListBullet2"/>
      </w:pPr>
      <w:r>
        <w:t>e.g.: sqlserver-schema/data.sql</w:t>
      </w:r>
    </w:p>
    <w:p w:rsidR="00232EDA" w:rsidP="00232EDA" w:rsidRDefault="00232EDA" w14:paraId="06A4BF16" w14:textId="77777777">
      <w:pPr>
        <w:pStyle w:val="BodyText"/>
      </w:pPr>
      <w:r>
        <w:t>NCR Cash Management will provide these files to the client.  Make sure to save these files in the same directory.</w:t>
      </w:r>
    </w:p>
    <w:p w:rsidR="00232EDA" w:rsidP="00232EDA" w:rsidRDefault="00232EDA" w14:paraId="2AFFB1EE" w14:textId="77777777">
      <w:pPr>
        <w:pStyle w:val="BodyText"/>
      </w:pPr>
      <w:r>
        <w:t>You have two options to create the data schema:</w:t>
      </w:r>
    </w:p>
    <w:p w:rsidR="00232EDA" w:rsidP="00BB3F8E" w:rsidRDefault="00232EDA" w14:paraId="2E59B521" w14:textId="77777777">
      <w:pPr>
        <w:pStyle w:val="ListNumber"/>
        <w:numPr>
          <w:ilvl w:val="0"/>
          <w:numId w:val="103"/>
        </w:numPr>
      </w:pPr>
      <w:r>
        <w:t>Run the provided DDL SQL files.</w:t>
      </w:r>
    </w:p>
    <w:p w:rsidR="00232EDA" w:rsidP="0016370E" w:rsidRDefault="00232EDA" w14:paraId="42867945" w14:textId="77777777">
      <w:pPr>
        <w:pStyle w:val="ListNumber2"/>
        <w:numPr>
          <w:ilvl w:val="1"/>
          <w:numId w:val="100"/>
        </w:numPr>
      </w:pPr>
      <w:r>
        <w:t xml:space="preserve">You will first need to create the schema objects, per the </w:t>
      </w:r>
      <w:r w:rsidRPr="000D62D9">
        <w:rPr>
          <w:b/>
          <w:bCs/>
        </w:rPr>
        <w:t>sqlserver-schema.sql</w:t>
      </w:r>
      <w:r>
        <w:t xml:space="preserve"> script.  This script can be modified as needed to reflect the desired tables etc.</w:t>
      </w:r>
    </w:p>
    <w:p w:rsidR="00232EDA" w:rsidP="0016370E" w:rsidRDefault="00232EDA" w14:paraId="3BE73471" w14:textId="2E683D1D">
      <w:pPr>
        <w:pStyle w:val="ListNumber2"/>
        <w:numPr>
          <w:ilvl w:val="1"/>
          <w:numId w:val="100"/>
        </w:numPr>
      </w:pPr>
      <w:r>
        <w:t>Once completed, verify that there were no errors in the process, and the appropriate objects are created within the user schema</w:t>
      </w:r>
      <w:r w:rsidR="005023F8">
        <w:t xml:space="preserve"> </w:t>
      </w:r>
      <w:r>
        <w:t>followed by running the sqlserver-data.sql script to add default data records to the created tables.</w:t>
      </w:r>
    </w:p>
    <w:p w:rsidR="00232EDA" w:rsidP="00232EDA" w:rsidRDefault="00232EDA" w14:paraId="66C1D6D1" w14:textId="77777777">
      <w:pPr>
        <w:pStyle w:val="BodyText"/>
        <w:rPr>
          <w:b/>
          <w:bCs/>
          <w:i/>
          <w:iCs/>
        </w:rPr>
      </w:pPr>
      <w:r w:rsidRPr="3BF139E8">
        <w:rPr>
          <w:b/>
          <w:bCs/>
          <w:i/>
          <w:iCs/>
        </w:rPr>
        <w:t>It is strongly recommended to analyze the tables and indexes for the newly imported data immediately after import.</w:t>
      </w:r>
    </w:p>
    <w:p w:rsidR="00232EDA" w:rsidP="00232EDA" w:rsidRDefault="00232EDA" w14:paraId="355B0078" w14:textId="77777777">
      <w:pPr>
        <w:pStyle w:val="Heading1"/>
        <w:tabs>
          <w:tab w:val="left" w:pos="0"/>
        </w:tabs>
        <w:ind w:left="181" w:hanging="181"/>
      </w:pPr>
      <w:bookmarkStart w:name="__RefHeading__224_2075784457" w:id="73"/>
      <w:bookmarkStart w:name="__RefHeading__501_73080779" w:id="74"/>
      <w:bookmarkStart w:name="__RefHeading__7364_1590952297" w:id="75"/>
      <w:bookmarkStart w:name="__RefHeading__5577_2125000322" w:id="76"/>
      <w:bookmarkStart w:name="_Toc105186192" w:id="77"/>
      <w:bookmarkStart w:name="_Hlk105185864" w:id="78"/>
      <w:bookmarkStart w:name="_Toc129054551" w:id="79"/>
      <w:bookmarkEnd w:id="73"/>
      <w:bookmarkEnd w:id="74"/>
      <w:bookmarkEnd w:id="75"/>
      <w:bookmarkEnd w:id="76"/>
      <w:r>
        <w:t>JDK</w:t>
      </w:r>
      <w:bookmarkEnd w:id="77"/>
      <w:bookmarkEnd w:id="79"/>
    </w:p>
    <w:bookmarkEnd w:id="78"/>
    <w:p w:rsidR="0076673A" w:rsidP="0076673A" w:rsidRDefault="00232EDA" w14:paraId="6AC8275E" w14:textId="63965B57">
      <w:pPr>
        <w:pStyle w:val="BodyText"/>
      </w:pPr>
      <w:r>
        <w:t>Most Application Servers (</w:t>
      </w:r>
      <w:r w:rsidR="00A27182">
        <w:t>e.g.,</w:t>
      </w:r>
      <w:r>
        <w:t xml:space="preserve"> WebSphere, Tomcat) already come with the JDK required for running the application server.  The OptiCash application requires version 8 JDK. </w:t>
      </w:r>
    </w:p>
    <w:p w:rsidR="00232EDA" w:rsidP="0076673A" w:rsidRDefault="009B587B" w14:paraId="7F2DCEB0" w14:textId="61E2FC82">
      <w:pPr>
        <w:pStyle w:val="Note"/>
      </w:pPr>
      <w:r w:rsidRPr="0076673A">
        <w:rPr>
          <w:b/>
          <w:bCs/>
        </w:rPr>
        <w:t>N</w:t>
      </w:r>
      <w:r w:rsidRPr="0076673A" w:rsidR="00232EDA">
        <w:rPr>
          <w:b/>
          <w:bCs/>
        </w:rPr>
        <w:t>ote</w:t>
      </w:r>
      <w:r w:rsidRPr="0076673A">
        <w:rPr>
          <w:b/>
          <w:bCs/>
        </w:rPr>
        <w:t>:</w:t>
      </w:r>
      <w:r w:rsidRPr="00C318DF" w:rsidR="00232EDA">
        <w:t xml:space="preserve"> </w:t>
      </w:r>
      <w:r w:rsidRPr="00C318DF">
        <w:t>T</w:t>
      </w:r>
      <w:r w:rsidRPr="00C318DF" w:rsidR="00232EDA">
        <w:t>he Runtime equivalent (JRE) is not sufficient since runtime compiling is required by the web application.</w:t>
      </w:r>
    </w:p>
    <w:p w:rsidR="00232EDA" w:rsidP="00232EDA" w:rsidRDefault="00232EDA" w14:paraId="1B5F20A3" w14:textId="14EEB7B8">
      <w:pPr>
        <w:pStyle w:val="BodyText"/>
      </w:pPr>
      <w:r>
        <w:t xml:space="preserve">This document does not detail the installation of the JDK for a batch server, </w:t>
      </w:r>
      <w:r w:rsidR="001F2553">
        <w:t xml:space="preserve">or </w:t>
      </w:r>
      <w:r>
        <w:t>database server nor the installation of the Application Server, since these are identified as a client’s direct responsibility.</w:t>
      </w:r>
    </w:p>
    <w:p w:rsidR="00232EDA" w:rsidP="00232EDA" w:rsidRDefault="00232EDA" w14:paraId="1679EC86" w14:textId="1A3B0F85">
      <w:pPr>
        <w:pStyle w:val="BodyText"/>
      </w:pPr>
      <w:r>
        <w:t xml:space="preserve">The following provides a brief overview </w:t>
      </w:r>
      <w:r w:rsidR="001F2553">
        <w:t xml:space="preserve">of </w:t>
      </w:r>
      <w:r>
        <w:t>specific scenarios that might be used:</w:t>
      </w:r>
    </w:p>
    <w:p w:rsidR="00232EDA" w:rsidP="00232EDA" w:rsidRDefault="00232EDA" w14:paraId="5E73801C" w14:textId="77777777">
      <w:pPr>
        <w:pStyle w:val="Heading2"/>
        <w:tabs>
          <w:tab w:val="left" w:pos="0"/>
        </w:tabs>
      </w:pPr>
      <w:bookmarkStart w:name="__RefHeading__226_2075784457" w:id="80"/>
      <w:bookmarkStart w:name="__RefHeading__503_73080779" w:id="81"/>
      <w:bookmarkStart w:name="__RefHeading__7617_1590952297" w:id="82"/>
      <w:bookmarkStart w:name="__RefHeading__5579_2125000322" w:id="83"/>
      <w:bookmarkStart w:name="_Toc105186193" w:id="84"/>
      <w:bookmarkStart w:name="_Toc129054552" w:id="85"/>
      <w:bookmarkEnd w:id="80"/>
      <w:bookmarkEnd w:id="81"/>
      <w:bookmarkEnd w:id="82"/>
      <w:bookmarkEnd w:id="83"/>
      <w:r>
        <w:t>Deployment Scenarios</w:t>
      </w:r>
      <w:bookmarkEnd w:id="84"/>
      <w:bookmarkEnd w:id="85"/>
    </w:p>
    <w:p w:rsidR="00232EDA" w:rsidP="00232EDA" w:rsidRDefault="00232EDA" w14:paraId="10068B31" w14:textId="77777777">
      <w:pPr>
        <w:pStyle w:val="Heading3"/>
        <w:tabs>
          <w:tab w:val="left" w:pos="0"/>
        </w:tabs>
      </w:pPr>
      <w:bookmarkStart w:name="_Toc105186194" w:id="86"/>
      <w:bookmarkStart w:name="_Toc129054553" w:id="87"/>
      <w:r>
        <w:t>Single Application / Database Server Scenario</w:t>
      </w:r>
      <w:bookmarkEnd w:id="86"/>
      <w:bookmarkEnd w:id="87"/>
    </w:p>
    <w:p w:rsidR="00232EDA" w:rsidP="00232EDA" w:rsidRDefault="00232EDA" w14:paraId="6616822F" w14:textId="77777777">
      <w:pPr>
        <w:pStyle w:val="BodyText"/>
      </w:pPr>
      <w:r>
        <w:t>The critical thing in this scenario is simply to ensure an appropriate Application Server &amp; Database have been installed on the machine and are ready for use.</w:t>
      </w:r>
    </w:p>
    <w:p w:rsidR="00232EDA" w:rsidP="00232EDA" w:rsidRDefault="00232EDA" w14:paraId="088D2570" w14:textId="77777777">
      <w:pPr>
        <w:pStyle w:val="Heading3"/>
        <w:tabs>
          <w:tab w:val="left" w:pos="0"/>
        </w:tabs>
      </w:pPr>
      <w:bookmarkStart w:name="_Toc105186195" w:id="88"/>
      <w:bookmarkStart w:name="_Toc129054554" w:id="89"/>
      <w:r>
        <w:t xml:space="preserve">Single Application &amp; Batch, </w:t>
      </w:r>
      <w:smartTag w:uri="urn:schemas-microsoft-com:office:smarttags" w:element="City">
        <w:smartTag w:uri="urn:schemas-microsoft-com:office:smarttags" w:element="place">
          <w:r>
            <w:t>Split</w:t>
          </w:r>
        </w:smartTag>
      </w:smartTag>
      <w:r>
        <w:t xml:space="preserve"> Database Servers Scenario</w:t>
      </w:r>
      <w:bookmarkEnd w:id="88"/>
      <w:bookmarkEnd w:id="89"/>
    </w:p>
    <w:p w:rsidR="00232EDA" w:rsidP="00232EDA" w:rsidRDefault="00232EDA" w14:paraId="29E1DD6E" w14:textId="125C9681">
      <w:pPr>
        <w:pStyle w:val="BodyText"/>
      </w:pPr>
      <w:r>
        <w:t>In some client installations, the Application Server (</w:t>
      </w:r>
      <w:r w:rsidR="00895CEE">
        <w:t>e.g.,</w:t>
      </w:r>
      <w:r>
        <w:t xml:space="preserve"> WebSphere) also runs any batch jobs.  But the Database Server resides on a different machine.  In this example, WebSphere will house the Web Component (</w:t>
      </w:r>
      <w:r w:rsidR="009F16F8">
        <w:t>e.g.,</w:t>
      </w:r>
      <w:r>
        <w:t xml:space="preserve"> OptiCash WAR file) and batch scheduling on one machine and another machine would house the database.</w:t>
      </w:r>
    </w:p>
    <w:p w:rsidR="00232EDA" w:rsidP="00232EDA" w:rsidRDefault="00232EDA" w14:paraId="58F89116" w14:textId="77777777">
      <w:pPr>
        <w:pStyle w:val="Heading3"/>
        <w:tabs>
          <w:tab w:val="left" w:pos="0"/>
        </w:tabs>
      </w:pPr>
      <w:bookmarkStart w:name="_Toc105186196" w:id="90"/>
      <w:bookmarkStart w:name="_Toc129054555" w:id="91"/>
      <w:smartTag w:uri="urn:schemas-microsoft-com:office:smarttags" w:element="City">
        <w:smartTag w:uri="urn:schemas-microsoft-com:office:smarttags" w:element="place">
          <w:r>
            <w:t>Split</w:t>
          </w:r>
        </w:smartTag>
      </w:smartTag>
      <w:r>
        <w:t xml:space="preserve"> Application / Batch / Database Servers Scenario</w:t>
      </w:r>
      <w:bookmarkEnd w:id="90"/>
      <w:bookmarkEnd w:id="91"/>
    </w:p>
    <w:p w:rsidR="00232EDA" w:rsidP="00232EDA" w:rsidRDefault="00232EDA" w14:paraId="52E2E7CF" w14:textId="793E914E">
      <w:pPr>
        <w:pStyle w:val="BodyText"/>
      </w:pPr>
      <w:r>
        <w:t>In many client installations, the Application Server (</w:t>
      </w:r>
      <w:r w:rsidR="009F16F8">
        <w:t>e.g.,</w:t>
      </w:r>
      <w:r>
        <w:t xml:space="preserve"> WebSphere), Batch Server, and Database Server reside on different machines.  In this example, WebSphere will house the Web Component (</w:t>
      </w:r>
      <w:r w:rsidR="009F16F8">
        <w:t>e.g.,</w:t>
      </w:r>
      <w:r>
        <w:t xml:space="preserve"> OptiCash WAR file) on one machine, another machine would house the batch jobs, and another machine would house the database.</w:t>
      </w:r>
    </w:p>
    <w:p w:rsidR="00C318DF" w:rsidP="00232EDA" w:rsidRDefault="00232EDA" w14:paraId="7CBA6317" w14:textId="77777777">
      <w:pPr>
        <w:pStyle w:val="BodyText"/>
      </w:pPr>
      <w:r>
        <w:t xml:space="preserve">The JDK will still need to be installed on the Batch Server.  </w:t>
      </w:r>
    </w:p>
    <w:p w:rsidR="00232EDA" w:rsidP="00C318DF" w:rsidRDefault="00C318DF" w14:paraId="65E3E2D6" w14:textId="54157FB0">
      <w:pPr>
        <w:pStyle w:val="Note2"/>
      </w:pPr>
      <w:r w:rsidRPr="00C318DF">
        <w:rPr>
          <w:b/>
          <w:bCs/>
        </w:rPr>
        <w:t>N</w:t>
      </w:r>
      <w:r w:rsidRPr="00C318DF" w:rsidR="00232EDA">
        <w:rPr>
          <w:b/>
          <w:bCs/>
        </w:rPr>
        <w:t>ote</w:t>
      </w:r>
      <w:r>
        <w:rPr>
          <w:b/>
          <w:bCs/>
        </w:rPr>
        <w:t>:</w:t>
      </w:r>
      <w:r w:rsidR="00232EDA">
        <w:t xml:space="preserve"> </w:t>
      </w:r>
      <w:r>
        <w:t>T</w:t>
      </w:r>
      <w:r w:rsidR="00232EDA">
        <w:t>he entire Application Server need not be installed on the batch machine, only the JDK is required.  This can be important to clients looking to reduce 3</w:t>
      </w:r>
      <w:r w:rsidR="00232EDA">
        <w:rPr>
          <w:vertAlign w:val="superscript"/>
        </w:rPr>
        <w:t>rd</w:t>
      </w:r>
      <w:r w:rsidR="00232EDA">
        <w:t xml:space="preserve"> party Application Server licensing on two servers.</w:t>
      </w:r>
    </w:p>
    <w:p w:rsidR="00232EDA" w:rsidP="00232EDA" w:rsidRDefault="00232EDA" w14:paraId="7282287F" w14:textId="77777777">
      <w:pPr>
        <w:pStyle w:val="BodyText"/>
      </w:pPr>
    </w:p>
    <w:p w:rsidR="00232EDA" w:rsidP="00232EDA" w:rsidRDefault="00232EDA" w14:paraId="06587A8A" w14:textId="77777777">
      <w:pPr>
        <w:pStyle w:val="Heading2"/>
        <w:tabs>
          <w:tab w:val="left" w:pos="0"/>
        </w:tabs>
      </w:pPr>
      <w:bookmarkStart w:name="__RefHeading__228_2075784457" w:id="92"/>
      <w:bookmarkStart w:name="__RefHeading__505_73080779" w:id="93"/>
      <w:bookmarkStart w:name="__RefHeading__7366_1590952297" w:id="94"/>
      <w:bookmarkStart w:name="__RefHeading__5581_2125000322" w:id="95"/>
      <w:bookmarkStart w:name="_Toc105186197" w:id="96"/>
      <w:bookmarkStart w:name="_Toc129054556" w:id="97"/>
      <w:bookmarkEnd w:id="92"/>
      <w:bookmarkEnd w:id="93"/>
      <w:bookmarkEnd w:id="94"/>
      <w:bookmarkEnd w:id="95"/>
      <w:r>
        <w:t>All Scenarios - Setting the JAVA_HOME Environment Variable</w:t>
      </w:r>
      <w:bookmarkEnd w:id="96"/>
      <w:bookmarkEnd w:id="97"/>
    </w:p>
    <w:p w:rsidR="00232EDA" w:rsidP="00232EDA" w:rsidRDefault="00232EDA" w14:paraId="0B61B0EA" w14:textId="77777777">
      <w:pPr>
        <w:pStyle w:val="BodyText"/>
      </w:pPr>
      <w:r>
        <w:t xml:space="preserve">Once the JDK is installed, create a WINDOWS ENVIRONMENT VARIABLE for </w:t>
      </w:r>
      <w:r w:rsidRPr="002B4AC2">
        <w:rPr>
          <w:b/>
          <w:bCs/>
        </w:rPr>
        <w:t>JAVA_HOME</w:t>
      </w:r>
      <w:r>
        <w:t xml:space="preserve"> that corresponds to the location of the JDK.</w:t>
      </w:r>
    </w:p>
    <w:p w:rsidR="00232EDA" w:rsidP="00232EDA" w:rsidRDefault="00232EDA" w14:paraId="3DCCBE00" w14:textId="77777777">
      <w:pPr>
        <w:pStyle w:val="BodyText"/>
      </w:pPr>
      <w:r>
        <w:t xml:space="preserve">e.g. Open up the </w:t>
      </w:r>
      <w:r w:rsidRPr="002B4AC2">
        <w:rPr>
          <w:b/>
          <w:bCs/>
        </w:rPr>
        <w:t>Control Panel &gt; System, “Advanced</w:t>
      </w:r>
      <w:r>
        <w:t xml:space="preserve">” tab.  Choose </w:t>
      </w:r>
      <w:r w:rsidRPr="002B4AC2">
        <w:rPr>
          <w:b/>
          <w:bCs/>
        </w:rPr>
        <w:t xml:space="preserve">“Environment Variables”.  </w:t>
      </w:r>
      <w:r w:rsidRPr="002B4AC2">
        <w:t>Add a</w:t>
      </w:r>
      <w:r w:rsidRPr="002B4AC2">
        <w:rPr>
          <w:b/>
          <w:bCs/>
        </w:rPr>
        <w:t xml:space="preserve"> “System Variable”</w:t>
      </w:r>
      <w:r>
        <w:t xml:space="preserve"> for:</w:t>
      </w:r>
    </w:p>
    <w:p w:rsidR="00232EDA" w:rsidP="00F93CF9" w:rsidRDefault="00232EDA" w14:paraId="72A1DA4B" w14:textId="77777777">
      <w:pPr>
        <w:pStyle w:val="ListBullet"/>
      </w:pPr>
      <w:r>
        <w:t>Variable Name : JAVA_HOME</w:t>
      </w:r>
    </w:p>
    <w:p w:rsidR="00232EDA" w:rsidP="00F93CF9" w:rsidRDefault="00232EDA" w14:paraId="46405659" w14:textId="77777777">
      <w:pPr>
        <w:pStyle w:val="ListBullet"/>
      </w:pPr>
      <w:r>
        <w:t>Variable Value : e.v. c:\jdk1.8 (or the appropriate location of the JDK).</w:t>
      </w:r>
    </w:p>
    <w:p w:rsidR="00232EDA" w:rsidP="00232EDA" w:rsidRDefault="00232EDA" w14:paraId="2D3D6BC6" w14:textId="77777777">
      <w:pPr>
        <w:pStyle w:val="BodyText"/>
      </w:pPr>
      <w:r>
        <w:t xml:space="preserve">This will allow the system execution of the OptiCash Batch job Services, which will be installed later.  If you are running on another Operating System, you will need to follow similar steps, but with the </w:t>
      </w:r>
      <w:r w:rsidRPr="00907BBE">
        <w:rPr>
          <w:b/>
          <w:bCs/>
        </w:rPr>
        <w:t>“setenv”</w:t>
      </w:r>
      <w:r>
        <w:t xml:space="preserve"> command instead (assuming UNIX).</w:t>
      </w:r>
    </w:p>
    <w:p w:rsidR="00232EDA" w:rsidP="00232EDA" w:rsidRDefault="00232EDA" w14:paraId="285C63CC" w14:textId="77777777">
      <w:pPr>
        <w:pStyle w:val="BodyText"/>
      </w:pPr>
    </w:p>
    <w:p w:rsidR="00232EDA" w:rsidP="00232EDA" w:rsidRDefault="00232EDA" w14:paraId="7B6D4CEB" w14:textId="77777777">
      <w:pPr>
        <w:pStyle w:val="Heading1"/>
        <w:tabs>
          <w:tab w:val="left" w:pos="0"/>
        </w:tabs>
        <w:ind w:left="181" w:hanging="181"/>
      </w:pPr>
      <w:bookmarkStart w:name="__RefHeading__230_2075784457" w:id="98"/>
      <w:bookmarkStart w:name="__RefHeading__507_73080779" w:id="99"/>
      <w:bookmarkStart w:name="__RefHeading__7368_1590952297" w:id="100"/>
      <w:bookmarkStart w:name="__RefHeading__5583_2125000322" w:id="101"/>
      <w:bookmarkStart w:name="_Toc105186198" w:id="102"/>
      <w:bookmarkStart w:name="_Toc129054557" w:id="103"/>
      <w:bookmarkEnd w:id="98"/>
      <w:bookmarkEnd w:id="99"/>
      <w:bookmarkEnd w:id="100"/>
      <w:bookmarkEnd w:id="101"/>
      <w:r>
        <w:t>Application Server</w:t>
      </w:r>
      <w:bookmarkEnd w:id="102"/>
      <w:bookmarkEnd w:id="103"/>
    </w:p>
    <w:p w:rsidR="00232EDA" w:rsidP="00232EDA" w:rsidRDefault="00232EDA" w14:paraId="2B2CBBF9" w14:textId="77777777">
      <w:pPr>
        <w:pStyle w:val="Heading2"/>
        <w:tabs>
          <w:tab w:val="left" w:pos="0"/>
        </w:tabs>
      </w:pPr>
      <w:bookmarkStart w:name="__RefHeading__232_2075784457" w:id="104"/>
      <w:bookmarkStart w:name="__RefHeading__509_73080779" w:id="105"/>
      <w:bookmarkStart w:name="__RefHeading__7370_1590952297" w:id="106"/>
      <w:bookmarkStart w:name="__RefHeading__5585_2125000322" w:id="107"/>
      <w:bookmarkStart w:name="_Toc105186199" w:id="108"/>
      <w:bookmarkStart w:name="_Toc129054558" w:id="109"/>
      <w:bookmarkEnd w:id="104"/>
      <w:bookmarkEnd w:id="105"/>
      <w:bookmarkEnd w:id="106"/>
      <w:bookmarkEnd w:id="107"/>
      <w:r>
        <w:t>General</w:t>
      </w:r>
      <w:bookmarkEnd w:id="108"/>
      <w:bookmarkEnd w:id="109"/>
    </w:p>
    <w:p w:rsidR="00232EDA" w:rsidP="00F93CF9" w:rsidRDefault="00232EDA" w14:paraId="6E3408CF" w14:textId="03D0B9D0">
      <w:pPr>
        <w:pStyle w:val="Note"/>
      </w:pPr>
      <w:r w:rsidRPr="00BC177C">
        <w:rPr>
          <w:b/>
          <w:bCs/>
        </w:rPr>
        <w:t>Note:</w:t>
      </w:r>
      <w:r>
        <w:t xml:space="preserve"> It is the responsibility of the client to ensure the Application Server is running correctly and readily accessible PRIOR to the on-site installation to be performed by NCR Cash Management.</w:t>
      </w:r>
    </w:p>
    <w:p w:rsidR="00232EDA" w:rsidP="00232EDA" w:rsidRDefault="00232EDA" w14:paraId="5D42E6BB" w14:textId="39EAC654">
      <w:pPr>
        <w:pStyle w:val="BodyText"/>
      </w:pPr>
      <w:r>
        <w:t xml:space="preserve">Additionally, the Application Server should be installed in a directory structure without spaces, </w:t>
      </w:r>
      <w:r w:rsidR="00BC177C">
        <w:t>e.g.,</w:t>
      </w:r>
      <w:r>
        <w:t xml:space="preserve"> C:\IBM\WebSphere.</w:t>
      </w:r>
    </w:p>
    <w:p w:rsidR="00232EDA" w:rsidP="00232EDA" w:rsidRDefault="00232EDA" w14:paraId="6A9A85BF" w14:textId="77777777">
      <w:pPr>
        <w:pStyle w:val="BodyText"/>
      </w:pPr>
      <w:r>
        <w:t>It is also strongly recommended that the application server be deployed in the root directory (or close to the root directory).</w:t>
      </w:r>
    </w:p>
    <w:p w:rsidR="00232EDA" w:rsidP="00232EDA" w:rsidRDefault="00232EDA" w14:paraId="4509ED38" w14:textId="77777777">
      <w:pPr>
        <w:pStyle w:val="BodyText"/>
      </w:pPr>
    </w:p>
    <w:p w:rsidR="00232EDA" w:rsidP="00232EDA" w:rsidRDefault="00232EDA" w14:paraId="28DE4859" w14:textId="77777777">
      <w:pPr>
        <w:pStyle w:val="Heading2"/>
        <w:tabs>
          <w:tab w:val="left" w:pos="0"/>
        </w:tabs>
      </w:pPr>
      <w:bookmarkStart w:name="__RefHeading__234_2075784457" w:id="110"/>
      <w:bookmarkStart w:name="__RefHeading__511_73080779" w:id="111"/>
      <w:bookmarkStart w:name="__RefHeading__7372_1590952297" w:id="112"/>
      <w:bookmarkStart w:name="__RefHeading__5587_2125000322" w:id="113"/>
      <w:bookmarkStart w:name="_Toc105186200" w:id="114"/>
      <w:bookmarkStart w:name="_Toc129054559" w:id="115"/>
      <w:bookmarkEnd w:id="110"/>
      <w:bookmarkEnd w:id="111"/>
      <w:bookmarkEnd w:id="112"/>
      <w:bookmarkEnd w:id="113"/>
      <w:r>
        <w:t>DSN / JDBC JNDI Configuration Within the Application Server</w:t>
      </w:r>
      <w:bookmarkEnd w:id="114"/>
      <w:bookmarkEnd w:id="115"/>
    </w:p>
    <w:p w:rsidR="00232EDA" w:rsidP="00232EDA" w:rsidRDefault="00232EDA" w14:paraId="728A515A" w14:textId="0342DB72">
      <w:pPr>
        <w:pStyle w:val="BodyText"/>
      </w:pPr>
      <w:r>
        <w:t xml:space="preserve">OptiCash and OptiNet support defining the JDBC data source within the Application Server.  This permits the user to define JDBC connection information (jdbc url, schema name, password, etc.) outside of the OptiCash and </w:t>
      </w:r>
      <w:r w:rsidRPr="00730221">
        <w:rPr>
          <w:b/>
          <w:bCs/>
        </w:rPr>
        <w:t>OptiNet *.properties</w:t>
      </w:r>
      <w:r>
        <w:t xml:space="preserve"> files.</w:t>
      </w:r>
    </w:p>
    <w:p w:rsidR="005B2D76" w:rsidP="00232EDA" w:rsidRDefault="00232EDA" w14:paraId="0BE60926" w14:textId="705954EB">
      <w:pPr>
        <w:pStyle w:val="BodyText"/>
      </w:pPr>
      <w:r>
        <w:t xml:space="preserve">A simpler, alternative method for connecting to the database is to use the </w:t>
      </w:r>
      <w:r w:rsidRPr="00EF782F">
        <w:rPr>
          <w:b/>
          <w:bCs/>
        </w:rPr>
        <w:t>“JDBC Driver Manager Direct Connection Information”</w:t>
      </w:r>
      <w:r>
        <w:t xml:space="preserve"> connection method from the OptiCash / OptiNet maintenance site.  That method entails explicitly typing the JDBC URL, schema username, etc., directly into the OptiCash and OptiNet Setup pages.  </w:t>
      </w:r>
    </w:p>
    <w:p w:rsidR="00232EDA" w:rsidP="005B2D76" w:rsidRDefault="005B2D76" w14:paraId="3F5FCD6D" w14:textId="78624EDF">
      <w:pPr>
        <w:pStyle w:val="Note"/>
      </w:pPr>
      <w:r w:rsidRPr="000D62D9">
        <w:rPr>
          <w:b/>
          <w:bCs/>
        </w:rPr>
        <w:t>N</w:t>
      </w:r>
      <w:r w:rsidRPr="000D62D9" w:rsidR="00232EDA">
        <w:rPr>
          <w:b/>
          <w:bCs/>
        </w:rPr>
        <w:t>ote</w:t>
      </w:r>
      <w:r>
        <w:t>:</w:t>
      </w:r>
      <w:r w:rsidR="00232EDA">
        <w:t xml:space="preserve"> </w:t>
      </w:r>
      <w:r w:rsidR="000812D9">
        <w:t>T</w:t>
      </w:r>
      <w:r w:rsidR="00232EDA">
        <w:t>his explicit method is required for batch servers and processing since those processes execute outside of the Application Server.</w:t>
      </w:r>
    </w:p>
    <w:p w:rsidR="00232EDA" w:rsidP="00232EDA" w:rsidRDefault="00232EDA" w14:paraId="59589F72" w14:textId="6E78B7D8">
      <w:pPr>
        <w:pStyle w:val="BodyText"/>
      </w:pPr>
      <w:r>
        <w:t xml:space="preserve">OptiCash / OptiNet need only the thin database client driver.  </w:t>
      </w:r>
      <w:r w:rsidR="006B014A">
        <w:t xml:space="preserve">The end </w:t>
      </w:r>
      <w:r>
        <w:t>configuration of JNDI within the Application Server is the responsibility of the client.</w:t>
      </w:r>
    </w:p>
    <w:p w:rsidR="00232EDA" w:rsidP="00232EDA" w:rsidRDefault="00232EDA" w14:paraId="37E9B1E1" w14:textId="1BF6E78B">
      <w:pPr>
        <w:pStyle w:val="BodyText"/>
      </w:pPr>
      <w:r>
        <w:t xml:space="preserve">Further training and step-by-step documentation on this topic and IT configuration </w:t>
      </w:r>
      <w:r w:rsidR="006B014A">
        <w:t xml:space="preserve">are </w:t>
      </w:r>
      <w:r>
        <w:t>available from NCR Cash Management Consulting Services, for additional commercial consideration.</w:t>
      </w:r>
    </w:p>
    <w:p w:rsidR="00232EDA" w:rsidP="00232EDA" w:rsidRDefault="00232EDA" w14:paraId="1B59D9EF" w14:textId="77777777">
      <w:pPr>
        <w:pStyle w:val="BodyText"/>
      </w:pPr>
    </w:p>
    <w:p w:rsidR="00232EDA" w:rsidP="00232EDA" w:rsidRDefault="00232EDA" w14:paraId="610A6D74" w14:textId="77777777">
      <w:pPr>
        <w:pStyle w:val="Heading2"/>
        <w:tabs>
          <w:tab w:val="left" w:pos="0"/>
        </w:tabs>
      </w:pPr>
      <w:bookmarkStart w:name="__RefHeading__236_2075784457" w:id="116"/>
      <w:bookmarkStart w:name="__RefHeading__513_73080779" w:id="117"/>
      <w:bookmarkStart w:name="__RefHeading__7374_1590952297" w:id="118"/>
      <w:bookmarkStart w:name="__RefHeading__5589_2125000322" w:id="119"/>
      <w:bookmarkStart w:name="_Toc105186201" w:id="120"/>
      <w:bookmarkStart w:name="_Toc129054560" w:id="121"/>
      <w:bookmarkEnd w:id="116"/>
      <w:bookmarkEnd w:id="117"/>
      <w:bookmarkEnd w:id="118"/>
      <w:bookmarkEnd w:id="119"/>
      <w:r>
        <w:t>J2EE Security</w:t>
      </w:r>
      <w:bookmarkEnd w:id="120"/>
      <w:bookmarkEnd w:id="121"/>
    </w:p>
    <w:p w:rsidR="00232EDA" w:rsidP="00232EDA" w:rsidRDefault="00232EDA" w14:paraId="6815EDDB" w14:textId="520C8C8F">
      <w:pPr>
        <w:pStyle w:val="BodyText"/>
      </w:pPr>
      <w:r>
        <w:t xml:space="preserve">A default policy file is provided for defining the WebSphere J2EE security settings </w:t>
      </w:r>
      <w:r w:rsidR="00C959D6">
        <w:t>(</w:t>
      </w:r>
      <w:r>
        <w:t>if that is enabled in your environment</w:t>
      </w:r>
      <w:r w:rsidR="006B3067">
        <w:t>)</w:t>
      </w:r>
      <w:r>
        <w:t>.  Further configuration of this file is permissible, but any edits and verification of impact to OptiSuite are the responsibility of the client.</w:t>
      </w:r>
    </w:p>
    <w:p w:rsidR="00232EDA" w:rsidP="00232EDA" w:rsidRDefault="00232EDA" w14:paraId="2C52C7EC" w14:textId="77777777">
      <w:pPr>
        <w:pStyle w:val="BodyText"/>
      </w:pPr>
    </w:p>
    <w:p w:rsidR="00232EDA" w:rsidP="00232EDA" w:rsidRDefault="00232EDA" w14:paraId="7ECC68A5" w14:textId="77777777">
      <w:pPr>
        <w:pStyle w:val="Heading2"/>
        <w:tabs>
          <w:tab w:val="left" w:pos="0"/>
        </w:tabs>
      </w:pPr>
      <w:bookmarkStart w:name="__RefHeading__238_2075784457" w:id="122"/>
      <w:bookmarkStart w:name="__RefHeading__515_73080779" w:id="123"/>
      <w:bookmarkStart w:name="__RefHeading__7376_1590952297" w:id="124"/>
      <w:bookmarkStart w:name="__RefHeading__5591_2125000322" w:id="125"/>
      <w:bookmarkStart w:name="_Toc105186202" w:id="126"/>
      <w:bookmarkStart w:name="_Toc129054561" w:id="127"/>
      <w:bookmarkEnd w:id="122"/>
      <w:bookmarkEnd w:id="123"/>
      <w:bookmarkEnd w:id="124"/>
      <w:bookmarkEnd w:id="125"/>
      <w:r>
        <w:t>Shared Libraries</w:t>
      </w:r>
      <w:bookmarkEnd w:id="126"/>
      <w:bookmarkEnd w:id="127"/>
    </w:p>
    <w:p w:rsidR="00232EDA" w:rsidP="00232EDA" w:rsidRDefault="00232EDA" w14:paraId="02D77FD3" w14:textId="4679207E">
      <w:pPr>
        <w:pStyle w:val="BodyText"/>
      </w:pPr>
      <w:r>
        <w:t>OptiSuite supports the use of shared libraries for application read-only access to the configuration property files (opticash.properties, optinet.properties, quartz.properties, and log4j.properties).  It is the responsibility of the client to configure this option if it is so desired.</w:t>
      </w:r>
    </w:p>
    <w:p w:rsidR="00232EDA" w:rsidP="00232EDA" w:rsidRDefault="00232EDA" w14:paraId="204F7B20" w14:textId="4BF99549">
      <w:pPr>
        <w:pStyle w:val="BodyText"/>
      </w:pPr>
      <w:r>
        <w:t xml:space="preserve">Further training and step-by-step documentation on this topic and IT configuration </w:t>
      </w:r>
      <w:r w:rsidR="00880957">
        <w:t xml:space="preserve">are </w:t>
      </w:r>
      <w:r>
        <w:t>available from NCR Cash Management Consulting Services, for additional commercial consideration.</w:t>
      </w:r>
    </w:p>
    <w:p w:rsidR="00232EDA" w:rsidP="00232EDA" w:rsidRDefault="00232EDA" w14:paraId="24333A52" w14:textId="77777777">
      <w:pPr>
        <w:pStyle w:val="BodyText"/>
      </w:pPr>
    </w:p>
    <w:p w:rsidR="00232EDA" w:rsidP="00232EDA" w:rsidRDefault="00232EDA" w14:paraId="5C510F0A" w14:textId="77777777">
      <w:pPr>
        <w:pStyle w:val="Heading1"/>
        <w:tabs>
          <w:tab w:val="left" w:pos="0"/>
        </w:tabs>
        <w:ind w:left="181" w:hanging="181"/>
      </w:pPr>
      <w:bookmarkStart w:name="__RefHeading__240_2075784457" w:id="128"/>
      <w:bookmarkStart w:name="__RefHeading__517_73080779" w:id="129"/>
      <w:bookmarkStart w:name="__RefHeading__7378_1590952297" w:id="130"/>
      <w:bookmarkStart w:name="__RefHeading__5593_2125000322" w:id="131"/>
      <w:bookmarkStart w:name="_Toc105186203" w:id="132"/>
      <w:bookmarkStart w:name="_Toc129054562" w:id="133"/>
      <w:bookmarkEnd w:id="128"/>
      <w:bookmarkEnd w:id="129"/>
      <w:bookmarkEnd w:id="130"/>
      <w:bookmarkEnd w:id="131"/>
      <w:r>
        <w:t>OptiCash Deployment (Application Server)</w:t>
      </w:r>
      <w:bookmarkEnd w:id="132"/>
      <w:bookmarkEnd w:id="133"/>
    </w:p>
    <w:p w:rsidR="00232EDA" w:rsidP="00232EDA" w:rsidRDefault="00232EDA" w14:paraId="2CBAD5C4" w14:textId="77777777">
      <w:pPr>
        <w:pStyle w:val="Heading2"/>
        <w:tabs>
          <w:tab w:val="left" w:pos="0"/>
        </w:tabs>
      </w:pPr>
      <w:bookmarkStart w:name="__RefHeading__242_2075784457" w:id="134"/>
      <w:bookmarkStart w:name="__RefHeading__519_73080779" w:id="135"/>
      <w:bookmarkStart w:name="__RefHeading__7380_1590952297" w:id="136"/>
      <w:bookmarkStart w:name="__RefHeading__5595_2125000322" w:id="137"/>
      <w:bookmarkStart w:name="_Toc105186204" w:id="138"/>
      <w:bookmarkStart w:name="_Toc129054563" w:id="139"/>
      <w:bookmarkEnd w:id="134"/>
      <w:bookmarkEnd w:id="135"/>
      <w:bookmarkEnd w:id="136"/>
      <w:bookmarkEnd w:id="137"/>
      <w:r>
        <w:t>WAR File Deployment</w:t>
      </w:r>
      <w:bookmarkEnd w:id="138"/>
      <w:bookmarkEnd w:id="139"/>
    </w:p>
    <w:p w:rsidR="00232EDA" w:rsidP="00F93CF9" w:rsidRDefault="00232EDA" w14:paraId="16A77F98" w14:textId="40E0F5A0">
      <w:pPr>
        <w:pStyle w:val="ListNumber"/>
        <w:numPr>
          <w:ilvl w:val="0"/>
          <w:numId w:val="104"/>
        </w:numPr>
      </w:pPr>
      <w:r>
        <w:t>WAR files are readily deployable web-application containers, complete with supporting jars.  Recommendation and forecast engines are also inside the WAR file.</w:t>
      </w:r>
    </w:p>
    <w:p w:rsidR="00232EDA" w:rsidP="0016370E" w:rsidRDefault="00232EDA" w14:paraId="32D6B752" w14:textId="77777777">
      <w:pPr>
        <w:pStyle w:val="ListNumber"/>
        <w:numPr>
          <w:ilvl w:val="0"/>
          <w:numId w:val="100"/>
        </w:numPr>
      </w:pPr>
      <w:r>
        <w:t>The default deployment of OptiCash will typically be to a web application and URL called “opticash”.  Many Application Servers (WebSphere, etc.) provide an application assembly tool to allow you to change the default context prior to deployment.  Refer to the specifics of your Application Server for this.</w:t>
      </w:r>
    </w:p>
    <w:p w:rsidR="00232EDA" w:rsidP="0016370E" w:rsidRDefault="00232EDA" w14:paraId="72439B1B" w14:textId="113BC861">
      <w:pPr>
        <w:pStyle w:val="ListNumber"/>
        <w:numPr>
          <w:ilvl w:val="0"/>
          <w:numId w:val="100"/>
        </w:numPr>
      </w:pPr>
      <w:r>
        <w:t xml:space="preserve">The precise deployment technique for the installation WAR file depends on the Application Server chosen, </w:t>
      </w:r>
      <w:r w:rsidR="0015070D">
        <w:t>e.g.,</w:t>
      </w:r>
      <w:r>
        <w:t xml:space="preserve"> WebSphere, Tomcat, etc.</w:t>
      </w:r>
    </w:p>
    <w:p w:rsidR="00232EDA" w:rsidP="0016370E" w:rsidRDefault="00232EDA" w14:paraId="26A23E3E" w14:textId="3D82EF21">
      <w:pPr>
        <w:pStyle w:val="ListNumber2"/>
        <w:numPr>
          <w:ilvl w:val="1"/>
          <w:numId w:val="100"/>
        </w:numPr>
      </w:pPr>
      <w:r>
        <w:t xml:space="preserve">If you are deploying on WebSphere, it is strongly recommended to enable the option </w:t>
      </w:r>
      <w:r w:rsidRPr="000D62D9">
        <w:rPr>
          <w:b/>
          <w:bCs/>
        </w:rPr>
        <w:t>“Show me all installation options and parameters”</w:t>
      </w:r>
      <w:r>
        <w:t xml:space="preserve"> for deployment, unless you are already comfortable using a custom OptiCash deployment script specific to your institution.</w:t>
      </w:r>
    </w:p>
    <w:p w:rsidR="00232EDA" w:rsidP="0016370E" w:rsidRDefault="00232EDA" w14:paraId="393A8580" w14:textId="77777777">
      <w:pPr>
        <w:pStyle w:val="ListNumber"/>
        <w:numPr>
          <w:ilvl w:val="0"/>
          <w:numId w:val="100"/>
        </w:numPr>
      </w:pPr>
      <w:r>
        <w:t>OptiCash contains security roles within the WAR file (the web.xml file), which permit you to match authenticated users to application access.  These roles are:</w:t>
      </w:r>
    </w:p>
    <w:p w:rsidR="00232EDA" w:rsidP="0016370E" w:rsidRDefault="00232EDA" w14:paraId="15204317" w14:textId="77777777">
      <w:pPr>
        <w:pStyle w:val="ListNumber2"/>
        <w:numPr>
          <w:ilvl w:val="1"/>
          <w:numId w:val="100"/>
        </w:numPr>
      </w:pPr>
      <w:r w:rsidRPr="000D62D9">
        <w:rPr>
          <w:b/>
          <w:bCs/>
        </w:rPr>
        <w:t>NormalRole</w:t>
      </w:r>
      <w:r>
        <w:t xml:space="preserve"> (conventional cash analyst who logs into OptiCash)</w:t>
      </w:r>
    </w:p>
    <w:p w:rsidR="00232EDA" w:rsidP="0016370E" w:rsidRDefault="00232EDA" w14:paraId="11BA76B1" w14:textId="77777777">
      <w:pPr>
        <w:pStyle w:val="ListNumber2"/>
        <w:numPr>
          <w:ilvl w:val="1"/>
          <w:numId w:val="100"/>
        </w:numPr>
      </w:pPr>
      <w:r w:rsidRPr="000D62D9">
        <w:rPr>
          <w:b/>
          <w:bCs/>
        </w:rPr>
        <w:t>MaintenanceRole</w:t>
      </w:r>
      <w:r>
        <w:t xml:space="preserve"> (typically an App Server or IT administrator who configures the application with the JDBC access, input/output directories, log directories, etc.).  This user would access the sub maint/ URL and associated pages.</w:t>
      </w:r>
    </w:p>
    <w:p w:rsidR="00232EDA" w:rsidP="0016370E" w:rsidRDefault="00232EDA" w14:paraId="396813A8" w14:textId="631CA02D">
      <w:pPr>
        <w:pStyle w:val="ListNumber"/>
        <w:numPr>
          <w:ilvl w:val="0"/>
          <w:numId w:val="100"/>
        </w:numPr>
      </w:pPr>
      <w:r>
        <w:t xml:space="preserve">You may choose to give any user access to these URLs of the application, and if </w:t>
      </w:r>
      <w:r w:rsidR="008967AC">
        <w:t>so,</w:t>
      </w:r>
      <w:r>
        <w:t xml:space="preserve"> simply enable the applicable options in accordance with your application server.</w:t>
      </w:r>
    </w:p>
    <w:p w:rsidR="00232EDA" w:rsidP="0016370E" w:rsidRDefault="00232EDA" w14:paraId="68C6E613" w14:textId="5C39BA5C">
      <w:pPr>
        <w:pStyle w:val="ListNumber2"/>
        <w:numPr>
          <w:ilvl w:val="1"/>
          <w:numId w:val="100"/>
        </w:numPr>
      </w:pPr>
      <w:r w:rsidRPr="000D62D9">
        <w:rPr>
          <w:b/>
          <w:bCs/>
          <w:u w:val="single"/>
        </w:rPr>
        <w:t>Example:</w:t>
      </w:r>
      <w:r>
        <w:t xml:space="preserve"> In the case of WebSphere, this is handled in the “</w:t>
      </w:r>
      <w:r w:rsidRPr="000D62D9">
        <w:rPr>
          <w:b/>
          <w:bCs/>
        </w:rPr>
        <w:t xml:space="preserve">Map security roles to users or groups” </w:t>
      </w:r>
      <w:r>
        <w:t xml:space="preserve">step of WAR deployment, where you can Look Up Users or Groups based on your applicable access directory plug-in.  You can also grant these two roles to </w:t>
      </w:r>
      <w:r w:rsidRPr="000D62D9">
        <w:rPr>
          <w:b/>
          <w:bCs/>
        </w:rPr>
        <w:t>“Everyone”.</w:t>
      </w:r>
    </w:p>
    <w:p w:rsidR="00232EDA" w:rsidP="0016370E" w:rsidRDefault="00232EDA" w14:paraId="31756322" w14:textId="77777777">
      <w:pPr>
        <w:pStyle w:val="ListNumber"/>
        <w:numPr>
          <w:ilvl w:val="0"/>
          <w:numId w:val="100"/>
        </w:numPr>
      </w:pPr>
      <w:r>
        <w:t>If applicable, make sure to save the configuration post-deployment.</w:t>
      </w:r>
    </w:p>
    <w:p w:rsidR="00232EDA" w:rsidP="0016370E" w:rsidRDefault="00232EDA" w14:paraId="7F68EF55" w14:textId="77777777">
      <w:pPr>
        <w:pStyle w:val="ListNumber"/>
        <w:numPr>
          <w:ilvl w:val="0"/>
          <w:numId w:val="100"/>
        </w:numPr>
      </w:pPr>
      <w:r>
        <w:t>If applicable, make sure you regenerate the plug-in configuration for proper communication between the Web Server and the Application Server.</w:t>
      </w:r>
    </w:p>
    <w:p w:rsidR="00232EDA" w:rsidP="00232EDA" w:rsidRDefault="00232EDA" w14:paraId="77B283DD" w14:textId="77777777">
      <w:pPr>
        <w:pStyle w:val="BodyText"/>
      </w:pPr>
    </w:p>
    <w:p w:rsidR="00232EDA" w:rsidP="00232EDA" w:rsidRDefault="00232EDA" w14:paraId="1679BC62" w14:textId="77777777">
      <w:pPr>
        <w:pStyle w:val="Heading1"/>
        <w:ind w:left="181" w:hanging="181"/>
      </w:pPr>
      <w:bookmarkStart w:name="_Toc129054564" w:id="140"/>
      <w:r>
        <w:t>OptiCash Deployment (Using WebLogic Server)</w:t>
      </w:r>
      <w:bookmarkEnd w:id="140"/>
    </w:p>
    <w:p w:rsidR="00232EDA" w:rsidP="00232EDA" w:rsidRDefault="00232EDA" w14:paraId="573CC242" w14:textId="77777777">
      <w:pPr>
        <w:pStyle w:val="Heading2"/>
      </w:pPr>
      <w:bookmarkStart w:name="_Toc129054565" w:id="141"/>
      <w:r>
        <w:t>WAR File Deployment</w:t>
      </w:r>
      <w:bookmarkEnd w:id="141"/>
    </w:p>
    <w:p w:rsidR="00232EDA" w:rsidP="00F93CF9" w:rsidRDefault="00232EDA" w14:paraId="6C11AB96" w14:textId="30112C92">
      <w:pPr>
        <w:pStyle w:val="ListBullet"/>
        <w:rPr>
          <w:rFonts w:eastAsia="Calibri"/>
        </w:rPr>
      </w:pPr>
      <w:r w:rsidRPr="1C240259">
        <w:rPr>
          <w:rFonts w:eastAsia="Calibri"/>
        </w:rPr>
        <w:t xml:space="preserve">After logging in to </w:t>
      </w:r>
      <w:r w:rsidR="00681A35">
        <w:rPr>
          <w:rFonts w:eastAsia="Calibri"/>
        </w:rPr>
        <w:t xml:space="preserve">the </w:t>
      </w:r>
      <w:r w:rsidRPr="1C240259">
        <w:rPr>
          <w:rFonts w:eastAsia="Calibri"/>
        </w:rPr>
        <w:t xml:space="preserve">WebLogic console using valid credentials which were set at the time of installation in the left side pane under </w:t>
      </w:r>
      <w:r w:rsidRPr="1C240259">
        <w:rPr>
          <w:rFonts w:eastAsia="Calibri"/>
          <w:b/>
          <w:bCs/>
        </w:rPr>
        <w:t xml:space="preserve">Domain structure </w:t>
      </w:r>
      <w:r w:rsidRPr="1C240259">
        <w:rPr>
          <w:rFonts w:eastAsia="Calibri"/>
        </w:rPr>
        <w:t xml:space="preserve">click on </w:t>
      </w:r>
      <w:r w:rsidRPr="1C240259">
        <w:rPr>
          <w:rFonts w:eastAsia="Calibri"/>
          <w:b/>
          <w:bCs/>
        </w:rPr>
        <w:t>Deployments</w:t>
      </w:r>
    </w:p>
    <w:p w:rsidR="00232EDA" w:rsidP="00F93CF9" w:rsidRDefault="00232EDA" w14:paraId="7CF07AE5" w14:textId="442E151B">
      <w:pPr>
        <w:pStyle w:val="ListBullet"/>
        <w:rPr>
          <w:rFonts w:eastAsia="Calibri"/>
        </w:rPr>
      </w:pPr>
      <w:r w:rsidRPr="1C240259">
        <w:rPr>
          <w:rFonts w:eastAsia="Calibri"/>
        </w:rPr>
        <w:t xml:space="preserve">Click on </w:t>
      </w:r>
      <w:r w:rsidR="00681A35">
        <w:rPr>
          <w:rFonts w:eastAsia="Calibri"/>
        </w:rPr>
        <w:t xml:space="preserve">the </w:t>
      </w:r>
      <w:r w:rsidRPr="1C240259">
        <w:rPr>
          <w:rFonts w:eastAsia="Calibri"/>
          <w:b/>
          <w:bCs/>
        </w:rPr>
        <w:t>Install</w:t>
      </w:r>
      <w:r w:rsidRPr="1C240259">
        <w:rPr>
          <w:rFonts w:eastAsia="Calibri"/>
        </w:rPr>
        <w:t xml:space="preserve"> button under </w:t>
      </w:r>
      <w:r w:rsidR="00681A35">
        <w:rPr>
          <w:rFonts w:eastAsia="Calibri"/>
        </w:rPr>
        <w:t xml:space="preserve">the </w:t>
      </w:r>
      <w:r w:rsidRPr="1C240259">
        <w:rPr>
          <w:rFonts w:eastAsia="Calibri"/>
          <w:b/>
          <w:bCs/>
        </w:rPr>
        <w:t>Configuration</w:t>
      </w:r>
      <w:r w:rsidRPr="1C240259">
        <w:rPr>
          <w:rFonts w:eastAsia="Calibri"/>
        </w:rPr>
        <w:t xml:space="preserve"> tab an </w:t>
      </w:r>
      <w:r w:rsidRPr="1C240259">
        <w:rPr>
          <w:rFonts w:eastAsia="Calibri"/>
          <w:b/>
          <w:bCs/>
        </w:rPr>
        <w:t>Install Application Assistant</w:t>
      </w:r>
      <w:r w:rsidRPr="1C240259">
        <w:rPr>
          <w:rFonts w:eastAsia="Calibri"/>
        </w:rPr>
        <w:t xml:space="preserve"> will be displayed using this the required .war file can be imported into WebLogic</w:t>
      </w:r>
    </w:p>
    <w:p w:rsidR="00232EDA" w:rsidP="00F93CF9" w:rsidRDefault="00232EDA" w14:paraId="30A7A87D" w14:textId="2A686A6B">
      <w:pPr>
        <w:pStyle w:val="ListBullet"/>
        <w:rPr>
          <w:rFonts w:eastAsia="Calibri"/>
        </w:rPr>
      </w:pPr>
      <w:r w:rsidRPr="1C240259">
        <w:rPr>
          <w:rFonts w:eastAsia="Calibri"/>
        </w:rPr>
        <w:t xml:space="preserve">Select </w:t>
      </w:r>
      <w:r w:rsidR="00E3697D">
        <w:rPr>
          <w:rFonts w:eastAsia="Calibri"/>
        </w:rPr>
        <w:t xml:space="preserve">the </w:t>
      </w:r>
      <w:r w:rsidRPr="1C240259">
        <w:rPr>
          <w:rFonts w:eastAsia="Calibri"/>
        </w:rPr>
        <w:t xml:space="preserve">installation type as </w:t>
      </w:r>
      <w:r w:rsidR="00E3697D">
        <w:rPr>
          <w:rFonts w:eastAsia="Calibri"/>
        </w:rPr>
        <w:t xml:space="preserve">the </w:t>
      </w:r>
      <w:r w:rsidRPr="1C240259">
        <w:rPr>
          <w:rFonts w:eastAsia="Calibri"/>
          <w:b/>
          <w:bCs/>
        </w:rPr>
        <w:t>application</w:t>
      </w:r>
      <w:r w:rsidRPr="1C240259">
        <w:rPr>
          <w:rFonts w:eastAsia="Calibri"/>
        </w:rPr>
        <w:t xml:space="preserve"> </w:t>
      </w:r>
      <w:r w:rsidR="007B52F8">
        <w:rPr>
          <w:rFonts w:eastAsia="Calibri"/>
        </w:rPr>
        <w:t xml:space="preserve">and click </w:t>
      </w:r>
      <w:r w:rsidR="00E3697D">
        <w:rPr>
          <w:rFonts w:eastAsia="Calibri"/>
        </w:rPr>
        <w:t>o</w:t>
      </w:r>
      <w:r w:rsidRPr="1C240259" w:rsidR="00E3697D">
        <w:rPr>
          <w:rFonts w:eastAsia="Calibri"/>
        </w:rPr>
        <w:t xml:space="preserve">n </w:t>
      </w:r>
      <w:r w:rsidR="00E3697D">
        <w:rPr>
          <w:rFonts w:eastAsia="Calibri"/>
        </w:rPr>
        <w:t xml:space="preserve">the </w:t>
      </w:r>
      <w:r w:rsidRPr="1C240259">
        <w:rPr>
          <w:rFonts w:eastAsia="Calibri"/>
        </w:rPr>
        <w:t xml:space="preserve">next page </w:t>
      </w:r>
      <w:r w:rsidR="00BF102D">
        <w:rPr>
          <w:rFonts w:eastAsia="Calibri"/>
        </w:rPr>
        <w:t>of</w:t>
      </w:r>
      <w:r w:rsidRPr="1C240259">
        <w:rPr>
          <w:rFonts w:eastAsia="Calibri"/>
        </w:rPr>
        <w:t xml:space="preserve"> Install Application Assistant </w:t>
      </w:r>
    </w:p>
    <w:p w:rsidR="00232EDA" w:rsidP="00F93CF9" w:rsidRDefault="00232EDA" w14:paraId="2AF7A2A5" w14:textId="6945AC4D">
      <w:pPr>
        <w:pStyle w:val="ListBullet"/>
        <w:rPr>
          <w:rFonts w:eastAsia="Calibri"/>
        </w:rPr>
      </w:pPr>
      <w:r w:rsidRPr="1C240259">
        <w:rPr>
          <w:rFonts w:eastAsia="Calibri"/>
        </w:rPr>
        <w:t xml:space="preserve">Select the available target types like admin server and managed servers if any depending on the requirement </w:t>
      </w:r>
      <w:r w:rsidRPr="1C240259" w:rsidR="00F93CF9">
        <w:rPr>
          <w:rFonts w:eastAsia="Calibri"/>
        </w:rPr>
        <w:t>i.e.,</w:t>
      </w:r>
      <w:r w:rsidRPr="1C240259">
        <w:rPr>
          <w:rFonts w:eastAsia="Calibri"/>
        </w:rPr>
        <w:t xml:space="preserve"> in how many servers the application should be deployed</w:t>
      </w:r>
    </w:p>
    <w:p w:rsidR="00232EDA" w:rsidP="00F93CF9" w:rsidRDefault="00232EDA" w14:paraId="7927689B" w14:textId="0C2BCD16">
      <w:pPr>
        <w:pStyle w:val="ListBullet"/>
        <w:rPr>
          <w:rFonts w:eastAsia="Calibri"/>
        </w:rPr>
      </w:pPr>
      <w:r w:rsidRPr="1C240259">
        <w:rPr>
          <w:rFonts w:eastAsia="Calibri"/>
        </w:rPr>
        <w:t xml:space="preserve">Click on </w:t>
      </w:r>
      <w:r w:rsidR="00E3697D">
        <w:rPr>
          <w:rFonts w:eastAsia="Calibri"/>
        </w:rPr>
        <w:t xml:space="preserve">the </w:t>
      </w:r>
      <w:r w:rsidRPr="1C240259">
        <w:rPr>
          <w:rFonts w:eastAsia="Calibri"/>
          <w:b/>
          <w:bCs/>
        </w:rPr>
        <w:t xml:space="preserve">Finish </w:t>
      </w:r>
      <w:r w:rsidRPr="1C240259">
        <w:rPr>
          <w:rFonts w:eastAsia="Calibri"/>
        </w:rPr>
        <w:t xml:space="preserve">button to finish the setup, WebLogic will automatically display the deployed application in the dashboard with </w:t>
      </w:r>
      <w:r w:rsidR="00E3697D">
        <w:rPr>
          <w:rFonts w:eastAsia="Calibri"/>
        </w:rPr>
        <w:t xml:space="preserve">the </w:t>
      </w:r>
      <w:r w:rsidRPr="1C240259">
        <w:rPr>
          <w:rFonts w:eastAsia="Calibri"/>
        </w:rPr>
        <w:t xml:space="preserve">status of the deployment like active for successful and errors if the deployment failed </w:t>
      </w:r>
    </w:p>
    <w:p w:rsidR="00232EDA" w:rsidP="000D62D9" w:rsidRDefault="00232EDA" w14:paraId="2913DC87" w14:textId="77777777">
      <w:pPr>
        <w:pStyle w:val="BodyText"/>
        <w:rPr>
          <w:rFonts w:eastAsia="Calibri"/>
        </w:rPr>
      </w:pPr>
      <w:r w:rsidRPr="1C240259">
        <w:rPr>
          <w:rFonts w:eastAsia="Calibri"/>
        </w:rPr>
        <w:t>Below is the dashboard view of WebLogic</w:t>
      </w:r>
    </w:p>
    <w:p w:rsidR="00232EDA" w:rsidP="00232EDA" w:rsidRDefault="00232EDA" w14:paraId="79FFE275" w14:textId="77777777">
      <w:pPr>
        <w:spacing w:after="160" w:line="259" w:lineRule="auto"/>
        <w:ind w:left="720"/>
        <w:rPr>
          <w:rFonts w:ascii="Calibri" w:hAnsi="Calibri" w:eastAsia="Calibri" w:cs="Calibri"/>
          <w:color w:val="000000" w:themeColor="text1"/>
          <w:sz w:val="22"/>
          <w:szCs w:val="22"/>
        </w:rPr>
      </w:pPr>
      <w:r>
        <w:rPr>
          <w:noProof/>
        </w:rPr>
        <w:drawing>
          <wp:inline distT="0" distB="0" distL="0" distR="0" wp14:anchorId="3A7D1AE8" wp14:editId="7C23A4A4">
            <wp:extent cx="5943600" cy="3362325"/>
            <wp:effectExtent l="76200" t="76200" r="133350" b="142875"/>
            <wp:docPr id="1576210430" name="Picture 157621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2EDA" w:rsidP="00232EDA" w:rsidRDefault="00232EDA" w14:paraId="689FA447" w14:textId="77777777">
      <w:pPr>
        <w:pStyle w:val="BodyText"/>
      </w:pPr>
    </w:p>
    <w:p w:rsidR="00232EDA" w:rsidP="00232EDA" w:rsidRDefault="00232EDA" w14:paraId="4F6E28B6" w14:textId="77777777">
      <w:pPr>
        <w:pStyle w:val="Heading1"/>
        <w:tabs>
          <w:tab w:val="left" w:pos="0"/>
        </w:tabs>
        <w:ind w:left="181" w:hanging="181"/>
      </w:pPr>
      <w:bookmarkStart w:name="__RefHeading__244_2075784457" w:id="142"/>
      <w:bookmarkStart w:name="__RefHeading__521_73080779" w:id="143"/>
      <w:bookmarkStart w:name="__RefHeading__7382_1590952297" w:id="144"/>
      <w:bookmarkStart w:name="__RefHeading__5597_2125000322" w:id="145"/>
      <w:bookmarkStart w:name="_Toc105186205" w:id="146"/>
      <w:bookmarkStart w:name="_Toc129054566" w:id="147"/>
      <w:bookmarkEnd w:id="142"/>
      <w:bookmarkEnd w:id="143"/>
      <w:bookmarkEnd w:id="144"/>
      <w:bookmarkEnd w:id="145"/>
      <w:r>
        <w:t>OptiCash System Configuration</w:t>
      </w:r>
      <w:bookmarkEnd w:id="146"/>
      <w:bookmarkEnd w:id="147"/>
    </w:p>
    <w:p w:rsidR="00232EDA" w:rsidP="00232EDA" w:rsidRDefault="00232EDA" w14:paraId="501C9DB1" w14:textId="0FE9FE15">
      <w:pPr>
        <w:pStyle w:val="BodyText"/>
      </w:pPr>
      <w:r>
        <w:t xml:space="preserve">After the WAR file is deployed following </w:t>
      </w:r>
      <w:r w:rsidR="00F26E4B">
        <w:t xml:space="preserve">the </w:t>
      </w:r>
      <w:r>
        <w:t>instructions in the previous steps, the following will indicate additional configurations that need to be defined.</w:t>
      </w:r>
    </w:p>
    <w:p w:rsidR="00FF426A" w:rsidP="00F93CF9" w:rsidRDefault="00232EDA" w14:paraId="7C3BA14C" w14:textId="4F0B15D3">
      <w:pPr>
        <w:pStyle w:val="ListNumber"/>
        <w:numPr>
          <w:ilvl w:val="0"/>
          <w:numId w:val="105"/>
        </w:numPr>
      </w:pPr>
      <w:r>
        <w:t xml:space="preserve">Update the </w:t>
      </w:r>
      <w:r w:rsidRPr="000D62D9">
        <w:rPr>
          <w:b/>
          <w:bCs/>
        </w:rPr>
        <w:t>&lt;application-path&gt;/WEB-INF/classes/log4j.properties</w:t>
      </w:r>
      <w:r>
        <w:t xml:space="preserve"> file to point the opticash.log to the desired location.</w:t>
      </w:r>
    </w:p>
    <w:p w:rsidR="00FF426A" w:rsidP="00FF426A" w:rsidRDefault="00232EDA" w14:paraId="3BEEE785" w14:textId="77777777">
      <w:pPr>
        <w:pStyle w:val="ListContinue2"/>
      </w:pPr>
      <w:r>
        <w:t xml:space="preserve">Log4J is a Java logging utility that logs the usage activity in the application.  </w:t>
      </w:r>
    </w:p>
    <w:p w:rsidR="00232EDA" w:rsidP="000D62D9" w:rsidRDefault="00FF426A" w14:paraId="7970A237" w14:textId="514AABB7">
      <w:pPr>
        <w:pStyle w:val="Note2"/>
      </w:pPr>
      <w:r w:rsidRPr="000D62D9">
        <w:rPr>
          <w:b/>
          <w:bCs/>
        </w:rPr>
        <w:t>N</w:t>
      </w:r>
      <w:r w:rsidRPr="000D62D9" w:rsidR="00232EDA">
        <w:rPr>
          <w:b/>
          <w:bCs/>
        </w:rPr>
        <w:t>ote</w:t>
      </w:r>
      <w:r w:rsidRPr="000D62D9">
        <w:rPr>
          <w:b/>
          <w:bCs/>
        </w:rPr>
        <w:t>:</w:t>
      </w:r>
      <w:r w:rsidR="00232EDA">
        <w:t xml:space="preserve"> </w:t>
      </w:r>
      <w:r w:rsidR="00954B2B">
        <w:t>T</w:t>
      </w:r>
      <w:r w:rsidR="00232EDA">
        <w:t>his should be the full path to the log file.</w:t>
      </w:r>
    </w:p>
    <w:p w:rsidR="00232EDA" w:rsidP="0016370E" w:rsidRDefault="00232EDA" w14:paraId="710BFF9B" w14:textId="2FBBB5AC">
      <w:pPr>
        <w:pStyle w:val="ListNumber2"/>
        <w:numPr>
          <w:ilvl w:val="1"/>
          <w:numId w:val="100"/>
        </w:numPr>
      </w:pPr>
      <w:r>
        <w:t xml:space="preserve">There are two provided methods for logging in </w:t>
      </w:r>
      <w:r w:rsidR="00F26E4B">
        <w:t xml:space="preserve">to </w:t>
      </w:r>
      <w:r>
        <w:t xml:space="preserve">the </w:t>
      </w:r>
      <w:r w:rsidRPr="000D62D9">
        <w:rPr>
          <w:b/>
          <w:bCs/>
        </w:rPr>
        <w:t>log4j.properties</w:t>
      </w:r>
      <w:r>
        <w:t xml:space="preserve"> file:</w:t>
      </w:r>
    </w:p>
    <w:p w:rsidR="00232EDA" w:rsidP="0016370E" w:rsidRDefault="00232EDA" w14:paraId="7459BF3D" w14:textId="77777777">
      <w:pPr>
        <w:pStyle w:val="ListNumber2"/>
        <w:numPr>
          <w:ilvl w:val="1"/>
          <w:numId w:val="100"/>
        </w:numPr>
      </w:pPr>
      <w:r>
        <w:t>logging to the standard out file known as the Console Appender or CON, and</w:t>
      </w:r>
    </w:p>
    <w:p w:rsidR="00232EDA" w:rsidP="0016370E" w:rsidRDefault="00232EDA" w14:paraId="320A7096" w14:textId="77777777">
      <w:pPr>
        <w:pStyle w:val="ListNumber2"/>
        <w:numPr>
          <w:ilvl w:val="1"/>
          <w:numId w:val="100"/>
        </w:numPr>
      </w:pPr>
      <w:r>
        <w:t>logging to a separate log file known as a Rolling File Appender or ROL.</w:t>
      </w:r>
    </w:p>
    <w:p w:rsidR="00BF7DA8" w:rsidP="0016370E" w:rsidRDefault="00232EDA" w14:paraId="3C349E92" w14:textId="38AA671E">
      <w:pPr>
        <w:pStyle w:val="ListNumber2"/>
        <w:numPr>
          <w:ilvl w:val="1"/>
          <w:numId w:val="100"/>
        </w:numPr>
      </w:pPr>
      <w:r>
        <w:t xml:space="preserve">Typically, most installations will use the second option (OptiCash logging to a separate log file as opposed to the application server default out log). The first option is the default, which results in a standard log4j.properties file that can be run “out-of-the-box” by logging </w:t>
      </w:r>
      <w:r w:rsidR="00F26E4B">
        <w:t>in</w:t>
      </w:r>
      <w:r>
        <w:t xml:space="preserve">to the standard out.  The default is for WARN (warning-level) logging to the standard out of the JVM.  </w:t>
      </w:r>
      <w:r w:rsidR="002B6F15">
        <w:t>Typically,</w:t>
      </w:r>
      <w:r>
        <w:t xml:space="preserve"> this would be the default application server (e.g. WebSphere) log file.  The second option is for logging </w:t>
      </w:r>
      <w:r w:rsidR="00F26E4B">
        <w:t>in</w:t>
      </w:r>
      <w:r>
        <w:t xml:space="preserve">to a separate log file.  </w:t>
      </w:r>
    </w:p>
    <w:p w:rsidR="00232EDA" w:rsidP="000D62D9" w:rsidRDefault="00BF7DA8" w14:paraId="558DF3D9" w14:textId="148C155F">
      <w:pPr>
        <w:pStyle w:val="Note2"/>
      </w:pPr>
      <w:r w:rsidRPr="000D62D9">
        <w:rPr>
          <w:b/>
          <w:bCs/>
        </w:rPr>
        <w:t>N</w:t>
      </w:r>
      <w:r w:rsidRPr="000D62D9" w:rsidR="00232EDA">
        <w:rPr>
          <w:b/>
          <w:bCs/>
        </w:rPr>
        <w:t>ote</w:t>
      </w:r>
      <w:r w:rsidR="00640EF8">
        <w:rPr>
          <w:b/>
          <w:bCs/>
        </w:rPr>
        <w:t>:</w:t>
      </w:r>
      <w:r w:rsidR="00232EDA">
        <w:t xml:space="preserve"> </w:t>
      </w:r>
      <w:r w:rsidR="00640EF8">
        <w:t>T</w:t>
      </w:r>
      <w:r w:rsidR="00232EDA">
        <w:t>his file and directory must exist and be accessible for writing from the application.  The default logging level for ROL is DEBUG (warning-level).  You can use either or both options, although it is recommended to use the second option (ROL) to have a separate log file for OptiCash not muddied with other Application Server messages.</w:t>
      </w:r>
    </w:p>
    <w:p w:rsidR="00EB1454" w:rsidP="0016370E" w:rsidRDefault="00232EDA" w14:paraId="0BB303C3" w14:textId="77777777">
      <w:pPr>
        <w:pStyle w:val="ListNumber2"/>
        <w:numPr>
          <w:ilvl w:val="1"/>
          <w:numId w:val="100"/>
        </w:numPr>
      </w:pPr>
      <w:r>
        <w:t xml:space="preserve">Merely comment out the appropriate fields as desired with a preceding hash (#) symbol to comment out a line. </w:t>
      </w:r>
    </w:p>
    <w:p w:rsidR="00232EDA" w:rsidP="000D62D9" w:rsidRDefault="00EB1454" w14:paraId="41D09F01" w14:textId="2FA1E12A">
      <w:pPr>
        <w:pStyle w:val="Note2"/>
      </w:pPr>
      <w:r w:rsidRPr="000D62D9">
        <w:rPr>
          <w:b/>
          <w:bCs/>
        </w:rPr>
        <w:t>N</w:t>
      </w:r>
      <w:r w:rsidRPr="000D62D9" w:rsidR="00232EDA">
        <w:rPr>
          <w:b/>
          <w:bCs/>
        </w:rPr>
        <w:t>ote</w:t>
      </w:r>
      <w:r>
        <w:rPr>
          <w:b/>
          <w:bCs/>
        </w:rPr>
        <w:t>:</w:t>
      </w:r>
      <w:r w:rsidR="00232EDA">
        <w:t xml:space="preserve"> </w:t>
      </w:r>
      <w:r>
        <w:t>T</w:t>
      </w:r>
      <w:r w:rsidR="00232EDA">
        <w:t>he file name and full path to the log file should be used, assuming a ROL log file.</w:t>
      </w:r>
    </w:p>
    <w:p w:rsidR="00232EDA" w:rsidP="0016370E" w:rsidRDefault="00232EDA" w14:paraId="7B70B4AA" w14:textId="6439FFA2">
      <w:pPr>
        <w:pStyle w:val="ListNumber2"/>
        <w:numPr>
          <w:ilvl w:val="1"/>
          <w:numId w:val="100"/>
        </w:numPr>
      </w:pPr>
      <w:r>
        <w:t xml:space="preserve">Open the </w:t>
      </w:r>
      <w:r w:rsidRPr="000D62D9">
        <w:rPr>
          <w:b/>
          <w:bCs/>
        </w:rPr>
        <w:t>&lt;application-path&gt;/WEB-INF/Log4j.properties</w:t>
      </w:r>
      <w:r>
        <w:t xml:space="preserve"> file and edit </w:t>
      </w:r>
      <w:r w:rsidR="00896A21">
        <w:t xml:space="preserve">the </w:t>
      </w:r>
      <w:r>
        <w:t>logs path to point to an available logs directory.  (by default)  log4j.appender.ROL=C:</w:t>
      </w:r>
      <w:hyperlink w:history="1">
        <w:r>
          <w:rPr>
            <w:rStyle w:val="Hyperlink"/>
          </w:rPr>
          <w:t>\\Logs\\OptiCash.log</w:t>
        </w:r>
      </w:hyperlink>
    </w:p>
    <w:p w:rsidR="00232EDA" w:rsidP="000D62D9" w:rsidRDefault="00232EDA" w14:paraId="2DCFCCA7" w14:textId="0F4F7B0D">
      <w:pPr>
        <w:pStyle w:val="Note2"/>
      </w:pPr>
      <w:r w:rsidRPr="000D62D9">
        <w:rPr>
          <w:b/>
          <w:bCs/>
        </w:rPr>
        <w:t>Note</w:t>
      </w:r>
      <w:r w:rsidR="007D033C">
        <w:rPr>
          <w:b/>
          <w:bCs/>
        </w:rPr>
        <w:t>:</w:t>
      </w:r>
      <w:r>
        <w:t xml:space="preserve"> </w:t>
      </w:r>
      <w:r w:rsidR="007D033C">
        <w:t>E</w:t>
      </w:r>
      <w:r>
        <w:t xml:space="preserve">ach time changes are made to any of the property files </w:t>
      </w:r>
      <w:r w:rsidR="007D033C">
        <w:t xml:space="preserve">user </w:t>
      </w:r>
      <w:r>
        <w:t>need to restart OptiCash within the Application Server so that the changes are applied. (Reconfigure the plug-in, as well, between your App Server and Web Server, if necessary.)</w:t>
      </w:r>
    </w:p>
    <w:p w:rsidR="00232EDA" w:rsidP="0016370E" w:rsidRDefault="00232EDA" w14:paraId="17EAF5EB" w14:textId="6C27B6CD">
      <w:pPr>
        <w:pStyle w:val="ListNumber"/>
        <w:numPr>
          <w:ilvl w:val="0"/>
          <w:numId w:val="100"/>
        </w:numPr>
        <w:rPr>
          <w:rStyle w:val="Internetlink"/>
        </w:rPr>
      </w:pPr>
      <w:r>
        <w:t xml:space="preserve">Browse to </w:t>
      </w:r>
      <w:r w:rsidRPr="000D62D9">
        <w:rPr>
          <w:rStyle w:val="Hyperlink"/>
        </w:rPr>
        <w:t>http://&lt;server_address&gt;:&lt;port&gt;/maint/setup.jsp</w:t>
      </w:r>
      <w:r>
        <w:t xml:space="preserve"> (assuming the default settings were not changed).  Select the </w:t>
      </w:r>
      <w:r w:rsidRPr="000D62D9">
        <w:rPr>
          <w:b/>
          <w:bCs/>
        </w:rPr>
        <w:t>“System Setup”</w:t>
      </w:r>
      <w:r>
        <w:t xml:space="preserve"> link and use the resulting page in </w:t>
      </w:r>
      <w:r w:rsidR="00896A21">
        <w:t xml:space="preserve">the </w:t>
      </w:r>
      <w:r>
        <w:t xml:space="preserve">following steps. If </w:t>
      </w:r>
      <w:r w:rsidR="00896A21">
        <w:t xml:space="preserve">the </w:t>
      </w:r>
      <w:r>
        <w:t>UI page is not available, contact NCR Cash Management Support about how to set the same via other methods.</w:t>
      </w:r>
    </w:p>
    <w:p w:rsidR="00232EDA" w:rsidP="0016370E" w:rsidRDefault="00232EDA" w14:paraId="2BE8E448" w14:textId="7B2B8E59">
      <w:pPr>
        <w:pStyle w:val="ListNumber"/>
        <w:numPr>
          <w:ilvl w:val="0"/>
          <w:numId w:val="100"/>
        </w:numPr>
      </w:pPr>
      <w:r>
        <w:t xml:space="preserve">The JNDI Context and Name should be filled in with the applicable JNDI information.  If you are NOT using JNDI, then make sure these fields are </w:t>
      </w:r>
      <w:r w:rsidR="00377300">
        <w:t xml:space="preserve">left </w:t>
      </w:r>
      <w:r>
        <w:t>empty.</w:t>
      </w:r>
    </w:p>
    <w:p w:rsidR="00232EDA" w:rsidP="0016370E" w:rsidRDefault="00232EDA" w14:paraId="208A6291" w14:textId="77306947">
      <w:pPr>
        <w:pStyle w:val="ListNumber"/>
        <w:numPr>
          <w:ilvl w:val="0"/>
          <w:numId w:val="100"/>
        </w:numPr>
      </w:pPr>
      <w:r>
        <w:t xml:space="preserve">The ‘Driver Class’ field should be left as it is. </w:t>
      </w:r>
      <w:r w:rsidR="0068351E">
        <w:t xml:space="preserve">The connection </w:t>
      </w:r>
      <w:r>
        <w:t>URL should indicate the following:</w:t>
      </w:r>
      <w:r>
        <w:br/>
      </w:r>
      <w:r>
        <w:t>jdbc:oracle:thin@&lt;server_name&gt;:1521:&lt;oracle_db_name&gt;</w:t>
      </w:r>
      <w:r>
        <w:br/>
      </w:r>
      <w:r>
        <w:t>Example:  jdbc:oracle:thin:@mirage:1521:devmgr</w:t>
      </w:r>
    </w:p>
    <w:p w:rsidR="00232EDA" w:rsidP="0016370E" w:rsidRDefault="00232EDA" w14:paraId="77F4284B" w14:textId="77777777">
      <w:pPr>
        <w:pStyle w:val="ListNumber"/>
        <w:numPr>
          <w:ilvl w:val="0"/>
          <w:numId w:val="100"/>
        </w:numPr>
      </w:pPr>
      <w:r>
        <w:t xml:space="preserve">Parameter names should indicate </w:t>
      </w:r>
      <w:r w:rsidRPr="000D62D9">
        <w:rPr>
          <w:b/>
          <w:bCs/>
        </w:rPr>
        <w:t xml:space="preserve">‘user’ </w:t>
      </w:r>
      <w:r w:rsidRPr="00D06174">
        <w:t>and</w:t>
      </w:r>
      <w:r w:rsidRPr="000D62D9">
        <w:rPr>
          <w:b/>
          <w:bCs/>
        </w:rPr>
        <w:t xml:space="preserve"> ‘password’</w:t>
      </w:r>
      <w:r>
        <w:t>. Do not add parameters unless you are an expert JDBC configuration user.</w:t>
      </w:r>
    </w:p>
    <w:p w:rsidR="00232EDA" w:rsidP="0016370E" w:rsidRDefault="00232EDA" w14:paraId="6CBABA5B" w14:textId="76B20AD2">
      <w:pPr>
        <w:pStyle w:val="ListNumber"/>
        <w:numPr>
          <w:ilvl w:val="0"/>
          <w:numId w:val="100"/>
        </w:numPr>
      </w:pPr>
      <w:r>
        <w:t xml:space="preserve">For the </w:t>
      </w:r>
      <w:r w:rsidRPr="000D62D9">
        <w:rPr>
          <w:b/>
          <w:bCs/>
        </w:rPr>
        <w:t>"VALUES"</w:t>
      </w:r>
      <w:r>
        <w:t xml:space="preserve"> text boxes only, indicate the user name and password as in the schema created for </w:t>
      </w:r>
      <w:r w:rsidR="0068351E">
        <w:t xml:space="preserve">the </w:t>
      </w:r>
      <w:r>
        <w:t xml:space="preserve">OptiCash database. </w:t>
      </w:r>
    </w:p>
    <w:p w:rsidR="00D06174" w:rsidP="0016370E" w:rsidRDefault="00232EDA" w14:paraId="6D8159B4" w14:textId="77777777">
      <w:pPr>
        <w:pStyle w:val="ListNumber"/>
        <w:numPr>
          <w:ilvl w:val="0"/>
          <w:numId w:val="100"/>
        </w:numPr>
      </w:pPr>
      <w:r>
        <w:t xml:space="preserve">Choose an appropriate Authentication Method. Clicking the Authentication Method will pre-populate the Authenticator class and parameters fields.  </w:t>
      </w:r>
    </w:p>
    <w:p w:rsidR="00D06174" w:rsidP="00D06174" w:rsidRDefault="00D06174" w14:paraId="10538DB9" w14:textId="7DA173AD">
      <w:pPr>
        <w:pStyle w:val="Note2"/>
      </w:pPr>
      <w:r w:rsidRPr="000D62D9">
        <w:rPr>
          <w:b/>
          <w:bCs/>
        </w:rPr>
        <w:t>N</w:t>
      </w:r>
      <w:r w:rsidRPr="000D62D9" w:rsidR="00232EDA">
        <w:rPr>
          <w:b/>
          <w:bCs/>
        </w:rPr>
        <w:t>ote</w:t>
      </w:r>
      <w:r>
        <w:t>:</w:t>
      </w:r>
      <w:r w:rsidR="00232EDA">
        <w:t xml:space="preserve"> </w:t>
      </w:r>
      <w:r>
        <w:t>S</w:t>
      </w:r>
      <w:r w:rsidR="00232EDA">
        <w:t xml:space="preserve">ince OptiCash and OptiNet provide the ability to customize your authentication, these fields can be overridden based on your custom settings. </w:t>
      </w:r>
    </w:p>
    <w:p w:rsidR="00232EDA" w:rsidP="000D62D9" w:rsidRDefault="00232EDA" w14:paraId="528C31AA" w14:textId="78A941F0">
      <w:pPr>
        <w:pStyle w:val="Note2"/>
      </w:pPr>
      <w:r>
        <w:t>Options:</w:t>
      </w:r>
    </w:p>
    <w:tbl>
      <w:tblPr>
        <w:tblW w:w="9540" w:type="dxa"/>
        <w:tblInd w:w="629" w:type="dxa"/>
        <w:tblLayout w:type="fixed"/>
        <w:tblCellMar>
          <w:left w:w="10" w:type="dxa"/>
          <w:right w:w="10" w:type="dxa"/>
        </w:tblCellMar>
        <w:tblLook w:val="0000" w:firstRow="0" w:lastRow="0" w:firstColumn="0" w:lastColumn="0" w:noHBand="0" w:noVBand="0"/>
      </w:tblPr>
      <w:tblGrid>
        <w:gridCol w:w="2171"/>
        <w:gridCol w:w="7369"/>
      </w:tblGrid>
      <w:tr w:rsidR="00232EDA" w:rsidTr="006E5E3D" w14:paraId="56B6FE11" w14:textId="77777777">
        <w:tc>
          <w:tcPr>
            <w:tcW w:w="2171" w:type="dxa"/>
            <w:tcBorders>
              <w:top w:val="single" w:color="000000" w:sz="1" w:space="0"/>
              <w:left w:val="single" w:color="000000" w:sz="1" w:space="0"/>
              <w:bottom w:val="single" w:color="000000" w:sz="1" w:space="0"/>
            </w:tcBorders>
            <w:shd w:val="clear" w:color="auto" w:fill="54B94A"/>
          </w:tcPr>
          <w:p w:rsidR="00232EDA" w:rsidP="00F93CF9" w:rsidRDefault="00232EDA" w14:paraId="675A234B" w14:textId="77777777">
            <w:pPr>
              <w:pStyle w:val="TableHeading"/>
            </w:pPr>
            <w:r>
              <w:t>Authentication Method</w:t>
            </w:r>
          </w:p>
        </w:tc>
        <w:tc>
          <w:tcPr>
            <w:tcW w:w="7369" w:type="dxa"/>
            <w:tcBorders>
              <w:top w:val="single" w:color="000000" w:sz="1" w:space="0"/>
              <w:left w:val="single" w:color="000000" w:sz="1" w:space="0"/>
              <w:bottom w:val="single" w:color="000000" w:sz="1" w:space="0"/>
              <w:right w:val="single" w:color="000000" w:sz="1" w:space="0"/>
            </w:tcBorders>
            <w:shd w:val="clear" w:color="auto" w:fill="54B94A"/>
          </w:tcPr>
          <w:p w:rsidR="00232EDA" w:rsidP="00F93CF9" w:rsidRDefault="00232EDA" w14:paraId="0808DA9A" w14:textId="77777777">
            <w:pPr>
              <w:pStyle w:val="TableHeading"/>
            </w:pPr>
            <w:r>
              <w:t>Description</w:t>
            </w:r>
          </w:p>
        </w:tc>
      </w:tr>
      <w:tr w:rsidR="00232EDA" w:rsidTr="006E5E3D" w14:paraId="6B1BE747" w14:textId="77777777">
        <w:tc>
          <w:tcPr>
            <w:tcW w:w="2171" w:type="dxa"/>
            <w:tcBorders>
              <w:left w:val="single" w:color="000000" w:sz="1" w:space="0"/>
              <w:bottom w:val="single" w:color="000000" w:sz="1" w:space="0"/>
            </w:tcBorders>
          </w:tcPr>
          <w:p w:rsidRPr="00981A8E" w:rsidR="00232EDA" w:rsidP="00981A8E" w:rsidRDefault="00232EDA" w14:paraId="453DADE3" w14:textId="77777777">
            <w:pPr>
              <w:pStyle w:val="TableBody"/>
              <w:rPr>
                <w:b/>
                <w:bCs/>
              </w:rPr>
            </w:pPr>
            <w:r w:rsidRPr="00981A8E">
              <w:rPr>
                <w:b/>
                <w:bCs/>
              </w:rPr>
              <w:t>Basic</w:t>
            </w:r>
          </w:p>
        </w:tc>
        <w:tc>
          <w:tcPr>
            <w:tcW w:w="7369" w:type="dxa"/>
            <w:tcBorders>
              <w:left w:val="single" w:color="000000" w:sz="1" w:space="0"/>
              <w:bottom w:val="single" w:color="000000" w:sz="1" w:space="0"/>
              <w:right w:val="single" w:color="000000" w:sz="1" w:space="0"/>
            </w:tcBorders>
          </w:tcPr>
          <w:p w:rsidR="00232EDA" w:rsidP="00981A8E" w:rsidRDefault="00232EDA" w14:paraId="6A44C3E4" w14:textId="77777777">
            <w:pPr>
              <w:pStyle w:val="TableBody"/>
            </w:pPr>
            <w:r>
              <w:t>This is a simple authentication method where the password is the user name. This method should never be used in production.</w:t>
            </w:r>
          </w:p>
        </w:tc>
      </w:tr>
      <w:tr w:rsidR="00232EDA" w:rsidTr="006E5E3D" w14:paraId="427E8D3D" w14:textId="77777777">
        <w:tc>
          <w:tcPr>
            <w:tcW w:w="2171" w:type="dxa"/>
            <w:tcBorders>
              <w:left w:val="single" w:color="000000" w:sz="1" w:space="0"/>
              <w:bottom w:val="single" w:color="000000" w:sz="1" w:space="0"/>
            </w:tcBorders>
          </w:tcPr>
          <w:p w:rsidRPr="00981A8E" w:rsidR="00232EDA" w:rsidP="00981A8E" w:rsidRDefault="00232EDA" w14:paraId="28848CC0" w14:textId="77777777">
            <w:pPr>
              <w:pStyle w:val="TableBody"/>
              <w:rPr>
                <w:b/>
                <w:bCs/>
              </w:rPr>
            </w:pPr>
            <w:r w:rsidRPr="00981A8E">
              <w:rPr>
                <w:b/>
                <w:bCs/>
              </w:rPr>
              <w:t>Remote User</w:t>
            </w:r>
          </w:p>
        </w:tc>
        <w:tc>
          <w:tcPr>
            <w:tcW w:w="7369" w:type="dxa"/>
            <w:tcBorders>
              <w:left w:val="single" w:color="000000" w:sz="1" w:space="0"/>
              <w:bottom w:val="single" w:color="000000" w:sz="1" w:space="0"/>
              <w:right w:val="single" w:color="000000" w:sz="1" w:space="0"/>
            </w:tcBorders>
          </w:tcPr>
          <w:p w:rsidR="00232EDA" w:rsidP="00981A8E" w:rsidRDefault="00232EDA" w14:paraId="00186244" w14:textId="77777777">
            <w:pPr>
              <w:pStyle w:val="TableBody"/>
            </w:pPr>
            <w:r>
              <w:t xml:space="preserve">This authentication method accepts the </w:t>
            </w:r>
            <w:r w:rsidRPr="000D62D9">
              <w:rPr>
                <w:b/>
                <w:bCs/>
              </w:rPr>
              <w:t>"remote_user"</w:t>
            </w:r>
            <w:r>
              <w:t xml:space="preserve"> header variable from the HTTP request.  This is the recommended production method.</w:t>
            </w:r>
          </w:p>
        </w:tc>
      </w:tr>
      <w:tr w:rsidR="00232EDA" w:rsidTr="006E5E3D" w14:paraId="3619C3B8" w14:textId="77777777">
        <w:tc>
          <w:tcPr>
            <w:tcW w:w="2171" w:type="dxa"/>
            <w:tcBorders>
              <w:left w:val="single" w:color="000000" w:sz="1" w:space="0"/>
              <w:bottom w:val="single" w:color="000000" w:sz="1" w:space="0"/>
            </w:tcBorders>
          </w:tcPr>
          <w:p w:rsidRPr="00981A8E" w:rsidR="00232EDA" w:rsidP="00981A8E" w:rsidRDefault="00232EDA" w14:paraId="0BFD4265" w14:textId="77777777">
            <w:pPr>
              <w:pStyle w:val="TableBody"/>
              <w:rPr>
                <w:b/>
                <w:bCs/>
              </w:rPr>
            </w:pPr>
            <w:r w:rsidRPr="00981A8E">
              <w:rPr>
                <w:b/>
                <w:bCs/>
              </w:rPr>
              <w:t>Header Variable</w:t>
            </w:r>
          </w:p>
        </w:tc>
        <w:tc>
          <w:tcPr>
            <w:tcW w:w="7369" w:type="dxa"/>
            <w:tcBorders>
              <w:left w:val="single" w:color="000000" w:sz="1" w:space="0"/>
              <w:bottom w:val="single" w:color="000000" w:sz="1" w:space="0"/>
              <w:right w:val="single" w:color="000000" w:sz="1" w:space="0"/>
            </w:tcBorders>
          </w:tcPr>
          <w:p w:rsidR="00232EDA" w:rsidP="00981A8E" w:rsidRDefault="00232EDA" w14:paraId="0DE8C6A8" w14:textId="77777777">
            <w:pPr>
              <w:pStyle w:val="TableBody"/>
            </w:pPr>
            <w:r>
              <w:t>This authentication method accepts a specified header variable, to be defined in the Authentication Parameters field, from the HTTP request.</w:t>
            </w:r>
          </w:p>
        </w:tc>
      </w:tr>
      <w:tr w:rsidR="00232EDA" w:rsidTr="006E5E3D" w14:paraId="003CB6F2" w14:textId="77777777">
        <w:tc>
          <w:tcPr>
            <w:tcW w:w="2171" w:type="dxa"/>
            <w:tcBorders>
              <w:left w:val="single" w:color="000000" w:sz="1" w:space="0"/>
              <w:bottom w:val="single" w:color="000000" w:sz="1" w:space="0"/>
            </w:tcBorders>
          </w:tcPr>
          <w:p w:rsidRPr="00981A8E" w:rsidR="00232EDA" w:rsidP="00981A8E" w:rsidRDefault="00232EDA" w14:paraId="15763586" w14:textId="77777777">
            <w:pPr>
              <w:pStyle w:val="TableBody"/>
              <w:rPr>
                <w:b/>
                <w:bCs/>
              </w:rPr>
            </w:pPr>
            <w:r w:rsidRPr="00981A8E">
              <w:rPr>
                <w:b/>
                <w:bCs/>
              </w:rPr>
              <w:t>WebSeal</w:t>
            </w:r>
          </w:p>
        </w:tc>
        <w:tc>
          <w:tcPr>
            <w:tcW w:w="7369" w:type="dxa"/>
            <w:tcBorders>
              <w:left w:val="single" w:color="000000" w:sz="1" w:space="0"/>
              <w:bottom w:val="single" w:color="000000" w:sz="1" w:space="0"/>
              <w:right w:val="single" w:color="000000" w:sz="1" w:space="0"/>
            </w:tcBorders>
          </w:tcPr>
          <w:p w:rsidR="00232EDA" w:rsidP="00981A8E" w:rsidRDefault="00232EDA" w14:paraId="72F01AB0" w14:textId="77777777">
            <w:pPr>
              <w:pStyle w:val="TableBody"/>
            </w:pPr>
            <w:r>
              <w:t xml:space="preserve">This authentication method accepts the </w:t>
            </w:r>
            <w:r w:rsidRPr="000D62D9">
              <w:rPr>
                <w:b/>
                <w:bCs/>
              </w:rPr>
              <w:t>"iv_user"</w:t>
            </w:r>
            <w:r>
              <w:t xml:space="preserve"> header variable from the HTTP request.</w:t>
            </w:r>
          </w:p>
        </w:tc>
      </w:tr>
      <w:tr w:rsidR="00232EDA" w:rsidTr="006E5E3D" w14:paraId="1D1EDE51" w14:textId="77777777">
        <w:tc>
          <w:tcPr>
            <w:tcW w:w="2171" w:type="dxa"/>
            <w:tcBorders>
              <w:left w:val="single" w:color="000000" w:sz="1" w:space="0"/>
              <w:bottom w:val="single" w:color="000000" w:sz="1" w:space="0"/>
            </w:tcBorders>
          </w:tcPr>
          <w:p w:rsidRPr="00981A8E" w:rsidR="00232EDA" w:rsidP="00981A8E" w:rsidRDefault="00232EDA" w14:paraId="34430FB2" w14:textId="77777777">
            <w:pPr>
              <w:pStyle w:val="TableBody"/>
              <w:rPr>
                <w:b/>
                <w:bCs/>
              </w:rPr>
            </w:pPr>
            <w:r w:rsidRPr="00981A8E">
              <w:rPr>
                <w:b/>
                <w:bCs/>
              </w:rPr>
              <w:t>Legacy Internal</w:t>
            </w:r>
          </w:p>
        </w:tc>
        <w:tc>
          <w:tcPr>
            <w:tcW w:w="7369" w:type="dxa"/>
            <w:tcBorders>
              <w:left w:val="single" w:color="000000" w:sz="1" w:space="0"/>
              <w:bottom w:val="single" w:color="000000" w:sz="1" w:space="0"/>
              <w:right w:val="single" w:color="000000" w:sz="1" w:space="0"/>
            </w:tcBorders>
          </w:tcPr>
          <w:p w:rsidR="0068351E" w:rsidP="00981A8E" w:rsidRDefault="00232EDA" w14:paraId="7643A4F5" w14:textId="77777777">
            <w:pPr>
              <w:pStyle w:val="TableBody"/>
            </w:pPr>
            <w:r>
              <w:t xml:space="preserve">This authentication method, provided for compatibility with earlier releases, accepts a username and password from an HTML form and verifies them against the database.  </w:t>
            </w:r>
          </w:p>
          <w:p w:rsidR="00232EDA" w:rsidP="000D62D9" w:rsidRDefault="00232EDA" w14:paraId="0BBDF8D5" w14:textId="35DFAD02">
            <w:pPr>
              <w:pStyle w:val="TableNote"/>
            </w:pPr>
            <w:r w:rsidRPr="000D62D9">
              <w:rPr>
                <w:b/>
                <w:bCs/>
              </w:rPr>
              <w:t>Note</w:t>
            </w:r>
            <w:r w:rsidR="005E6F31">
              <w:t xml:space="preserve">: </w:t>
            </w:r>
            <w:r>
              <w:t xml:space="preserve"> if the “exuser” column is blank or null for an authenticated user, this class will copy the </w:t>
            </w:r>
            <w:r w:rsidRPr="000D62D9">
              <w:rPr>
                <w:b/>
                <w:bCs/>
              </w:rPr>
              <w:t>“username”</w:t>
            </w:r>
            <w:r>
              <w:t xml:space="preserve"> column into it.  Otherwise, it works exactly like the </w:t>
            </w:r>
            <w:r w:rsidRPr="000D62D9">
              <w:rPr>
                <w:b/>
                <w:bCs/>
              </w:rPr>
              <w:t>“Internal”</w:t>
            </w:r>
            <w:r>
              <w:t xml:space="preserve"> authentication in the previous versions.  Also, because it uses </w:t>
            </w:r>
            <w:r w:rsidR="0068351E">
              <w:t xml:space="preserve">the </w:t>
            </w:r>
            <w:r>
              <w:t>OptiCash database and database classes, it is not part of OptiCore.  Instead, it is part of OptiCash itself.  Variations of it must be produced for the other products.</w:t>
            </w:r>
          </w:p>
          <w:p w:rsidR="00232EDA" w:rsidP="00981A8E" w:rsidRDefault="00232EDA" w14:paraId="11FFCB17" w14:textId="77777777">
            <w:pPr>
              <w:pStyle w:val="TableBody"/>
            </w:pPr>
            <w:r>
              <w:t xml:space="preserve">It is not recommended to use this authentication method in production.  </w:t>
            </w:r>
          </w:p>
        </w:tc>
      </w:tr>
      <w:tr w:rsidR="00232EDA" w:rsidTr="006E5E3D" w14:paraId="032DDA20" w14:textId="77777777">
        <w:tc>
          <w:tcPr>
            <w:tcW w:w="2171" w:type="dxa"/>
            <w:tcBorders>
              <w:left w:val="single" w:color="000000" w:sz="1" w:space="0"/>
              <w:bottom w:val="single" w:color="000000" w:sz="1" w:space="0"/>
            </w:tcBorders>
          </w:tcPr>
          <w:p w:rsidRPr="00981A8E" w:rsidR="00232EDA" w:rsidP="00981A8E" w:rsidRDefault="00232EDA" w14:paraId="44437C4D" w14:textId="77777777">
            <w:pPr>
              <w:pStyle w:val="TableBody"/>
              <w:rPr>
                <w:b/>
                <w:bCs/>
              </w:rPr>
            </w:pPr>
            <w:r w:rsidRPr="00981A8E">
              <w:rPr>
                <w:b/>
                <w:bCs/>
              </w:rPr>
              <w:t>Legacy Custom</w:t>
            </w:r>
          </w:p>
        </w:tc>
        <w:tc>
          <w:tcPr>
            <w:tcW w:w="7369" w:type="dxa"/>
            <w:tcBorders>
              <w:left w:val="single" w:color="000000" w:sz="1" w:space="0"/>
              <w:bottom w:val="single" w:color="000000" w:sz="1" w:space="0"/>
              <w:right w:val="single" w:color="000000" w:sz="1" w:space="0"/>
            </w:tcBorders>
          </w:tcPr>
          <w:p w:rsidR="00232EDA" w:rsidP="00981A8E" w:rsidRDefault="00232EDA" w14:paraId="6C047C9F" w14:textId="60FCF4A0">
            <w:pPr>
              <w:pStyle w:val="TableBody"/>
            </w:pPr>
            <w:r>
              <w:t xml:space="preserve">This authentication method is provided for compatibility with earlier releases </w:t>
            </w:r>
            <w:r w:rsidR="00164731">
              <w:t xml:space="preserve">and </w:t>
            </w:r>
            <w:r>
              <w:t xml:space="preserve">expects a legacy CustomAuthenticator subclass as its parameter.  Once configured that way, it works exactly like the </w:t>
            </w:r>
            <w:r w:rsidRPr="000D62D9">
              <w:rPr>
                <w:b/>
                <w:bCs/>
              </w:rPr>
              <w:t>“Custom”</w:t>
            </w:r>
            <w:r>
              <w:t xml:space="preserve"> authentication in previous versions. Also, because it uses OptiCash classes, it is not part of OptiCore.  Instead, it is part of OptiCash itself.  Variations of it must be produced for the other products.  It is not recommended to use this method for new installations.</w:t>
            </w:r>
          </w:p>
        </w:tc>
      </w:tr>
      <w:tr w:rsidR="00232EDA" w:rsidTr="006E5E3D" w14:paraId="77B6A988" w14:textId="77777777">
        <w:trPr>
          <w:trHeight w:val="4984"/>
        </w:trPr>
        <w:tc>
          <w:tcPr>
            <w:tcW w:w="2171" w:type="dxa"/>
            <w:tcBorders>
              <w:left w:val="single" w:color="000000" w:sz="1" w:space="0"/>
              <w:bottom w:val="single" w:color="auto" w:sz="4" w:space="0"/>
            </w:tcBorders>
          </w:tcPr>
          <w:p w:rsidRPr="00981A8E" w:rsidR="00232EDA" w:rsidP="00981A8E" w:rsidRDefault="00232EDA" w14:paraId="1115A291" w14:textId="77777777">
            <w:pPr>
              <w:pStyle w:val="TableBody"/>
              <w:rPr>
                <w:b/>
                <w:bCs/>
              </w:rPr>
            </w:pPr>
            <w:r w:rsidRPr="00981A8E">
              <w:rPr>
                <w:b/>
                <w:bCs/>
              </w:rPr>
              <w:t>Microsoft AD Authentication</w:t>
            </w:r>
          </w:p>
        </w:tc>
        <w:tc>
          <w:tcPr>
            <w:tcW w:w="7369" w:type="dxa"/>
            <w:tcBorders>
              <w:left w:val="single" w:color="000000" w:sz="1" w:space="0"/>
              <w:bottom w:val="single" w:color="auto" w:sz="4" w:space="0"/>
              <w:right w:val="single" w:color="000000" w:sz="1" w:space="0"/>
            </w:tcBorders>
          </w:tcPr>
          <w:p w:rsidR="00232EDA" w:rsidP="00981A8E" w:rsidRDefault="00232EDA" w14:paraId="060A5D36" w14:textId="77777777">
            <w:pPr>
              <w:pStyle w:val="TableBody"/>
            </w:pPr>
            <w:r>
              <w:t>Microsoft ActiveDirectory Authentication. This method requires Authenticator Parameters in the following format:</w:t>
            </w:r>
          </w:p>
          <w:p w:rsidR="00232EDA" w:rsidP="00981A8E" w:rsidRDefault="00232EDA" w14:paraId="56A6A480" w14:textId="77777777">
            <w:pPr>
              <w:pStyle w:val="TableBody"/>
            </w:pPr>
            <w:r>
              <w:t>FACTORY{LDAPfactory};PROVIDER{myURL};METHOD{value};DOMAIN{myDomain};DN{value}</w:t>
            </w:r>
          </w:p>
          <w:p w:rsidRPr="000D62D9" w:rsidR="00232EDA" w:rsidP="00981A8E" w:rsidRDefault="00232EDA" w14:paraId="5201B211" w14:textId="77777777">
            <w:pPr>
              <w:pStyle w:val="TableBody"/>
              <w:rPr>
                <w:b/>
                <w:bCs/>
                <w:u w:val="single"/>
              </w:rPr>
            </w:pPr>
            <w:r w:rsidRPr="000D62D9">
              <w:rPr>
                <w:b/>
                <w:bCs/>
                <w:u w:val="single"/>
              </w:rPr>
              <w:t>Example:</w:t>
            </w:r>
          </w:p>
          <w:p w:rsidR="00232EDA" w:rsidP="00981A8E" w:rsidRDefault="00232EDA" w14:paraId="261921C6" w14:textId="77777777">
            <w:pPr>
              <w:pStyle w:val="TableBody"/>
            </w:pPr>
            <w:r>
              <w:t>FACTORY{com.sun.jndi.ldap.LdapCtxFactory};PROVIDER{ldap://server1:389};METHOD{simple};DOMAIN{home.myinstitution.com};DN{DC=home,DC=myinstitution,DC=com}</w:t>
            </w:r>
          </w:p>
          <w:p w:rsidR="00232EDA" w:rsidP="00981A8E" w:rsidRDefault="00232EDA" w14:paraId="2D317C7A" w14:textId="0978B2BD">
            <w:pPr>
              <w:pStyle w:val="TableBody"/>
            </w:pPr>
            <w:r>
              <w:t xml:space="preserve">This method uses LDAP to authenticate with an existing Microsoft ActiveDirectory installation. It is assumed that that installation will accept credentials in the form </w:t>
            </w:r>
            <w:r w:rsidRPr="000D62D9">
              <w:rPr>
                <w:b/>
                <w:bCs/>
              </w:rPr>
              <w:t>"username@domain"</w:t>
            </w:r>
            <w:r>
              <w:t xml:space="preserve"> where </w:t>
            </w:r>
            <w:r w:rsidR="00164731">
              <w:t xml:space="preserve">the </w:t>
            </w:r>
            <w:r>
              <w:t xml:space="preserve">username is supplied by the user, and </w:t>
            </w:r>
            <w:r w:rsidR="00164731">
              <w:t xml:space="preserve">the </w:t>
            </w:r>
            <w:r>
              <w:t>domain is the parameter configured here. The other Authenticator Parameters are used to create the context.</w:t>
            </w:r>
          </w:p>
          <w:p w:rsidR="00232EDA" w:rsidP="000D62D9" w:rsidRDefault="00232EDA" w14:paraId="1A1FEBBD" w14:textId="77777777">
            <w:pPr>
              <w:pStyle w:val="TableNote"/>
            </w:pPr>
            <w:r>
              <w:rPr>
                <w:b/>
              </w:rPr>
              <w:t>Note:</w:t>
            </w:r>
            <w:r>
              <w:t xml:space="preserve">  When using Microsoft AD Authentication, users will likely have to be created with the External Auth. User field in this format:</w:t>
            </w:r>
          </w:p>
          <w:p w:rsidR="00232EDA" w:rsidP="000D62D9" w:rsidRDefault="00232EDA" w14:paraId="55A3606A" w14:textId="77777777">
            <w:pPr>
              <w:pStyle w:val="TableNote"/>
            </w:pPr>
            <w:r>
              <w:t>//LDAP/username@domain</w:t>
            </w:r>
          </w:p>
        </w:tc>
      </w:tr>
      <w:tr w:rsidR="00232EDA" w:rsidTr="006E5E3D" w14:paraId="24BBB4C5" w14:textId="77777777">
        <w:tc>
          <w:tcPr>
            <w:tcW w:w="2171" w:type="dxa"/>
            <w:tcBorders>
              <w:top w:val="single" w:color="auto" w:sz="4" w:space="0"/>
              <w:left w:val="single" w:color="000000" w:sz="1" w:space="0"/>
              <w:bottom w:val="single" w:color="auto" w:sz="4" w:space="0"/>
            </w:tcBorders>
          </w:tcPr>
          <w:p w:rsidRPr="00981A8E" w:rsidR="00232EDA" w:rsidP="00981A8E" w:rsidRDefault="00232EDA" w14:paraId="3592BD3E" w14:textId="77777777">
            <w:pPr>
              <w:pStyle w:val="TableBody"/>
              <w:rPr>
                <w:b/>
                <w:bCs/>
              </w:rPr>
            </w:pPr>
            <w:r w:rsidRPr="00981A8E">
              <w:rPr>
                <w:b/>
                <w:bCs/>
              </w:rPr>
              <w:t>File Authorizer</w:t>
            </w:r>
          </w:p>
        </w:tc>
        <w:tc>
          <w:tcPr>
            <w:tcW w:w="7369" w:type="dxa"/>
            <w:tcBorders>
              <w:top w:val="single" w:color="auto" w:sz="4" w:space="0"/>
              <w:left w:val="single" w:color="000000" w:sz="1" w:space="0"/>
              <w:bottom w:val="single" w:color="auto" w:sz="4" w:space="0"/>
              <w:right w:val="single" w:color="000000" w:sz="1" w:space="0"/>
            </w:tcBorders>
          </w:tcPr>
          <w:p w:rsidR="00232EDA" w:rsidP="00981A8E" w:rsidRDefault="00232EDA" w14:paraId="5972D0A8" w14:textId="71C4C3D3">
            <w:pPr>
              <w:pStyle w:val="TableBody"/>
            </w:pPr>
            <w:r>
              <w:t xml:space="preserve">FileAuthorizer is a simple external authentication method where the </w:t>
            </w:r>
            <w:r w:rsidRPr="000D62D9">
              <w:rPr>
                <w:b/>
                <w:bCs/>
              </w:rPr>
              <w:t>“external”</w:t>
            </w:r>
            <w:r>
              <w:t xml:space="preserve"> part is a file. </w:t>
            </w:r>
            <w:r w:rsidR="00164731">
              <w:t xml:space="preserve">The sample </w:t>
            </w:r>
            <w:r>
              <w:t>file can be found in &lt;OptiCash directory&gt;\WEB-INF\lib\auth&lt;version&gt;.jar archive. This can be used for demo or test environments, or as an example for those developing a customized external authentication method, but is not suitable for production environments.</w:t>
            </w:r>
          </w:p>
        </w:tc>
      </w:tr>
      <w:tr w:rsidR="00232EDA" w:rsidTr="006E5E3D" w14:paraId="4ACF692B" w14:textId="77777777">
        <w:tc>
          <w:tcPr>
            <w:tcW w:w="2171" w:type="dxa"/>
            <w:tcBorders>
              <w:top w:val="single" w:color="auto" w:sz="4" w:space="0"/>
              <w:left w:val="single" w:color="000000" w:sz="1" w:space="0"/>
              <w:bottom w:val="single" w:color="000000" w:sz="1" w:space="0"/>
            </w:tcBorders>
          </w:tcPr>
          <w:p w:rsidRPr="00981A8E" w:rsidR="00232EDA" w:rsidP="00981A8E" w:rsidRDefault="00232EDA" w14:paraId="5012A715" w14:textId="77777777">
            <w:pPr>
              <w:pStyle w:val="TableBody"/>
              <w:rPr>
                <w:b/>
                <w:bCs/>
              </w:rPr>
            </w:pPr>
            <w:r w:rsidRPr="00981A8E">
              <w:rPr>
                <w:b/>
                <w:bCs/>
              </w:rPr>
              <w:t>Database Table Authentication</w:t>
            </w:r>
          </w:p>
        </w:tc>
        <w:tc>
          <w:tcPr>
            <w:tcW w:w="7369" w:type="dxa"/>
            <w:tcBorders>
              <w:top w:val="single" w:color="auto" w:sz="4" w:space="0"/>
              <w:left w:val="single" w:color="000000" w:sz="1" w:space="0"/>
              <w:bottom w:val="single" w:color="000000" w:sz="1" w:space="0"/>
              <w:right w:val="single" w:color="000000" w:sz="1" w:space="0"/>
            </w:tcBorders>
          </w:tcPr>
          <w:p w:rsidR="00232EDA" w:rsidP="00981A8E" w:rsidRDefault="00232EDA" w14:paraId="76A0AF56" w14:textId="1D3A5679">
            <w:pPr>
              <w:pStyle w:val="TableBody"/>
            </w:pPr>
            <w:r>
              <w:t xml:space="preserve">This authentication references a database to authenticate users. Often this is its own database, but can be a separate authentication database if desired. If choosing </w:t>
            </w:r>
            <w:r w:rsidR="00164731">
              <w:t xml:space="preserve">the </w:t>
            </w:r>
            <w:r>
              <w:t>Database Table Authentication option, you will also need to configure additional parameters in &lt;OptiCash directory&gt;\WEB-INF\</w:t>
            </w:r>
            <w:r w:rsidRPr="00B93E1A">
              <w:t>DBAuthorizer-OC.properties</w:t>
            </w:r>
            <w:r>
              <w:t xml:space="preserve"> file as follows. Note: You will see some options in the file not listed here (query definition, etc). Those should not be changed from </w:t>
            </w:r>
            <w:r w:rsidR="00164731">
              <w:t xml:space="preserve">the </w:t>
            </w:r>
            <w:r>
              <w:t>default.</w:t>
            </w:r>
          </w:p>
          <w:p w:rsidR="00232EDA" w:rsidP="00981A8E" w:rsidRDefault="00232EDA" w14:paraId="0D7366DD" w14:textId="4956094A">
            <w:pPr>
              <w:pStyle w:val="TableBody"/>
            </w:pPr>
            <w:r w:rsidRPr="00001186">
              <w:rPr>
                <w:b/>
              </w:rPr>
              <w:t>dbAuthorizer.database.dsn</w:t>
            </w:r>
            <w:r>
              <w:t xml:space="preserve">: JNDI database connection name. Similar to section 3 above, this is </w:t>
            </w:r>
            <w:r w:rsidR="009C7C61">
              <w:t xml:space="preserve">a </w:t>
            </w:r>
            <w:r>
              <w:t xml:space="preserve">connection to </w:t>
            </w:r>
            <w:r w:rsidR="009C7C61">
              <w:t xml:space="preserve">the </w:t>
            </w:r>
            <w:r>
              <w:t>database. If desiring to use JDBC connection instead, then this field should be empty.</w:t>
            </w:r>
          </w:p>
          <w:p w:rsidR="00232EDA" w:rsidP="00981A8E" w:rsidRDefault="00232EDA" w14:paraId="1F3DE010" w14:textId="77777777">
            <w:pPr>
              <w:pStyle w:val="TableBody"/>
            </w:pPr>
            <w:r w:rsidRPr="00001186">
              <w:rPr>
                <w:b/>
              </w:rPr>
              <w:t>dbAuthorizer.database.url</w:t>
            </w:r>
            <w:r>
              <w:t xml:space="preserve">: URL to authorization database, example: </w:t>
            </w:r>
            <w:r w:rsidRPr="007D6890">
              <w:t>jdbc:oracle:thin:@server:1521:serverdb</w:t>
            </w:r>
          </w:p>
          <w:p w:rsidR="00232EDA" w:rsidP="00981A8E" w:rsidRDefault="00232EDA" w14:paraId="23C98CFF" w14:textId="77777777">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rsidRPr="001318B3" w:rsidR="00232EDA" w:rsidP="00981A8E" w:rsidRDefault="00232EDA" w14:paraId="0632DB8C" w14:textId="77777777">
            <w:pPr>
              <w:pStyle w:val="TableBody"/>
            </w:pPr>
            <w:r w:rsidRPr="001318B3">
              <w:rPr>
                <w:b/>
              </w:rPr>
              <w:t>dbAuthorizer.digest.length</w:t>
            </w:r>
            <w:r>
              <w:t>: Length of password after encryption. Longer is more secure, but cannot exceed the maximum size of your target database’s password field.</w:t>
            </w:r>
          </w:p>
          <w:p w:rsidRPr="001318B3" w:rsidR="00232EDA" w:rsidP="00981A8E" w:rsidRDefault="00232EDA" w14:paraId="681D3338" w14:textId="0DBF2CCF">
            <w:pPr>
              <w:pStyle w:val="TableBody"/>
            </w:pPr>
            <w:r>
              <w:rPr>
                <w:b/>
              </w:rPr>
              <w:t>dbAuthorizer.digest.algorithm</w:t>
            </w:r>
            <w:r>
              <w:t xml:space="preserve">: Algorithm to be used when encrypting </w:t>
            </w:r>
            <w:r w:rsidR="004F24F2">
              <w:t xml:space="preserve">the </w:t>
            </w:r>
            <w:r>
              <w:t>password.</w:t>
            </w:r>
          </w:p>
          <w:p w:rsidRPr="001318B3" w:rsidR="00232EDA" w:rsidP="00981A8E" w:rsidRDefault="00232EDA" w14:paraId="4342CF60" w14:textId="77777777">
            <w:pPr>
              <w:pStyle w:val="TableBody"/>
            </w:pPr>
            <w:r w:rsidRPr="001318B3">
              <w:rPr>
                <w:b/>
              </w:rPr>
              <w:t>dbAuthorizer.digest.seed</w:t>
            </w:r>
            <w:r w:rsidRPr="001318B3">
              <w:t>:</w:t>
            </w:r>
            <w:r>
              <w:t xml:space="preserve"> Character string used to seed the encryption algorithm. It is recommended to change this away from the default.</w:t>
            </w:r>
          </w:p>
          <w:p w:rsidR="00232EDA" w:rsidP="00981A8E" w:rsidRDefault="00232EDA" w14:paraId="751A5C28" w14:textId="6B9AEF2A">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4F24F2">
              <w:t xml:space="preserve">the </w:t>
            </w:r>
            <w:r>
              <w:t xml:space="preserve">password in that situation. This can be relevant when migrating from another auth method or in a case where </w:t>
            </w:r>
            <w:r w:rsidR="004F24F2">
              <w:t xml:space="preserve">the </w:t>
            </w:r>
            <w:r>
              <w:t>administrator previously reset a user’s password.</w:t>
            </w:r>
          </w:p>
          <w:p w:rsidR="00232EDA" w:rsidP="000D62D9" w:rsidRDefault="00232EDA" w14:paraId="0F4E52E9" w14:textId="77777777">
            <w:pPr>
              <w:pStyle w:val="TableNot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rsidR="00232EDA" w:rsidP="00232EDA" w:rsidRDefault="00232EDA" w14:paraId="12027D20" w14:textId="77777777">
      <w:pPr>
        <w:pStyle w:val="BodyText"/>
      </w:pPr>
    </w:p>
    <w:p w:rsidR="005F7261" w:rsidP="0016370E" w:rsidRDefault="00232EDA" w14:paraId="34BE994D" w14:textId="77777777">
      <w:pPr>
        <w:pStyle w:val="ListNumber"/>
        <w:numPr>
          <w:ilvl w:val="0"/>
          <w:numId w:val="100"/>
        </w:numPr>
      </w:pPr>
      <w:r>
        <w:t xml:space="preserve">Select your desired User Interface Language, e.g. </w:t>
      </w:r>
      <w:r w:rsidRPr="000D62D9">
        <w:rPr>
          <w:b/>
          <w:bCs/>
        </w:rPr>
        <w:t>“English”</w:t>
      </w:r>
      <w:r>
        <w:t xml:space="preserve">.  </w:t>
      </w:r>
    </w:p>
    <w:p w:rsidR="00232EDA" w:rsidP="000D62D9" w:rsidRDefault="005F7261" w14:paraId="0486FAB0" w14:textId="54B016BA">
      <w:pPr>
        <w:pStyle w:val="Note2"/>
      </w:pPr>
      <w:r w:rsidRPr="000D62D9">
        <w:rPr>
          <w:b/>
          <w:bCs/>
        </w:rPr>
        <w:t>N</w:t>
      </w:r>
      <w:r w:rsidRPr="000D62D9" w:rsidR="00232EDA">
        <w:rPr>
          <w:b/>
          <w:bCs/>
        </w:rPr>
        <w:t>ote</w:t>
      </w:r>
      <w:r w:rsidRPr="000D62D9">
        <w:rPr>
          <w:b/>
          <w:bCs/>
        </w:rPr>
        <w:t>:</w:t>
      </w:r>
      <w:r w:rsidR="00232EDA">
        <w:t xml:space="preserve"> NCR only provides up-to-date translations of the UI in English.  </w:t>
      </w:r>
      <w:r w:rsidR="00CC4CB7">
        <w:t xml:space="preserve">Users </w:t>
      </w:r>
      <w:r w:rsidR="00232EDA">
        <w:t>are able to customize this, as well as choose your language, but maintaining those files is the client</w:t>
      </w:r>
      <w:r w:rsidR="0096307A">
        <w:t>'s</w:t>
      </w:r>
      <w:r w:rsidR="00232EDA">
        <w:t xml:space="preserve"> responsibility.</w:t>
      </w:r>
    </w:p>
    <w:p w:rsidR="00232EDA" w:rsidP="0016370E" w:rsidRDefault="00232EDA" w14:paraId="494BDF0B" w14:textId="77777777">
      <w:pPr>
        <w:pStyle w:val="ListNumber"/>
        <w:numPr>
          <w:ilvl w:val="0"/>
          <w:numId w:val="100"/>
        </w:numPr>
      </w:pPr>
      <w:r>
        <w:t xml:space="preserve">Leave </w:t>
      </w:r>
      <w:r w:rsidRPr="000D62D9">
        <w:rPr>
          <w:b/>
          <w:bCs/>
        </w:rPr>
        <w:t>“Calendar length”</w:t>
      </w:r>
      <w:r>
        <w:t xml:space="preserve"> as provided by default.   Do not change this field unless directed by NCR Cash Management.</w:t>
      </w:r>
    </w:p>
    <w:p w:rsidR="00232EDA" w:rsidP="0016370E" w:rsidRDefault="00232EDA" w14:paraId="7EB8902B" w14:textId="5D8A4712">
      <w:pPr>
        <w:pStyle w:val="ListNumber"/>
        <w:numPr>
          <w:ilvl w:val="0"/>
          <w:numId w:val="100"/>
        </w:numPr>
      </w:pPr>
      <w:r>
        <w:t xml:space="preserve">The Import Path typically reflects the existing &lt;application-path&gt;/import directory as it exists under the deployment on the Application Server.  However, this could be a location outside of the deployed application path. OptiCash load processes that use an input file will assume that </w:t>
      </w:r>
      <w:r w:rsidR="0096307A">
        <w:t xml:space="preserve">the </w:t>
      </w:r>
      <w:r>
        <w:t>file is found in this location.</w:t>
      </w:r>
    </w:p>
    <w:p w:rsidR="00232EDA" w:rsidP="00750EF0" w:rsidRDefault="00232EDA" w14:paraId="097FC666" w14:textId="0264AE6C">
      <w:pPr>
        <w:pStyle w:val="Caution"/>
      </w:pPr>
      <w:r>
        <w:rPr>
          <w:noProof/>
        </w:rPr>
        <w:drawing>
          <wp:anchor distT="0" distB="0" distL="114935" distR="114935" simplePos="0" relativeHeight="251658242" behindDoc="0" locked="0" layoutInCell="1" allowOverlap="1" wp14:anchorId="390140AC" wp14:editId="001AC80D">
            <wp:simplePos x="0" y="0"/>
            <wp:positionH relativeFrom="column">
              <wp:posOffset>-95250</wp:posOffset>
            </wp:positionH>
            <wp:positionV relativeFrom="paragraph">
              <wp:posOffset>51435</wp:posOffset>
            </wp:positionV>
            <wp:extent cx="292735" cy="3016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b/>
          <w:bCs/>
        </w:rPr>
        <w:t>Caution</w:t>
      </w:r>
      <w:r>
        <w:t xml:space="preserve">:  The import directory is used to copy files that are being loaded to OptiCash (daily load files, order files, etc). When loading such files via interface it is recommended that the original path of the load files is other than the import directory. This is to avoid potential issues when the loaded files are replaced by the previously copied files in the import directory. Also, there may be issues associated with loading files of bigger size when the load files are reduced in size while executing the load process via </w:t>
      </w:r>
      <w:r w:rsidR="0096307A">
        <w:t xml:space="preserve">the </w:t>
      </w:r>
      <w:r>
        <w:t>interface directly from the import directory.</w:t>
      </w:r>
    </w:p>
    <w:p w:rsidR="00232EDA" w:rsidP="0016370E" w:rsidRDefault="00232EDA" w14:paraId="05EAE570" w14:textId="77777777">
      <w:pPr>
        <w:pStyle w:val="ListNumber"/>
        <w:numPr>
          <w:ilvl w:val="0"/>
          <w:numId w:val="100"/>
        </w:numPr>
      </w:pPr>
      <w:r>
        <w:t>The Output Path typically reflects the existing &lt;application-path&gt;/output directory as it exists under the deployment on the Application Server.  However, this could be a location outside of the deployed application path. OptiCash processes that produce an output file will put it in this location.</w:t>
      </w:r>
    </w:p>
    <w:p w:rsidR="006849E0" w:rsidP="0016370E" w:rsidRDefault="00232EDA" w14:paraId="525993A8" w14:textId="77777777">
      <w:pPr>
        <w:pStyle w:val="ListNumber"/>
        <w:numPr>
          <w:ilvl w:val="0"/>
          <w:numId w:val="100"/>
        </w:numPr>
      </w:pPr>
      <w:r>
        <w:t xml:space="preserve">The Logs Path typically reflects the existing &lt;application-path&gt;/logs directory as it exists under the deployment on the Application Server.  However, this could be a location outside of the deployed application path.  </w:t>
      </w:r>
    </w:p>
    <w:p w:rsidR="00232EDA" w:rsidP="000D62D9" w:rsidRDefault="00585EF6" w14:paraId="1F70BDE0" w14:textId="45A67070">
      <w:pPr>
        <w:pStyle w:val="Note2"/>
      </w:pPr>
      <w:r w:rsidRPr="000D62D9">
        <w:rPr>
          <w:b/>
          <w:bCs/>
        </w:rPr>
        <w:t>N</w:t>
      </w:r>
      <w:r w:rsidRPr="000D62D9" w:rsidR="00232EDA">
        <w:rPr>
          <w:b/>
          <w:bCs/>
        </w:rPr>
        <w:t>ote</w:t>
      </w:r>
      <w:r w:rsidRPr="000D62D9">
        <w:rPr>
          <w:b/>
          <w:bCs/>
        </w:rPr>
        <w:t>:</w:t>
      </w:r>
      <w:r w:rsidR="00232EDA">
        <w:t xml:space="preserve"> </w:t>
      </w:r>
      <w:r>
        <w:t>I</w:t>
      </w:r>
      <w:r w:rsidR="00232EDA">
        <w:t>t is recommended for this path to be the same path as that defined in log4j.properties for easy locating of the various job and application logs. Log files produced by OptiCash during normal operation will be put into this location.</w:t>
      </w:r>
    </w:p>
    <w:p w:rsidR="00232EDA" w:rsidP="0016370E" w:rsidRDefault="00232EDA" w14:paraId="4330F917" w14:textId="1D345753">
      <w:pPr>
        <w:pStyle w:val="ListNumber"/>
        <w:numPr>
          <w:ilvl w:val="0"/>
          <w:numId w:val="100"/>
        </w:numPr>
      </w:pPr>
      <w:r>
        <w:t xml:space="preserve">Configure the mail settings. These determine how OptiCash will send </w:t>
      </w:r>
      <w:r w:rsidR="00585EF6">
        <w:t>emails,</w:t>
      </w:r>
      <w:r>
        <w:t xml:space="preserve"> for example, email status notifications for daily load processes.</w:t>
      </w:r>
    </w:p>
    <w:p w:rsidR="00232EDA" w:rsidP="00232EDA" w:rsidRDefault="00232EDA" w14:paraId="48D0C278" w14:textId="77777777">
      <w:pPr>
        <w:pStyle w:val="BodyText"/>
      </w:pPr>
    </w:p>
    <w:tbl>
      <w:tblPr>
        <w:tblW w:w="9983" w:type="dxa"/>
        <w:tblInd w:w="-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0" w:type="dxa"/>
          <w:right w:w="10" w:type="dxa"/>
        </w:tblCellMar>
        <w:tblLook w:val="0000" w:firstRow="0" w:lastRow="0" w:firstColumn="0" w:lastColumn="0" w:noHBand="0" w:noVBand="0"/>
      </w:tblPr>
      <w:tblGrid>
        <w:gridCol w:w="4986"/>
        <w:gridCol w:w="4997"/>
      </w:tblGrid>
      <w:tr w:rsidR="00232EDA" w:rsidTr="00750EF0" w14:paraId="25776507" w14:textId="77777777">
        <w:tc>
          <w:tcPr>
            <w:tcW w:w="4986" w:type="dxa"/>
            <w:shd w:val="clear" w:color="auto" w:fill="54B94A"/>
          </w:tcPr>
          <w:p w:rsidR="00232EDA" w:rsidP="00750EF0" w:rsidRDefault="00232EDA" w14:paraId="0BC14AA4" w14:textId="77777777">
            <w:pPr>
              <w:pStyle w:val="TableHeading"/>
            </w:pPr>
            <w:r w:rsidRPr="3BF139E8">
              <w:t>Setting</w:t>
            </w:r>
          </w:p>
        </w:tc>
        <w:tc>
          <w:tcPr>
            <w:tcW w:w="4997" w:type="dxa"/>
            <w:shd w:val="clear" w:color="auto" w:fill="54B94A"/>
          </w:tcPr>
          <w:p w:rsidR="00232EDA" w:rsidP="00750EF0" w:rsidRDefault="00232EDA" w14:paraId="11592F47" w14:textId="77777777">
            <w:pPr>
              <w:pStyle w:val="TableHeading"/>
            </w:pPr>
            <w:r w:rsidRPr="3BF139E8">
              <w:t>Description</w:t>
            </w:r>
          </w:p>
        </w:tc>
      </w:tr>
      <w:tr w:rsidR="00232EDA" w:rsidTr="00970C52" w14:paraId="488948D4" w14:textId="77777777">
        <w:tc>
          <w:tcPr>
            <w:tcW w:w="4986" w:type="dxa"/>
          </w:tcPr>
          <w:p w:rsidRPr="00750EF0" w:rsidR="00232EDA" w:rsidP="00750EF0" w:rsidRDefault="00232EDA" w14:paraId="706B73CA" w14:textId="77777777">
            <w:pPr>
              <w:pStyle w:val="TableBody"/>
              <w:rPr>
                <w:b/>
                <w:bCs/>
              </w:rPr>
            </w:pPr>
            <w:r w:rsidRPr="00750EF0">
              <w:rPr>
                <w:b/>
                <w:bCs/>
              </w:rPr>
              <w:t>Mail Enabled</w:t>
            </w:r>
          </w:p>
        </w:tc>
        <w:tc>
          <w:tcPr>
            <w:tcW w:w="4997" w:type="dxa"/>
          </w:tcPr>
          <w:p w:rsidR="00232EDA" w:rsidP="00750EF0" w:rsidRDefault="00232EDA" w14:paraId="6545F9B4" w14:textId="77777777">
            <w:pPr>
              <w:pStyle w:val="TableBody"/>
            </w:pPr>
            <w:r>
              <w:t>Yes/No. This enables or disables outgoing mail from OptiCash entirely.</w:t>
            </w:r>
          </w:p>
        </w:tc>
      </w:tr>
      <w:tr w:rsidR="00232EDA" w:rsidTr="00970C52" w14:paraId="684D3E5F" w14:textId="77777777">
        <w:tc>
          <w:tcPr>
            <w:tcW w:w="4986" w:type="dxa"/>
          </w:tcPr>
          <w:p w:rsidRPr="00750EF0" w:rsidR="00232EDA" w:rsidP="00750EF0" w:rsidRDefault="00232EDA" w14:paraId="55BBD012" w14:textId="77777777">
            <w:pPr>
              <w:pStyle w:val="TableBody"/>
              <w:rPr>
                <w:b/>
                <w:bCs/>
              </w:rPr>
            </w:pPr>
            <w:r w:rsidRPr="00750EF0">
              <w:rPr>
                <w:b/>
                <w:bCs/>
              </w:rPr>
              <w:t>Mail Host</w:t>
            </w:r>
          </w:p>
        </w:tc>
        <w:tc>
          <w:tcPr>
            <w:tcW w:w="4997" w:type="dxa"/>
          </w:tcPr>
          <w:p w:rsidR="00232EDA" w:rsidP="00750EF0" w:rsidRDefault="00232EDA" w14:paraId="212A2153" w14:textId="77777777">
            <w:pPr>
              <w:pStyle w:val="TableBody"/>
            </w:pPr>
            <w:r>
              <w:t>Mail server accessible by OptiCash which will be used to send outgoing mail.</w:t>
            </w:r>
          </w:p>
        </w:tc>
      </w:tr>
      <w:tr w:rsidR="00232EDA" w:rsidTr="00970C52" w14:paraId="2F380765" w14:textId="77777777">
        <w:tc>
          <w:tcPr>
            <w:tcW w:w="4986" w:type="dxa"/>
          </w:tcPr>
          <w:p w:rsidRPr="00750EF0" w:rsidR="00232EDA" w:rsidP="00750EF0" w:rsidRDefault="00232EDA" w14:paraId="765EBED1" w14:textId="77777777">
            <w:pPr>
              <w:pStyle w:val="TableBody"/>
              <w:rPr>
                <w:b/>
                <w:bCs/>
              </w:rPr>
            </w:pPr>
            <w:r w:rsidRPr="00750EF0">
              <w:rPr>
                <w:b/>
                <w:bCs/>
              </w:rPr>
              <w:t>Mail Port Number</w:t>
            </w:r>
          </w:p>
        </w:tc>
        <w:tc>
          <w:tcPr>
            <w:tcW w:w="4997" w:type="dxa"/>
          </w:tcPr>
          <w:p w:rsidR="00232EDA" w:rsidP="00750EF0" w:rsidRDefault="00232EDA" w14:paraId="2BCB3EE1" w14:textId="77777777">
            <w:pPr>
              <w:pStyle w:val="TableBody"/>
            </w:pPr>
            <w:r>
              <w:t>The port number on which the Mail Host is running.</w:t>
            </w:r>
          </w:p>
        </w:tc>
      </w:tr>
      <w:tr w:rsidR="00232EDA" w:rsidTr="00970C52" w14:paraId="2B49A5B2" w14:textId="77777777">
        <w:tc>
          <w:tcPr>
            <w:tcW w:w="4986" w:type="dxa"/>
          </w:tcPr>
          <w:p w:rsidRPr="00750EF0" w:rsidR="00232EDA" w:rsidP="00750EF0" w:rsidRDefault="00232EDA" w14:paraId="13807660" w14:textId="77777777">
            <w:pPr>
              <w:pStyle w:val="TableBody"/>
              <w:rPr>
                <w:b/>
                <w:bCs/>
              </w:rPr>
            </w:pPr>
            <w:r w:rsidRPr="00750EF0">
              <w:rPr>
                <w:b/>
                <w:bCs/>
              </w:rPr>
              <w:t>Java Mail Provider Name</w:t>
            </w:r>
          </w:p>
        </w:tc>
        <w:tc>
          <w:tcPr>
            <w:tcW w:w="4997" w:type="dxa"/>
          </w:tcPr>
          <w:p w:rsidR="00232EDA" w:rsidP="00750EF0" w:rsidRDefault="00232EDA" w14:paraId="4249FBB2" w14:textId="77777777">
            <w:pPr>
              <w:pStyle w:val="TableBody"/>
            </w:pPr>
            <w:r>
              <w:t xml:space="preserve">“smtp” or “smtps”. SMTPS refers to sending mail with SSL security, and SMTP without.  </w:t>
            </w:r>
          </w:p>
        </w:tc>
      </w:tr>
      <w:tr w:rsidR="00232EDA" w:rsidTr="00970C52" w14:paraId="31D77456" w14:textId="77777777">
        <w:tc>
          <w:tcPr>
            <w:tcW w:w="4986" w:type="dxa"/>
          </w:tcPr>
          <w:p w:rsidRPr="00750EF0" w:rsidR="00232EDA" w:rsidP="00750EF0" w:rsidRDefault="00232EDA" w14:paraId="436662D3" w14:textId="77777777">
            <w:pPr>
              <w:pStyle w:val="TableBody"/>
              <w:rPr>
                <w:b/>
                <w:bCs/>
              </w:rPr>
            </w:pPr>
            <w:r w:rsidRPr="00750EF0">
              <w:rPr>
                <w:b/>
                <w:bCs/>
              </w:rPr>
              <w:t>TLS Enabled</w:t>
            </w:r>
          </w:p>
        </w:tc>
        <w:tc>
          <w:tcPr>
            <w:tcW w:w="4997" w:type="dxa"/>
          </w:tcPr>
          <w:p w:rsidR="00232EDA" w:rsidP="00750EF0" w:rsidRDefault="00232EDA" w14:paraId="49EA053B" w14:textId="77777777">
            <w:pPr>
              <w:pStyle w:val="TableBody"/>
            </w:pPr>
            <w:r>
              <w:t>Yes/No. Indicates whether or not Transport Layer Security (TLS) will be used. If yes, should be ‘smtp’ in the prior field.</w:t>
            </w:r>
          </w:p>
        </w:tc>
      </w:tr>
      <w:tr w:rsidR="00232EDA" w:rsidTr="00970C52" w14:paraId="6F693140" w14:textId="77777777">
        <w:tc>
          <w:tcPr>
            <w:tcW w:w="4986" w:type="dxa"/>
          </w:tcPr>
          <w:p w:rsidRPr="00750EF0" w:rsidR="00232EDA" w:rsidP="00750EF0" w:rsidRDefault="00232EDA" w14:paraId="3196E128" w14:textId="77777777">
            <w:pPr>
              <w:pStyle w:val="TableBody"/>
              <w:rPr>
                <w:b/>
                <w:bCs/>
              </w:rPr>
            </w:pPr>
            <w:r w:rsidRPr="00750EF0">
              <w:rPr>
                <w:b/>
                <w:bCs/>
              </w:rPr>
              <w:t>Authentication Enabled</w:t>
            </w:r>
          </w:p>
        </w:tc>
        <w:tc>
          <w:tcPr>
            <w:tcW w:w="4997" w:type="dxa"/>
          </w:tcPr>
          <w:p w:rsidR="00232EDA" w:rsidP="00750EF0" w:rsidRDefault="00232EDA" w14:paraId="0448942D" w14:textId="77777777">
            <w:pPr>
              <w:pStyle w:val="TableBody"/>
            </w:pPr>
            <w:r>
              <w:t xml:space="preserve">Yes/No. Indicates whether or not the mail send will require authentication (username/password)  </w:t>
            </w:r>
          </w:p>
        </w:tc>
      </w:tr>
      <w:tr w:rsidR="00232EDA" w:rsidTr="00970C52" w14:paraId="2D04E43A" w14:textId="77777777">
        <w:tc>
          <w:tcPr>
            <w:tcW w:w="4986" w:type="dxa"/>
          </w:tcPr>
          <w:p w:rsidRPr="00750EF0" w:rsidR="00232EDA" w:rsidP="00750EF0" w:rsidRDefault="00232EDA" w14:paraId="31935937" w14:textId="77777777">
            <w:pPr>
              <w:pStyle w:val="TableBody"/>
              <w:rPr>
                <w:b/>
                <w:bCs/>
              </w:rPr>
            </w:pPr>
            <w:r w:rsidRPr="00750EF0">
              <w:rPr>
                <w:b/>
                <w:bCs/>
              </w:rPr>
              <w:t>Authentication Username</w:t>
            </w:r>
          </w:p>
        </w:tc>
        <w:tc>
          <w:tcPr>
            <w:tcW w:w="4997" w:type="dxa"/>
          </w:tcPr>
          <w:p w:rsidR="00232EDA" w:rsidP="00750EF0" w:rsidRDefault="00232EDA" w14:paraId="7CD25B48" w14:textId="33BD2B13">
            <w:pPr>
              <w:pStyle w:val="TableBody"/>
            </w:pPr>
            <w:r>
              <w:t xml:space="preserve">If Authentication </w:t>
            </w:r>
            <w:r w:rsidR="00173F1F">
              <w:t xml:space="preserve">is </w:t>
            </w:r>
            <w:r>
              <w:t>Enabled, supply the username for sending mail.</w:t>
            </w:r>
          </w:p>
        </w:tc>
      </w:tr>
      <w:tr w:rsidR="00232EDA" w:rsidTr="00970C52" w14:paraId="5622C7CC" w14:textId="77777777">
        <w:tc>
          <w:tcPr>
            <w:tcW w:w="4986" w:type="dxa"/>
          </w:tcPr>
          <w:p w:rsidRPr="00750EF0" w:rsidR="00232EDA" w:rsidP="00750EF0" w:rsidRDefault="00232EDA" w14:paraId="2FB43D58" w14:textId="77777777">
            <w:pPr>
              <w:pStyle w:val="TableBody"/>
              <w:rPr>
                <w:b/>
                <w:bCs/>
              </w:rPr>
            </w:pPr>
            <w:r w:rsidRPr="00750EF0">
              <w:rPr>
                <w:b/>
                <w:bCs/>
              </w:rPr>
              <w:t>Authentication Password</w:t>
            </w:r>
          </w:p>
        </w:tc>
        <w:tc>
          <w:tcPr>
            <w:tcW w:w="4997" w:type="dxa"/>
          </w:tcPr>
          <w:p w:rsidR="00232EDA" w:rsidP="00750EF0" w:rsidRDefault="00232EDA" w14:paraId="30A21C41" w14:textId="6EDB23F6">
            <w:pPr>
              <w:pStyle w:val="TableBody"/>
            </w:pPr>
            <w:r>
              <w:t xml:space="preserve">If Authentication </w:t>
            </w:r>
            <w:r w:rsidR="00173F1F">
              <w:t xml:space="preserve">is </w:t>
            </w:r>
            <w:r>
              <w:t>Enabled, supply the password for sending mail.</w:t>
            </w:r>
          </w:p>
        </w:tc>
      </w:tr>
      <w:tr w:rsidR="00232EDA" w:rsidTr="00970C52" w14:paraId="7573D8A0" w14:textId="77777777">
        <w:tc>
          <w:tcPr>
            <w:tcW w:w="4986" w:type="dxa"/>
          </w:tcPr>
          <w:p w:rsidRPr="00750EF0" w:rsidR="00232EDA" w:rsidP="00750EF0" w:rsidRDefault="00232EDA" w14:paraId="0F57C351" w14:textId="77777777">
            <w:pPr>
              <w:pStyle w:val="TableBody"/>
              <w:rPr>
                <w:b/>
                <w:bCs/>
              </w:rPr>
            </w:pPr>
            <w:r w:rsidRPr="00750EF0">
              <w:rPr>
                <w:b/>
                <w:bCs/>
              </w:rPr>
              <w:t>Encrypt Authentication Credentials</w:t>
            </w:r>
          </w:p>
        </w:tc>
        <w:tc>
          <w:tcPr>
            <w:tcW w:w="4997" w:type="dxa"/>
          </w:tcPr>
          <w:p w:rsidR="00232EDA" w:rsidP="00750EF0" w:rsidRDefault="00232EDA" w14:paraId="34ECA49D" w14:textId="1F5AFE6C">
            <w:pPr>
              <w:pStyle w:val="TableBody"/>
            </w:pPr>
            <w:r>
              <w:t xml:space="preserve">Yes/No. If yes, the username/password sent to </w:t>
            </w:r>
            <w:r w:rsidR="00173F1F">
              <w:t xml:space="preserve">the </w:t>
            </w:r>
            <w:r>
              <w:t>mail host will be encrypted. Otherwise, not encrypted.</w:t>
            </w:r>
          </w:p>
        </w:tc>
      </w:tr>
      <w:tr w:rsidR="00232EDA" w:rsidTr="00970C52" w14:paraId="3200C77B" w14:textId="77777777">
        <w:tc>
          <w:tcPr>
            <w:tcW w:w="4986" w:type="dxa"/>
          </w:tcPr>
          <w:p w:rsidRPr="00750EF0" w:rsidR="00232EDA" w:rsidP="00750EF0" w:rsidRDefault="00232EDA" w14:paraId="784A57CD" w14:textId="77777777">
            <w:pPr>
              <w:pStyle w:val="TableBody"/>
              <w:rPr>
                <w:b/>
                <w:bCs/>
              </w:rPr>
            </w:pPr>
            <w:r w:rsidRPr="00750EF0">
              <w:rPr>
                <w:b/>
                <w:bCs/>
              </w:rPr>
              <w:t>From Address</w:t>
            </w:r>
          </w:p>
        </w:tc>
        <w:tc>
          <w:tcPr>
            <w:tcW w:w="4997" w:type="dxa"/>
          </w:tcPr>
          <w:p w:rsidR="00232EDA" w:rsidP="00750EF0" w:rsidRDefault="00173F1F" w14:paraId="5717400B" w14:textId="7C06CE6F">
            <w:pPr>
              <w:pStyle w:val="TableBody"/>
            </w:pPr>
            <w:r>
              <w:t xml:space="preserve">The email </w:t>
            </w:r>
            <w:r w:rsidR="00232EDA">
              <w:t>address which recipients will see in the “From” field.</w:t>
            </w:r>
          </w:p>
        </w:tc>
      </w:tr>
      <w:tr w:rsidR="00232EDA" w:rsidTr="00970C52" w14:paraId="5BDA1F76" w14:textId="77777777">
        <w:tc>
          <w:tcPr>
            <w:tcW w:w="4986" w:type="dxa"/>
          </w:tcPr>
          <w:p w:rsidRPr="00750EF0" w:rsidR="00232EDA" w:rsidP="00750EF0" w:rsidRDefault="00232EDA" w14:paraId="62F17939" w14:textId="77777777">
            <w:pPr>
              <w:pStyle w:val="TableBody"/>
              <w:rPr>
                <w:b/>
                <w:bCs/>
              </w:rPr>
            </w:pPr>
            <w:r w:rsidRPr="00750EF0">
              <w:rPr>
                <w:b/>
                <w:bCs/>
              </w:rPr>
              <w:t>Default Content Type</w:t>
            </w:r>
          </w:p>
        </w:tc>
        <w:tc>
          <w:tcPr>
            <w:tcW w:w="4997" w:type="dxa"/>
          </w:tcPr>
          <w:p w:rsidR="00232EDA" w:rsidP="00750EF0" w:rsidRDefault="00232EDA" w14:paraId="64C45ABE" w14:textId="2C2A7CE0">
            <w:pPr>
              <w:pStyle w:val="TableBody"/>
            </w:pPr>
            <w:r>
              <w:t xml:space="preserve">Plain Text or HTML. </w:t>
            </w:r>
            <w:r w:rsidR="00173F1F">
              <w:t xml:space="preserve">The content </w:t>
            </w:r>
            <w:r>
              <w:t>type of the outgoing mail.</w:t>
            </w:r>
          </w:p>
        </w:tc>
      </w:tr>
    </w:tbl>
    <w:p w:rsidR="00232EDA" w:rsidP="00232EDA" w:rsidRDefault="00232EDA" w14:paraId="59F5D60C" w14:textId="77777777">
      <w:pPr>
        <w:pStyle w:val="BodyText"/>
      </w:pPr>
    </w:p>
    <w:p w:rsidR="00232EDA" w:rsidP="0016370E" w:rsidRDefault="00232EDA" w14:paraId="47215E94" w14:textId="381970F5">
      <w:pPr>
        <w:pStyle w:val="ListNumber"/>
        <w:numPr>
          <w:ilvl w:val="0"/>
          <w:numId w:val="100"/>
        </w:numPr>
      </w:pPr>
      <w:r>
        <w:t xml:space="preserve">Click </w:t>
      </w:r>
      <w:r w:rsidR="00585EF6">
        <w:t xml:space="preserve">on </w:t>
      </w:r>
      <w:r w:rsidRPr="000D62D9">
        <w:rPr>
          <w:b/>
          <w:bCs/>
        </w:rPr>
        <w:t>Update</w:t>
      </w:r>
      <w:r>
        <w:t xml:space="preserve"> to save the changes.  At the bottom of the screen in the </w:t>
      </w:r>
      <w:r w:rsidRPr="000D62D9">
        <w:rPr>
          <w:b/>
          <w:bCs/>
        </w:rPr>
        <w:t>“Connection Status”</w:t>
      </w:r>
      <w:r>
        <w:t xml:space="preserve"> table, you should see the message indicating that </w:t>
      </w:r>
      <w:r w:rsidR="00173F1F">
        <w:t xml:space="preserve">a </w:t>
      </w:r>
      <w:r>
        <w:t>connection to Oracle is established.  A red or Green icon will determine if any schema definition changes are needed.</w:t>
      </w:r>
    </w:p>
    <w:p w:rsidR="005C7809" w:rsidP="0016370E" w:rsidRDefault="00232EDA" w14:paraId="607B574A" w14:textId="75055D49">
      <w:pPr>
        <w:pStyle w:val="ListNumber"/>
        <w:numPr>
          <w:ilvl w:val="0"/>
          <w:numId w:val="100"/>
        </w:numPr>
      </w:pPr>
      <w:r>
        <w:t xml:space="preserve">After </w:t>
      </w:r>
      <w:r w:rsidR="00173F1F">
        <w:t xml:space="preserve">the </w:t>
      </w:r>
      <w:r>
        <w:t>OptiCash setup is completed, it may be necessary to update your local java security to grant permissions, which will allow OptiCash to directly execute various OptiCash Java classes. If so, the following line should be added to the java.policy file:</w:t>
      </w:r>
    </w:p>
    <w:p w:rsidR="00232EDA" w:rsidP="000D62D9" w:rsidRDefault="00232EDA" w14:paraId="663633E6" w14:textId="28C9CAF1">
      <w:pPr>
        <w:pStyle w:val="ListContinue2"/>
      </w:pPr>
      <w:r>
        <w:t>grant {</w:t>
      </w:r>
      <w:r>
        <w:br/>
      </w:r>
      <w:r>
        <w:t xml:space="preserve"> permission java.security.AllPermission;</w:t>
      </w:r>
      <w:r>
        <w:br/>
      </w:r>
      <w:r>
        <w:t>};</w:t>
      </w:r>
    </w:p>
    <w:p w:rsidR="00232EDA" w:rsidP="0016370E" w:rsidRDefault="00232EDA" w14:paraId="4871DA1E" w14:textId="69D8B766">
      <w:pPr>
        <w:pStyle w:val="ListNumber"/>
        <w:numPr>
          <w:ilvl w:val="0"/>
          <w:numId w:val="100"/>
        </w:numPr>
      </w:pPr>
      <w:r>
        <w:t xml:space="preserve">When finished, click on the home icon to bring you back to the maintenance </w:t>
      </w:r>
      <w:r w:rsidR="00173F1F">
        <w:t xml:space="preserve">URL </w:t>
      </w:r>
      <w:r>
        <w:t>(/maint/index.jsp)</w:t>
      </w:r>
    </w:p>
    <w:p w:rsidR="00232EDA" w:rsidP="0016370E" w:rsidRDefault="00232EDA" w14:paraId="52C98963" w14:textId="77777777">
      <w:pPr>
        <w:pStyle w:val="ListNumber"/>
        <w:numPr>
          <w:ilvl w:val="0"/>
          <w:numId w:val="100"/>
        </w:numPr>
      </w:pPr>
      <w:r>
        <w:t xml:space="preserve">Select the </w:t>
      </w:r>
      <w:r w:rsidRPr="000D62D9">
        <w:rPr>
          <w:b/>
          <w:bCs/>
        </w:rPr>
        <w:t>“OptiCash Settings”</w:t>
      </w:r>
      <w:r>
        <w:t xml:space="preserve"> link, which takes you to http://&lt;server_address&gt;:&lt;port&gt;/opticash/maint/applicationSettings.jsp</w:t>
      </w:r>
    </w:p>
    <w:p w:rsidR="00232EDA" w:rsidP="0016370E" w:rsidRDefault="00232EDA" w14:paraId="18A888AA" w14:textId="77777777">
      <w:pPr>
        <w:pStyle w:val="ListNumber"/>
        <w:numPr>
          <w:ilvl w:val="0"/>
          <w:numId w:val="100"/>
        </w:numPr>
      </w:pPr>
      <w:r>
        <w:t>The vast majority of these settings should be maintained by the appropriate business analyst, in consultation with NCR Cash Management.  This is because these settings define how OptiCash runs for the appropriate business scenario.  Default settings are provided for everything.</w:t>
      </w:r>
    </w:p>
    <w:tbl>
      <w:tblPr>
        <w:tblW w:w="0" w:type="auto"/>
        <w:tblInd w:w="719" w:type="dxa"/>
        <w:tblLayout w:type="fixed"/>
        <w:tblCellMar>
          <w:left w:w="10" w:type="dxa"/>
          <w:right w:w="10" w:type="dxa"/>
        </w:tblCellMar>
        <w:tblLook w:val="0000" w:firstRow="0" w:lastRow="0" w:firstColumn="0" w:lastColumn="0" w:noHBand="0" w:noVBand="0"/>
      </w:tblPr>
      <w:tblGrid>
        <w:gridCol w:w="4262"/>
        <w:gridCol w:w="4997"/>
      </w:tblGrid>
      <w:tr w:rsidR="00232EDA" w:rsidTr="006E5E3D" w14:paraId="4481795B" w14:textId="77777777">
        <w:tc>
          <w:tcPr>
            <w:tcW w:w="4262" w:type="dxa"/>
            <w:tcBorders>
              <w:top w:val="single" w:color="000000" w:sz="1" w:space="0"/>
              <w:left w:val="single" w:color="000000" w:sz="1" w:space="0"/>
              <w:bottom w:val="single" w:color="000000" w:sz="1" w:space="0"/>
            </w:tcBorders>
            <w:shd w:val="clear" w:color="auto" w:fill="54B94A"/>
          </w:tcPr>
          <w:p w:rsidR="00232EDA" w:rsidP="00750EF0" w:rsidRDefault="00232EDA" w14:paraId="148F923D" w14:textId="77777777">
            <w:pPr>
              <w:pStyle w:val="TableHeading"/>
            </w:pPr>
            <w:r>
              <w:t>Setting</w:t>
            </w:r>
          </w:p>
        </w:tc>
        <w:tc>
          <w:tcPr>
            <w:tcW w:w="4997" w:type="dxa"/>
            <w:tcBorders>
              <w:top w:val="single" w:color="000000" w:sz="1" w:space="0"/>
              <w:left w:val="single" w:color="000000" w:sz="1" w:space="0"/>
              <w:bottom w:val="single" w:color="000000" w:sz="1" w:space="0"/>
              <w:right w:val="single" w:color="000000" w:sz="1" w:space="0"/>
            </w:tcBorders>
            <w:shd w:val="clear" w:color="auto" w:fill="54B94A"/>
          </w:tcPr>
          <w:p w:rsidR="00232EDA" w:rsidP="00750EF0" w:rsidRDefault="00232EDA" w14:paraId="62E9F5A4" w14:textId="77777777">
            <w:pPr>
              <w:pStyle w:val="TableHeading"/>
            </w:pPr>
            <w:r>
              <w:t>Description</w:t>
            </w:r>
          </w:p>
        </w:tc>
      </w:tr>
      <w:tr w:rsidR="00232EDA" w:rsidTr="006E5E3D" w14:paraId="32AEB94C" w14:textId="77777777">
        <w:tc>
          <w:tcPr>
            <w:tcW w:w="4262" w:type="dxa"/>
            <w:tcBorders>
              <w:left w:val="single" w:color="000000" w:sz="1" w:space="0"/>
              <w:bottom w:val="single" w:color="000000" w:sz="1" w:space="0"/>
            </w:tcBorders>
          </w:tcPr>
          <w:p w:rsidRPr="00750EF0" w:rsidR="00232EDA" w:rsidP="00750EF0" w:rsidRDefault="00232EDA" w14:paraId="36197DAA" w14:textId="77777777">
            <w:pPr>
              <w:pStyle w:val="TableBody"/>
              <w:rPr>
                <w:b/>
                <w:bCs/>
              </w:rPr>
            </w:pPr>
            <w:r w:rsidRPr="00750EF0">
              <w:rPr>
                <w:b/>
                <w:bCs/>
              </w:rPr>
              <w:t>Default Duration of History Report</w:t>
            </w:r>
          </w:p>
        </w:tc>
        <w:tc>
          <w:tcPr>
            <w:tcW w:w="4997" w:type="dxa"/>
            <w:tcBorders>
              <w:left w:val="single" w:color="000000" w:sz="1" w:space="0"/>
              <w:bottom w:val="single" w:color="000000" w:sz="1" w:space="0"/>
              <w:right w:val="single" w:color="000000" w:sz="1" w:space="0"/>
            </w:tcBorders>
          </w:tcPr>
          <w:p w:rsidR="00232EDA" w:rsidP="00750EF0" w:rsidRDefault="00232EDA" w14:paraId="0AF6A1ED" w14:textId="3A00A3E3">
            <w:pPr>
              <w:pStyle w:val="TableBody"/>
            </w:pPr>
            <w:r>
              <w:t xml:space="preserve">Enter </w:t>
            </w:r>
            <w:r w:rsidR="00173F1F">
              <w:t xml:space="preserve">the </w:t>
            </w:r>
            <w:r>
              <w:t>number of days that will be used for default Start and End dates of the historical data when generating History Reports.</w:t>
            </w:r>
          </w:p>
        </w:tc>
      </w:tr>
      <w:tr w:rsidR="00232EDA" w:rsidTr="006E5E3D" w14:paraId="599A573F" w14:textId="77777777">
        <w:tc>
          <w:tcPr>
            <w:tcW w:w="4262" w:type="dxa"/>
            <w:tcBorders>
              <w:left w:val="single" w:color="000000" w:sz="1" w:space="0"/>
              <w:bottom w:val="single" w:color="000000" w:sz="1" w:space="0"/>
            </w:tcBorders>
          </w:tcPr>
          <w:p w:rsidRPr="00750EF0" w:rsidR="00232EDA" w:rsidP="00750EF0" w:rsidRDefault="00232EDA" w14:paraId="740754EC" w14:textId="77777777">
            <w:pPr>
              <w:pStyle w:val="TableBody"/>
              <w:rPr>
                <w:b/>
                <w:bCs/>
              </w:rPr>
            </w:pPr>
            <w:r w:rsidRPr="00750EF0">
              <w:rPr>
                <w:b/>
                <w:bCs/>
              </w:rPr>
              <w:t>Default Duration of Horizon Report</w:t>
            </w:r>
          </w:p>
        </w:tc>
        <w:tc>
          <w:tcPr>
            <w:tcW w:w="4997" w:type="dxa"/>
            <w:tcBorders>
              <w:left w:val="single" w:color="000000" w:sz="1" w:space="0"/>
              <w:bottom w:val="single" w:color="000000" w:sz="1" w:space="0"/>
              <w:right w:val="single" w:color="000000" w:sz="1" w:space="0"/>
            </w:tcBorders>
          </w:tcPr>
          <w:p w:rsidR="00232EDA" w:rsidP="00750EF0" w:rsidRDefault="00232EDA" w14:paraId="5851EA67" w14:textId="459C2184">
            <w:pPr>
              <w:pStyle w:val="TableBody"/>
            </w:pPr>
            <w:r>
              <w:t xml:space="preserve">Enter </w:t>
            </w:r>
            <w:r w:rsidR="008D0795">
              <w:t xml:space="preserve">the </w:t>
            </w:r>
            <w:r>
              <w:t>number of days that will be used for default Start and End dates when generating Horizon Reports.</w:t>
            </w:r>
          </w:p>
        </w:tc>
      </w:tr>
      <w:tr w:rsidR="00232EDA" w:rsidTr="006E5E3D" w14:paraId="50146455" w14:textId="77777777">
        <w:tc>
          <w:tcPr>
            <w:tcW w:w="4262" w:type="dxa"/>
            <w:tcBorders>
              <w:left w:val="single" w:color="000000" w:sz="1" w:space="0"/>
              <w:bottom w:val="single" w:color="000000" w:sz="1" w:space="0"/>
            </w:tcBorders>
          </w:tcPr>
          <w:p w:rsidRPr="00750EF0" w:rsidR="00232EDA" w:rsidP="00750EF0" w:rsidRDefault="00232EDA" w14:paraId="1111DFF6" w14:textId="77777777">
            <w:pPr>
              <w:pStyle w:val="TableBody"/>
              <w:rPr>
                <w:b/>
                <w:bCs/>
              </w:rPr>
            </w:pPr>
            <w:r w:rsidRPr="00750EF0">
              <w:rPr>
                <w:b/>
                <w:bCs/>
              </w:rPr>
              <w:t>Default Duration of Recommendation Report</w:t>
            </w:r>
          </w:p>
        </w:tc>
        <w:tc>
          <w:tcPr>
            <w:tcW w:w="4997" w:type="dxa"/>
            <w:tcBorders>
              <w:left w:val="single" w:color="000000" w:sz="1" w:space="0"/>
              <w:bottom w:val="single" w:color="000000" w:sz="1" w:space="0"/>
              <w:right w:val="single" w:color="000000" w:sz="1" w:space="0"/>
            </w:tcBorders>
          </w:tcPr>
          <w:p w:rsidR="00232EDA" w:rsidP="00750EF0" w:rsidRDefault="00232EDA" w14:paraId="75C98C33" w14:textId="11BEADEE">
            <w:pPr>
              <w:pStyle w:val="TableBody"/>
            </w:pPr>
            <w:r>
              <w:t xml:space="preserve">Enter </w:t>
            </w:r>
            <w:r w:rsidR="008D0795">
              <w:t xml:space="preserve">the </w:t>
            </w:r>
            <w:r>
              <w:t>number of days that will be used for default Start and End dates of the historical data when generating Recommendation Reports.</w:t>
            </w:r>
          </w:p>
        </w:tc>
      </w:tr>
      <w:tr w:rsidR="00232EDA" w:rsidTr="006E5E3D" w14:paraId="674C1A67" w14:textId="77777777">
        <w:tc>
          <w:tcPr>
            <w:tcW w:w="4262" w:type="dxa"/>
            <w:tcBorders>
              <w:left w:val="single" w:color="000000" w:sz="1" w:space="0"/>
              <w:bottom w:val="single" w:color="000000" w:sz="1" w:space="0"/>
            </w:tcBorders>
          </w:tcPr>
          <w:p w:rsidRPr="00750EF0" w:rsidR="00232EDA" w:rsidP="00750EF0" w:rsidRDefault="00232EDA" w14:paraId="3959E89F" w14:textId="77777777">
            <w:pPr>
              <w:pStyle w:val="TableBody"/>
              <w:rPr>
                <w:b/>
                <w:bCs/>
              </w:rPr>
            </w:pPr>
            <w:r w:rsidRPr="00750EF0">
              <w:rPr>
                <w:b/>
                <w:bCs/>
              </w:rPr>
              <w:t>Default Duration of Order Report</w:t>
            </w:r>
          </w:p>
        </w:tc>
        <w:tc>
          <w:tcPr>
            <w:tcW w:w="4997" w:type="dxa"/>
            <w:tcBorders>
              <w:left w:val="single" w:color="000000" w:sz="1" w:space="0"/>
              <w:bottom w:val="single" w:color="000000" w:sz="1" w:space="0"/>
              <w:right w:val="single" w:color="000000" w:sz="1" w:space="0"/>
            </w:tcBorders>
          </w:tcPr>
          <w:p w:rsidR="00232EDA" w:rsidP="00750EF0" w:rsidRDefault="00232EDA" w14:paraId="493DEA23" w14:textId="5B23494B">
            <w:pPr>
              <w:pStyle w:val="TableBody"/>
            </w:pPr>
            <w:r>
              <w:t xml:space="preserve">Enter </w:t>
            </w:r>
            <w:r w:rsidR="008D0795">
              <w:t xml:space="preserve">the </w:t>
            </w:r>
            <w:r>
              <w:t>number of days that will be used for default Start and End dates of the historical data when generating Order Reports.</w:t>
            </w:r>
          </w:p>
        </w:tc>
      </w:tr>
      <w:tr w:rsidR="00232EDA" w:rsidTr="006E5E3D" w14:paraId="53DA100B" w14:textId="77777777">
        <w:tc>
          <w:tcPr>
            <w:tcW w:w="4262" w:type="dxa"/>
            <w:tcBorders>
              <w:left w:val="single" w:color="000000" w:sz="1" w:space="0"/>
              <w:bottom w:val="single" w:color="000000" w:sz="1" w:space="0"/>
            </w:tcBorders>
          </w:tcPr>
          <w:p w:rsidRPr="00750EF0" w:rsidR="00232EDA" w:rsidP="00750EF0" w:rsidRDefault="00232EDA" w14:paraId="6D9DCB84" w14:textId="77777777">
            <w:pPr>
              <w:pStyle w:val="TableBody"/>
              <w:rPr>
                <w:b/>
                <w:bCs/>
              </w:rPr>
            </w:pPr>
            <w:r w:rsidRPr="00750EF0">
              <w:rPr>
                <w:b/>
                <w:bCs/>
              </w:rPr>
              <w:t>Default Duration of Variance Report</w:t>
            </w:r>
          </w:p>
        </w:tc>
        <w:tc>
          <w:tcPr>
            <w:tcW w:w="4997" w:type="dxa"/>
            <w:tcBorders>
              <w:left w:val="single" w:color="000000" w:sz="1" w:space="0"/>
              <w:bottom w:val="single" w:color="000000" w:sz="1" w:space="0"/>
              <w:right w:val="single" w:color="000000" w:sz="1" w:space="0"/>
            </w:tcBorders>
          </w:tcPr>
          <w:p w:rsidR="00232EDA" w:rsidP="00750EF0" w:rsidRDefault="00232EDA" w14:paraId="59956895" w14:textId="73BFA72C">
            <w:pPr>
              <w:pStyle w:val="TableBody"/>
            </w:pPr>
            <w:r>
              <w:t xml:space="preserve">Enter </w:t>
            </w:r>
            <w:r w:rsidR="008D0795">
              <w:t xml:space="preserve">the </w:t>
            </w:r>
            <w:r>
              <w:t xml:space="preserve">number of days that will be used for default Start and End dates of the historical data when generating Variance Reports.  </w:t>
            </w:r>
          </w:p>
        </w:tc>
      </w:tr>
      <w:tr w:rsidR="00232EDA" w:rsidTr="006E5E3D" w14:paraId="18BDD016" w14:textId="77777777">
        <w:tc>
          <w:tcPr>
            <w:tcW w:w="4262" w:type="dxa"/>
            <w:tcBorders>
              <w:left w:val="single" w:color="000000" w:sz="1" w:space="0"/>
              <w:bottom w:val="single" w:color="000000" w:sz="1" w:space="0"/>
            </w:tcBorders>
          </w:tcPr>
          <w:p w:rsidRPr="00750EF0" w:rsidR="00232EDA" w:rsidP="00750EF0" w:rsidRDefault="00232EDA" w14:paraId="6FA64FC2" w14:textId="77777777">
            <w:pPr>
              <w:pStyle w:val="TableBody"/>
              <w:rPr>
                <w:b/>
                <w:bCs/>
              </w:rPr>
            </w:pPr>
            <w:r w:rsidRPr="00750EF0">
              <w:rPr>
                <w:b/>
                <w:bCs/>
              </w:rPr>
              <w:t>Default Duration of Cost Report</w:t>
            </w:r>
          </w:p>
        </w:tc>
        <w:tc>
          <w:tcPr>
            <w:tcW w:w="4997" w:type="dxa"/>
            <w:tcBorders>
              <w:left w:val="single" w:color="000000" w:sz="1" w:space="0"/>
              <w:bottom w:val="single" w:color="000000" w:sz="1" w:space="0"/>
              <w:right w:val="single" w:color="000000" w:sz="1" w:space="0"/>
            </w:tcBorders>
          </w:tcPr>
          <w:p w:rsidR="00232EDA" w:rsidP="00750EF0" w:rsidRDefault="00232EDA" w14:paraId="5A4EB68B" w14:textId="1A7D3687">
            <w:pPr>
              <w:pStyle w:val="TableBody"/>
            </w:pPr>
            <w:r>
              <w:t xml:space="preserve">Enter </w:t>
            </w:r>
            <w:r w:rsidR="008D0795">
              <w:t xml:space="preserve">the </w:t>
            </w:r>
            <w:r>
              <w:t xml:space="preserve">number of days that will be used for default Start and End dates of the historical data when generating Cost Reports.  </w:t>
            </w:r>
          </w:p>
        </w:tc>
      </w:tr>
      <w:tr w:rsidR="00232EDA" w:rsidTr="006E5E3D" w14:paraId="314F136B" w14:textId="77777777">
        <w:tc>
          <w:tcPr>
            <w:tcW w:w="4262" w:type="dxa"/>
            <w:tcBorders>
              <w:left w:val="single" w:color="000000" w:sz="1" w:space="0"/>
              <w:bottom w:val="single" w:color="000000" w:sz="1" w:space="0"/>
            </w:tcBorders>
          </w:tcPr>
          <w:p w:rsidRPr="00750EF0" w:rsidR="00232EDA" w:rsidP="00750EF0" w:rsidRDefault="00232EDA" w14:paraId="44E48A73" w14:textId="77777777">
            <w:pPr>
              <w:pStyle w:val="TableBody"/>
              <w:rPr>
                <w:b/>
                <w:bCs/>
              </w:rPr>
            </w:pPr>
            <w:r w:rsidRPr="00750EF0">
              <w:rPr>
                <w:b/>
                <w:bCs/>
              </w:rPr>
              <w:t>The number of days in a year over which the average costs (Holding costs, insurance costs) are computed in the Cost Report.</w:t>
            </w:r>
          </w:p>
        </w:tc>
        <w:tc>
          <w:tcPr>
            <w:tcW w:w="4997" w:type="dxa"/>
            <w:tcBorders>
              <w:left w:val="single" w:color="000000" w:sz="1" w:space="0"/>
              <w:bottom w:val="single" w:color="000000" w:sz="1" w:space="0"/>
              <w:right w:val="single" w:color="000000" w:sz="1" w:space="0"/>
            </w:tcBorders>
          </w:tcPr>
          <w:p w:rsidR="00232EDA" w:rsidP="00750EF0" w:rsidRDefault="00232EDA" w14:paraId="0EA028EF" w14:textId="77777777">
            <w:pPr>
              <w:pStyle w:val="TableBody"/>
            </w:pPr>
            <w:r>
              <w:t>Enter the number of days in a year over which average costs will be computed in the Cost Report. Depending on the accounting practices, most institutions use 365 or 360.</w:t>
            </w:r>
          </w:p>
        </w:tc>
      </w:tr>
      <w:tr w:rsidR="00232EDA" w:rsidTr="006E5E3D" w14:paraId="071D645F" w14:textId="77777777">
        <w:tc>
          <w:tcPr>
            <w:tcW w:w="4262" w:type="dxa"/>
            <w:tcBorders>
              <w:left w:val="single" w:color="000000" w:sz="1" w:space="0"/>
              <w:bottom w:val="single" w:color="000000" w:sz="1" w:space="0"/>
            </w:tcBorders>
          </w:tcPr>
          <w:p w:rsidRPr="00750EF0" w:rsidR="00232EDA" w:rsidP="00750EF0" w:rsidRDefault="00232EDA" w14:paraId="41A8CB5C" w14:textId="77777777">
            <w:pPr>
              <w:pStyle w:val="TableBody"/>
              <w:rPr>
                <w:b/>
                <w:bCs/>
              </w:rPr>
            </w:pPr>
            <w:r w:rsidRPr="00750EF0">
              <w:rPr>
                <w:b/>
                <w:bCs/>
              </w:rPr>
              <w:t>The value of Forecast Health Indicator (%) above which forecast health is considered good</w:t>
            </w:r>
          </w:p>
        </w:tc>
        <w:tc>
          <w:tcPr>
            <w:tcW w:w="4997" w:type="dxa"/>
            <w:tcBorders>
              <w:left w:val="single" w:color="000000" w:sz="1" w:space="0"/>
              <w:bottom w:val="single" w:color="000000" w:sz="1" w:space="0"/>
              <w:right w:val="single" w:color="000000" w:sz="1" w:space="0"/>
            </w:tcBorders>
          </w:tcPr>
          <w:p w:rsidR="00232EDA" w:rsidP="00750EF0" w:rsidRDefault="00232EDA" w14:paraId="038E59F3" w14:textId="50A1901D">
            <w:pPr>
              <w:pStyle w:val="TableBody"/>
            </w:pPr>
            <w:r>
              <w:t xml:space="preserve">Enter </w:t>
            </w:r>
            <w:r w:rsidR="008D0795">
              <w:t xml:space="preserve">the </w:t>
            </w:r>
            <w:r>
              <w:t xml:space="preserve">percentage of the Forecast Health Indicator above which forecast health is considered good. The number entered here will be the threshold percentage used for </w:t>
            </w:r>
            <w:r w:rsidR="00936CCB">
              <w:t xml:space="preserve">the </w:t>
            </w:r>
            <w:r>
              <w:t xml:space="preserve">‘good’ forecast health indicator </w:t>
            </w:r>
            <w:r w:rsidR="00936CCB">
              <w:t xml:space="preserve">shown </w:t>
            </w:r>
            <w:r>
              <w:t>as a green legend in the application.</w:t>
            </w:r>
          </w:p>
        </w:tc>
      </w:tr>
      <w:tr w:rsidR="00232EDA" w:rsidTr="006E5E3D" w14:paraId="233E1A71" w14:textId="77777777">
        <w:tc>
          <w:tcPr>
            <w:tcW w:w="4262" w:type="dxa"/>
            <w:tcBorders>
              <w:left w:val="single" w:color="000000" w:sz="1" w:space="0"/>
              <w:bottom w:val="single" w:color="000000" w:sz="1" w:space="0"/>
            </w:tcBorders>
          </w:tcPr>
          <w:p w:rsidRPr="000D62D9" w:rsidR="00232EDA" w:rsidP="00750EF0" w:rsidRDefault="00232EDA" w14:paraId="0DA0409E" w14:textId="6F441164">
            <w:pPr>
              <w:pStyle w:val="TableBody"/>
              <w:rPr>
                <w:b/>
                <w:bCs/>
              </w:rPr>
            </w:pPr>
            <w:r w:rsidRPr="000D62D9">
              <w:rPr>
                <w:b/>
                <w:bCs/>
              </w:rPr>
              <w:t xml:space="preserve">The value of </w:t>
            </w:r>
            <w:r w:rsidRPr="000D62D9" w:rsidR="00936CCB">
              <w:rPr>
                <w:b/>
                <w:bCs/>
              </w:rPr>
              <w:t xml:space="preserve">the </w:t>
            </w:r>
            <w:r w:rsidRPr="000D62D9">
              <w:rPr>
                <w:b/>
                <w:bCs/>
              </w:rPr>
              <w:t>Forecast Health Indicator (%) above which forecast health is considered acceptable</w:t>
            </w:r>
          </w:p>
        </w:tc>
        <w:tc>
          <w:tcPr>
            <w:tcW w:w="4997" w:type="dxa"/>
            <w:tcBorders>
              <w:left w:val="single" w:color="000000" w:sz="1" w:space="0"/>
              <w:bottom w:val="single" w:color="000000" w:sz="1" w:space="0"/>
              <w:right w:val="single" w:color="000000" w:sz="1" w:space="0"/>
            </w:tcBorders>
          </w:tcPr>
          <w:p w:rsidR="00232EDA" w:rsidP="00750EF0" w:rsidRDefault="00232EDA" w14:paraId="57DBB867" w14:textId="4B0AEBEE">
            <w:pPr>
              <w:pStyle w:val="TableBody"/>
            </w:pPr>
            <w:r w:rsidRPr="00750EF0">
              <w:t xml:space="preserve">Enter </w:t>
            </w:r>
            <w:r w:rsidR="00936CCB">
              <w:t xml:space="preserve">the </w:t>
            </w:r>
            <w:r w:rsidRPr="00750EF0">
              <w:t xml:space="preserve">percentage of the Forecast Health Indicator above which forecast health is considered acceptable. The number entered here will be the threshold percentage used for </w:t>
            </w:r>
            <w:r w:rsidR="00936CCB">
              <w:t xml:space="preserve">the </w:t>
            </w:r>
            <w:r w:rsidRPr="00750EF0">
              <w:t>‘acceptable’ forecast</w:t>
            </w:r>
            <w:r>
              <w:t xml:space="preserve"> health indicator depicted by </w:t>
            </w:r>
            <w:r w:rsidR="009E381C">
              <w:t xml:space="preserve">a </w:t>
            </w:r>
            <w:r>
              <w:t xml:space="preserve">yellow legend in the application. Values below this percentage will be considered unacceptable and will be </w:t>
            </w:r>
            <w:r w:rsidR="009E381C">
              <w:t xml:space="preserve">shown </w:t>
            </w:r>
            <w:r>
              <w:t>as a red legend.</w:t>
            </w:r>
          </w:p>
        </w:tc>
      </w:tr>
      <w:tr w:rsidR="00232EDA" w:rsidTr="006E5E3D" w14:paraId="65A4EF6F" w14:textId="77777777">
        <w:tc>
          <w:tcPr>
            <w:tcW w:w="4262" w:type="dxa"/>
            <w:tcBorders>
              <w:left w:val="single" w:color="000000" w:sz="1" w:space="0"/>
              <w:bottom w:val="single" w:color="000000" w:sz="1" w:space="0"/>
            </w:tcBorders>
          </w:tcPr>
          <w:p w:rsidRPr="000D62D9" w:rsidR="00232EDA" w:rsidP="00750EF0" w:rsidRDefault="00232EDA" w14:paraId="20891E6B" w14:textId="77777777">
            <w:pPr>
              <w:pStyle w:val="TableBody"/>
              <w:rPr>
                <w:b/>
                <w:bCs/>
              </w:rPr>
            </w:pPr>
            <w:r w:rsidRPr="000D62D9">
              <w:rPr>
                <w:b/>
                <w:bCs/>
              </w:rPr>
              <w:t>The number of days of history data and corresponding data errors and warnings used to compute the data health indicator</w:t>
            </w:r>
          </w:p>
        </w:tc>
        <w:tc>
          <w:tcPr>
            <w:tcW w:w="4997" w:type="dxa"/>
            <w:tcBorders>
              <w:left w:val="single" w:color="000000" w:sz="1" w:space="0"/>
              <w:bottom w:val="single" w:color="000000" w:sz="1" w:space="0"/>
              <w:right w:val="single" w:color="000000" w:sz="1" w:space="0"/>
            </w:tcBorders>
          </w:tcPr>
          <w:p w:rsidR="00232EDA" w:rsidP="00750EF0" w:rsidRDefault="00232EDA" w14:paraId="4760BFA5" w14:textId="73BB1853">
            <w:pPr>
              <w:pStyle w:val="TableBody"/>
            </w:pPr>
            <w:r>
              <w:t xml:space="preserve">Enter the number of days that will be used in </w:t>
            </w:r>
            <w:r w:rsidR="009E381C">
              <w:t xml:space="preserve">the </w:t>
            </w:r>
            <w:r>
              <w:t>computation of the data health indicator. For instance, if there are some data errors that have a negative impact on the overall data health indicator, those errors will be disregarded after they pass the number of days indicated here.</w:t>
            </w:r>
          </w:p>
        </w:tc>
      </w:tr>
      <w:tr w:rsidR="00232EDA" w:rsidTr="006E5E3D" w14:paraId="36D399A3" w14:textId="77777777">
        <w:tc>
          <w:tcPr>
            <w:tcW w:w="4262" w:type="dxa"/>
            <w:tcBorders>
              <w:left w:val="single" w:color="000000" w:sz="1" w:space="0"/>
              <w:bottom w:val="single" w:color="000000" w:sz="1" w:space="0"/>
            </w:tcBorders>
          </w:tcPr>
          <w:p w:rsidRPr="000D62D9" w:rsidR="00232EDA" w:rsidP="00750EF0" w:rsidRDefault="00232EDA" w14:paraId="03827502" w14:textId="77777777">
            <w:pPr>
              <w:pStyle w:val="TableBody"/>
              <w:rPr>
                <w:b/>
                <w:bCs/>
              </w:rPr>
            </w:pPr>
            <w:r w:rsidRPr="000D62D9">
              <w:rPr>
                <w:b/>
                <w:bCs/>
              </w:rPr>
              <w:t>The rolling average percentage above which the general health of the history data is considered good</w:t>
            </w:r>
          </w:p>
        </w:tc>
        <w:tc>
          <w:tcPr>
            <w:tcW w:w="4997" w:type="dxa"/>
            <w:tcBorders>
              <w:left w:val="single" w:color="000000" w:sz="1" w:space="0"/>
              <w:bottom w:val="single" w:color="000000" w:sz="1" w:space="0"/>
              <w:right w:val="single" w:color="000000" w:sz="1" w:space="0"/>
            </w:tcBorders>
          </w:tcPr>
          <w:p w:rsidR="00232EDA" w:rsidP="00750EF0" w:rsidRDefault="00232EDA" w14:paraId="3ECF6E9F" w14:textId="7D09EBFD">
            <w:pPr>
              <w:pStyle w:val="TableBody"/>
            </w:pPr>
            <w:r>
              <w:t xml:space="preserve">Enter </w:t>
            </w:r>
            <w:r w:rsidR="00D87414">
              <w:t xml:space="preserve">the </w:t>
            </w:r>
            <w:r>
              <w:t xml:space="preserve">percentage above which general data health is considered good. The number entered will be the threshold percentage used for </w:t>
            </w:r>
            <w:r w:rsidR="00D87414">
              <w:t xml:space="preserve">the </w:t>
            </w:r>
            <w:r>
              <w:t xml:space="preserve">‘good’ data health indicator </w:t>
            </w:r>
            <w:r w:rsidR="00D87414">
              <w:t xml:space="preserve">shown </w:t>
            </w:r>
            <w:r>
              <w:t>as a green legend in the application.</w:t>
            </w:r>
          </w:p>
        </w:tc>
      </w:tr>
      <w:tr w:rsidR="00232EDA" w:rsidTr="006E5E3D" w14:paraId="196812A5" w14:textId="77777777">
        <w:tc>
          <w:tcPr>
            <w:tcW w:w="4262" w:type="dxa"/>
            <w:tcBorders>
              <w:left w:val="single" w:color="000000" w:sz="1" w:space="0"/>
              <w:bottom w:val="single" w:color="000000" w:sz="1" w:space="0"/>
            </w:tcBorders>
          </w:tcPr>
          <w:p w:rsidRPr="000D62D9" w:rsidR="00232EDA" w:rsidP="00750EF0" w:rsidRDefault="00232EDA" w14:paraId="6EB9CDD1" w14:textId="77777777">
            <w:pPr>
              <w:pStyle w:val="TableBody"/>
              <w:rPr>
                <w:b/>
                <w:bCs/>
              </w:rPr>
            </w:pPr>
            <w:r w:rsidRPr="000D62D9">
              <w:rPr>
                <w:b/>
                <w:bCs/>
              </w:rPr>
              <w:t>The rolling average percentage above which the general health of the history data is considered acceptable</w:t>
            </w:r>
          </w:p>
        </w:tc>
        <w:tc>
          <w:tcPr>
            <w:tcW w:w="4997" w:type="dxa"/>
            <w:tcBorders>
              <w:left w:val="single" w:color="000000" w:sz="1" w:space="0"/>
              <w:bottom w:val="single" w:color="000000" w:sz="1" w:space="0"/>
              <w:right w:val="single" w:color="000000" w:sz="1" w:space="0"/>
            </w:tcBorders>
          </w:tcPr>
          <w:p w:rsidR="00232EDA" w:rsidP="00750EF0" w:rsidRDefault="00232EDA" w14:paraId="6919AF54" w14:textId="7403EB5D">
            <w:pPr>
              <w:pStyle w:val="TableBody"/>
            </w:pPr>
            <w:r>
              <w:t xml:space="preserve">Enter </w:t>
            </w:r>
            <w:r w:rsidR="00D87414">
              <w:t xml:space="preserve">the </w:t>
            </w:r>
            <w:r>
              <w:t xml:space="preserve">percentage above which general data health is considered acceptable. The number entered will be the threshold percentage used for </w:t>
            </w:r>
            <w:r w:rsidR="00D87414">
              <w:t xml:space="preserve">the </w:t>
            </w:r>
            <w:r>
              <w:t xml:space="preserve">‘acceptable’ data health indicator </w:t>
            </w:r>
            <w:r w:rsidR="00D87414">
              <w:t xml:space="preserve">shown </w:t>
            </w:r>
            <w:r>
              <w:t xml:space="preserve">as a yellow legend in the application. Values below this percentage will be considered unacceptable and will be depicted by </w:t>
            </w:r>
            <w:r w:rsidR="00D87414">
              <w:t xml:space="preserve">a </w:t>
            </w:r>
            <w:r>
              <w:t>red legend.</w:t>
            </w:r>
          </w:p>
        </w:tc>
      </w:tr>
      <w:tr w:rsidR="00232EDA" w:rsidTr="006E5E3D" w14:paraId="40A54DBE" w14:textId="77777777">
        <w:tc>
          <w:tcPr>
            <w:tcW w:w="4262" w:type="dxa"/>
            <w:tcBorders>
              <w:left w:val="single" w:color="000000" w:sz="1" w:space="0"/>
              <w:bottom w:val="single" w:color="000000" w:sz="1" w:space="0"/>
            </w:tcBorders>
          </w:tcPr>
          <w:p w:rsidRPr="000D62D9" w:rsidR="00232EDA" w:rsidP="00750EF0" w:rsidRDefault="00232EDA" w14:paraId="489FF159" w14:textId="5569519C">
            <w:pPr>
              <w:pStyle w:val="TableBody"/>
              <w:rPr>
                <w:b/>
                <w:bCs/>
              </w:rPr>
            </w:pPr>
            <w:r w:rsidRPr="000D62D9">
              <w:rPr>
                <w:b/>
                <w:bCs/>
              </w:rPr>
              <w:t xml:space="preserve">The number of remaining days of </w:t>
            </w:r>
            <w:r w:rsidR="00D87414">
              <w:rPr>
                <w:b/>
                <w:bCs/>
              </w:rPr>
              <w:t xml:space="preserve">the </w:t>
            </w:r>
            <w:r w:rsidRPr="000D62D9">
              <w:rPr>
                <w:b/>
                <w:bCs/>
              </w:rPr>
              <w:t>forecast determine</w:t>
            </w:r>
            <w:r w:rsidR="00EA06D6">
              <w:rPr>
                <w:b/>
                <w:bCs/>
              </w:rPr>
              <w:t>s</w:t>
            </w:r>
            <w:r w:rsidRPr="000D62D9">
              <w:rPr>
                <w:b/>
                <w:bCs/>
              </w:rPr>
              <w:t xml:space="preserve"> if the forecast is expired.</w:t>
            </w:r>
          </w:p>
        </w:tc>
        <w:tc>
          <w:tcPr>
            <w:tcW w:w="4997" w:type="dxa"/>
            <w:tcBorders>
              <w:left w:val="single" w:color="000000" w:sz="1" w:space="0"/>
              <w:bottom w:val="single" w:color="000000" w:sz="1" w:space="0"/>
              <w:right w:val="single" w:color="000000" w:sz="1" w:space="0"/>
            </w:tcBorders>
          </w:tcPr>
          <w:p w:rsidR="00232EDA" w:rsidP="00750EF0" w:rsidRDefault="00232EDA" w14:paraId="3AFAC005" w14:textId="77777777">
            <w:pPr>
              <w:pStyle w:val="TableBody"/>
            </w:pPr>
            <w:r>
              <w:t>Enter the number of days below which the forecast is considered expired. Expired forecasts are indicated by the red legend in the application. When forecasts expire, users need to generate a new forecast to enable the system to re-build a new horizon.</w:t>
            </w:r>
          </w:p>
        </w:tc>
      </w:tr>
      <w:tr w:rsidR="00232EDA" w:rsidTr="006E5E3D" w14:paraId="00856BA5" w14:textId="77777777">
        <w:tc>
          <w:tcPr>
            <w:tcW w:w="4262" w:type="dxa"/>
            <w:tcBorders>
              <w:left w:val="single" w:color="000000" w:sz="1" w:space="0"/>
              <w:bottom w:val="single" w:color="000000" w:sz="1" w:space="0"/>
            </w:tcBorders>
          </w:tcPr>
          <w:p w:rsidRPr="000D62D9" w:rsidR="00232EDA" w:rsidP="00750EF0" w:rsidRDefault="00232EDA" w14:paraId="20A44845" w14:textId="77777777">
            <w:pPr>
              <w:pStyle w:val="TableBody"/>
              <w:rPr>
                <w:b/>
                <w:bCs/>
              </w:rPr>
            </w:pPr>
            <w:r w:rsidRPr="000D62D9">
              <w:rPr>
                <w:b/>
                <w:bCs/>
              </w:rPr>
              <w:t>The number of days of historical order data or withdrawal data used to calculate the denomination splits.</w:t>
            </w:r>
          </w:p>
        </w:tc>
        <w:tc>
          <w:tcPr>
            <w:tcW w:w="4997" w:type="dxa"/>
            <w:tcBorders>
              <w:left w:val="single" w:color="000000" w:sz="1" w:space="0"/>
              <w:bottom w:val="single" w:color="000000" w:sz="1" w:space="0"/>
              <w:right w:val="single" w:color="000000" w:sz="1" w:space="0"/>
            </w:tcBorders>
          </w:tcPr>
          <w:p w:rsidR="00232EDA" w:rsidP="00750EF0" w:rsidRDefault="00232EDA" w14:paraId="5975352A" w14:textId="77777777">
            <w:pPr>
              <w:pStyle w:val="TableBody"/>
            </w:pPr>
            <w:r>
              <w:t>Enter the number of days of historical order or withdrawal data used to calculate the denomination splits.</w:t>
            </w:r>
          </w:p>
        </w:tc>
      </w:tr>
      <w:tr w:rsidR="00232EDA" w:rsidTr="006E5E3D" w14:paraId="5735FC98" w14:textId="77777777">
        <w:tc>
          <w:tcPr>
            <w:tcW w:w="4262" w:type="dxa"/>
            <w:tcBorders>
              <w:left w:val="single" w:color="000000" w:sz="1" w:space="0"/>
              <w:bottom w:val="single" w:color="000000" w:sz="1" w:space="0"/>
            </w:tcBorders>
          </w:tcPr>
          <w:p w:rsidRPr="000D62D9" w:rsidR="00232EDA" w:rsidP="00750EF0" w:rsidRDefault="00232EDA" w14:paraId="197F5530" w14:textId="77777777">
            <w:pPr>
              <w:pStyle w:val="TableBody"/>
              <w:rPr>
                <w:b/>
                <w:bCs/>
              </w:rPr>
            </w:pPr>
            <w:r w:rsidRPr="000D62D9">
              <w:rPr>
                <w:b/>
                <w:bCs/>
              </w:rPr>
              <w:t>The number of days in history from today during which the user is alerted on the Today-&gt;Snapshot-&gt; To Do List of data errors for the data loaded in this duration.</w:t>
            </w:r>
          </w:p>
        </w:tc>
        <w:tc>
          <w:tcPr>
            <w:tcW w:w="4997" w:type="dxa"/>
            <w:tcBorders>
              <w:left w:val="single" w:color="000000" w:sz="1" w:space="0"/>
              <w:bottom w:val="single" w:color="000000" w:sz="1" w:space="0"/>
              <w:right w:val="single" w:color="000000" w:sz="1" w:space="0"/>
            </w:tcBorders>
          </w:tcPr>
          <w:p w:rsidR="00232EDA" w:rsidP="00750EF0" w:rsidRDefault="00232EDA" w14:paraId="44F3C76A" w14:textId="77777777">
            <w:pPr>
              <w:pStyle w:val="TableBody"/>
            </w:pPr>
            <w:r>
              <w:t xml:space="preserve">Enter the number of days in history from today during which the user is alerted on the </w:t>
            </w:r>
            <w:r w:rsidRPr="000D62D9">
              <w:rPr>
                <w:b/>
                <w:bCs/>
              </w:rPr>
              <w:t>Today-&gt;Snapshot-&gt;</w:t>
            </w:r>
            <w:r>
              <w:t xml:space="preserve"> To Do List of data errors for the data loaded in this duration.</w:t>
            </w:r>
          </w:p>
        </w:tc>
      </w:tr>
      <w:tr w:rsidR="00232EDA" w:rsidTr="006E5E3D" w14:paraId="29E9BE4C" w14:textId="77777777">
        <w:tc>
          <w:tcPr>
            <w:tcW w:w="4262" w:type="dxa"/>
            <w:tcBorders>
              <w:left w:val="single" w:color="000000" w:sz="1" w:space="0"/>
              <w:bottom w:val="single" w:color="000000" w:sz="1" w:space="0"/>
            </w:tcBorders>
          </w:tcPr>
          <w:p w:rsidRPr="000D62D9" w:rsidR="00232EDA" w:rsidP="00750EF0" w:rsidRDefault="00232EDA" w14:paraId="4D283586" w14:textId="77777777">
            <w:pPr>
              <w:pStyle w:val="TableBody"/>
              <w:rPr>
                <w:b/>
                <w:bCs/>
              </w:rPr>
            </w:pPr>
            <w:r w:rsidRPr="000D62D9">
              <w:rPr>
                <w:b/>
                <w:bCs/>
              </w:rPr>
              <w:t>The number of days in the past checked for balance data. The user is alerted on the Cashpoint Details -&gt; Main -&gt; Cashpoint Status if no data has been loaded in this duration.</w:t>
            </w:r>
          </w:p>
        </w:tc>
        <w:tc>
          <w:tcPr>
            <w:tcW w:w="4997" w:type="dxa"/>
            <w:tcBorders>
              <w:left w:val="single" w:color="000000" w:sz="1" w:space="0"/>
              <w:bottom w:val="single" w:color="000000" w:sz="1" w:space="0"/>
              <w:right w:val="single" w:color="000000" w:sz="1" w:space="0"/>
            </w:tcBorders>
          </w:tcPr>
          <w:p w:rsidR="00232EDA" w:rsidP="00750EF0" w:rsidRDefault="00232EDA" w14:paraId="1A9A3B83" w14:textId="77777777">
            <w:pPr>
              <w:pStyle w:val="TableBody"/>
            </w:pPr>
            <w:r>
              <w:t xml:space="preserve">Enter the number of days in the past checked for balance data. The user is alerted on the </w:t>
            </w:r>
            <w:r w:rsidRPr="000D62D9">
              <w:rPr>
                <w:b/>
                <w:bCs/>
              </w:rPr>
              <w:t>Cashpoint Details -&gt; Main -&gt; Cashpoint Status</w:t>
            </w:r>
            <w:r>
              <w:t xml:space="preserve"> if no data has been loaded in this duration.</w:t>
            </w:r>
          </w:p>
        </w:tc>
      </w:tr>
      <w:tr w:rsidR="00232EDA" w:rsidTr="006E5E3D" w14:paraId="30FA3852" w14:textId="77777777">
        <w:tc>
          <w:tcPr>
            <w:tcW w:w="4262" w:type="dxa"/>
            <w:tcBorders>
              <w:left w:val="single" w:color="000000" w:sz="1" w:space="0"/>
              <w:bottom w:val="single" w:color="000000" w:sz="1" w:space="0"/>
            </w:tcBorders>
          </w:tcPr>
          <w:p w:rsidRPr="000D62D9" w:rsidR="00232EDA" w:rsidP="00750EF0" w:rsidRDefault="00232EDA" w14:paraId="07363BCF" w14:textId="7FDCDBD9">
            <w:pPr>
              <w:pStyle w:val="TableBody"/>
              <w:rPr>
                <w:b/>
                <w:bCs/>
              </w:rPr>
            </w:pPr>
            <w:r w:rsidRPr="000D62D9">
              <w:rPr>
                <w:b/>
                <w:bCs/>
              </w:rPr>
              <w:t xml:space="preserve">The days before the system date that the forecast view </w:t>
            </w:r>
            <w:r w:rsidR="00EA06D6">
              <w:rPr>
                <w:b/>
                <w:bCs/>
              </w:rPr>
              <w:t xml:space="preserve">is </w:t>
            </w:r>
            <w:r w:rsidRPr="000D62D9">
              <w:rPr>
                <w:b/>
                <w:bCs/>
              </w:rPr>
              <w:t>designed to start.</w:t>
            </w:r>
          </w:p>
        </w:tc>
        <w:tc>
          <w:tcPr>
            <w:tcW w:w="4997" w:type="dxa"/>
            <w:tcBorders>
              <w:left w:val="single" w:color="000000" w:sz="1" w:space="0"/>
              <w:bottom w:val="single" w:color="000000" w:sz="1" w:space="0"/>
              <w:right w:val="single" w:color="000000" w:sz="1" w:space="0"/>
            </w:tcBorders>
          </w:tcPr>
          <w:p w:rsidR="00232EDA" w:rsidP="00750EF0" w:rsidRDefault="00232EDA" w14:paraId="46A131A4" w14:textId="446CAD35">
            <w:pPr>
              <w:pStyle w:val="TableBody"/>
            </w:pPr>
            <w:r>
              <w:t xml:space="preserve">Enter </w:t>
            </w:r>
            <w:r w:rsidR="00EA06D6">
              <w:t xml:space="preserve">the </w:t>
            </w:r>
            <w:r>
              <w:t xml:space="preserve">number of days (from today’s date) that will be used for a default Start date when displaying a forecast graph at the cashpoint level (Forecast ? View Forecast).    </w:t>
            </w:r>
          </w:p>
        </w:tc>
      </w:tr>
      <w:tr w:rsidR="00232EDA" w:rsidTr="006E5E3D" w14:paraId="168C3204" w14:textId="77777777">
        <w:tc>
          <w:tcPr>
            <w:tcW w:w="4262" w:type="dxa"/>
            <w:tcBorders>
              <w:left w:val="single" w:color="000000" w:sz="1" w:space="0"/>
              <w:bottom w:val="single" w:color="000000" w:sz="1" w:space="0"/>
            </w:tcBorders>
          </w:tcPr>
          <w:p w:rsidRPr="000D62D9" w:rsidR="00232EDA" w:rsidP="00750EF0" w:rsidRDefault="00232EDA" w14:paraId="0A4F702B" w14:textId="4EEC9DE6">
            <w:pPr>
              <w:pStyle w:val="TableBody"/>
              <w:rPr>
                <w:b/>
                <w:bCs/>
              </w:rPr>
            </w:pPr>
            <w:r w:rsidRPr="000D62D9">
              <w:rPr>
                <w:b/>
                <w:bCs/>
              </w:rPr>
              <w:t xml:space="preserve">The days after the system date that the forecast view </w:t>
            </w:r>
            <w:r w:rsidR="00EA06D6">
              <w:rPr>
                <w:b/>
                <w:bCs/>
              </w:rPr>
              <w:t xml:space="preserve">is </w:t>
            </w:r>
            <w:r w:rsidRPr="000D62D9">
              <w:rPr>
                <w:b/>
                <w:bCs/>
              </w:rPr>
              <w:t>designed to end.</w:t>
            </w:r>
          </w:p>
        </w:tc>
        <w:tc>
          <w:tcPr>
            <w:tcW w:w="4997" w:type="dxa"/>
            <w:tcBorders>
              <w:left w:val="single" w:color="000000" w:sz="1" w:space="0"/>
              <w:bottom w:val="single" w:color="000000" w:sz="1" w:space="0"/>
              <w:right w:val="single" w:color="000000" w:sz="1" w:space="0"/>
            </w:tcBorders>
          </w:tcPr>
          <w:p w:rsidR="00232EDA" w:rsidP="00750EF0" w:rsidRDefault="00232EDA" w14:paraId="248ED4F3" w14:textId="183D9470">
            <w:pPr>
              <w:pStyle w:val="TableBody"/>
            </w:pPr>
            <w:r>
              <w:t xml:space="preserve">Enter </w:t>
            </w:r>
            <w:r w:rsidR="00EA06D6">
              <w:t xml:space="preserve">the </w:t>
            </w:r>
            <w:r>
              <w:t xml:space="preserve">number of days (after today’s date) that will be used for a default End date when displaying a forecast graph at the cashpoint level (Forecast ? View Forecast).    </w:t>
            </w:r>
          </w:p>
        </w:tc>
      </w:tr>
      <w:tr w:rsidR="00232EDA" w:rsidTr="006E5E3D" w14:paraId="6B0BA85E" w14:textId="77777777">
        <w:tc>
          <w:tcPr>
            <w:tcW w:w="4262" w:type="dxa"/>
            <w:tcBorders>
              <w:left w:val="single" w:color="000000" w:sz="1" w:space="0"/>
              <w:bottom w:val="single" w:color="000000" w:sz="1" w:space="0"/>
            </w:tcBorders>
          </w:tcPr>
          <w:p w:rsidRPr="000D62D9" w:rsidR="00232EDA" w:rsidP="00750EF0" w:rsidRDefault="00232EDA" w14:paraId="1B677EB9" w14:textId="77777777">
            <w:pPr>
              <w:pStyle w:val="TableBody"/>
              <w:rPr>
                <w:b/>
                <w:bCs/>
              </w:rPr>
            </w:pPr>
            <w:r w:rsidRPr="000D62D9">
              <w:rPr>
                <w:b/>
                <w:bCs/>
              </w:rPr>
              <w:t>Default Duration of Utilization Report.</w:t>
            </w:r>
          </w:p>
        </w:tc>
        <w:tc>
          <w:tcPr>
            <w:tcW w:w="4997" w:type="dxa"/>
            <w:tcBorders>
              <w:left w:val="single" w:color="000000" w:sz="1" w:space="0"/>
              <w:bottom w:val="single" w:color="000000" w:sz="1" w:space="0"/>
              <w:right w:val="single" w:color="000000" w:sz="1" w:space="0"/>
            </w:tcBorders>
          </w:tcPr>
          <w:p w:rsidR="00232EDA" w:rsidP="00750EF0" w:rsidRDefault="00232EDA" w14:paraId="6C754CAE" w14:textId="0D74396C">
            <w:pPr>
              <w:pStyle w:val="TableBody"/>
            </w:pPr>
            <w:r>
              <w:t xml:space="preserve">Enter </w:t>
            </w:r>
            <w:r w:rsidR="00EA06D6">
              <w:t xml:space="preserve">the </w:t>
            </w:r>
            <w:r>
              <w:t xml:space="preserve">number of days that will be used for default Start and End dates of the historical data when generating Utilization Reports.  </w:t>
            </w:r>
          </w:p>
        </w:tc>
      </w:tr>
      <w:tr w:rsidR="00232EDA" w:rsidTr="006E5E3D" w14:paraId="4D35CFA5" w14:textId="77777777">
        <w:tc>
          <w:tcPr>
            <w:tcW w:w="4262" w:type="dxa"/>
            <w:tcBorders>
              <w:left w:val="single" w:color="000000" w:sz="1" w:space="0"/>
              <w:bottom w:val="single" w:color="000000" w:sz="1" w:space="0"/>
            </w:tcBorders>
          </w:tcPr>
          <w:p w:rsidRPr="000D62D9" w:rsidR="00232EDA" w:rsidP="00750EF0" w:rsidRDefault="00232EDA" w14:paraId="39471369" w14:textId="761C2FF2">
            <w:pPr>
              <w:pStyle w:val="TableBody"/>
              <w:rPr>
                <w:b/>
                <w:bCs/>
              </w:rPr>
            </w:pPr>
            <w:r w:rsidRPr="000D62D9">
              <w:rPr>
                <w:b/>
                <w:bCs/>
              </w:rPr>
              <w:t xml:space="preserve">Send </w:t>
            </w:r>
            <w:r w:rsidRPr="000D62D9" w:rsidR="00EA06D6">
              <w:rPr>
                <w:b/>
                <w:bCs/>
              </w:rPr>
              <w:t xml:space="preserve">a </w:t>
            </w:r>
            <w:r w:rsidRPr="000D62D9">
              <w:rPr>
                <w:b/>
                <w:bCs/>
              </w:rPr>
              <w:t>message to the users after the order has been updated.</w:t>
            </w:r>
          </w:p>
        </w:tc>
        <w:tc>
          <w:tcPr>
            <w:tcW w:w="4997" w:type="dxa"/>
            <w:tcBorders>
              <w:left w:val="single" w:color="000000" w:sz="1" w:space="0"/>
              <w:bottom w:val="single" w:color="000000" w:sz="1" w:space="0"/>
              <w:right w:val="single" w:color="000000" w:sz="1" w:space="0"/>
            </w:tcBorders>
          </w:tcPr>
          <w:p w:rsidR="00C12E94" w:rsidP="00750EF0" w:rsidRDefault="00232EDA" w14:paraId="63D37081" w14:textId="77777777">
            <w:pPr>
              <w:pStyle w:val="TableBody"/>
            </w:pPr>
            <w:r>
              <w:t xml:space="preserve">For clients using OptiNet: If True is chosen, a message will be sent to the branch user in OptiNet when the committed order has been deleted or edited (central override) by the analyst. </w:t>
            </w:r>
          </w:p>
          <w:p w:rsidR="00232EDA" w:rsidP="000D62D9" w:rsidRDefault="00232EDA" w14:paraId="76C08752" w14:textId="260EB5B1">
            <w:pPr>
              <w:pStyle w:val="TableNote"/>
            </w:pPr>
            <w:r w:rsidRPr="000D62D9">
              <w:rPr>
                <w:b/>
                <w:bCs/>
              </w:rPr>
              <w:t>Note</w:t>
            </w:r>
            <w:r w:rsidR="006673D5">
              <w:rPr>
                <w:b/>
                <w:bCs/>
              </w:rPr>
              <w:t>:</w:t>
            </w:r>
            <w:r>
              <w:t xml:space="preserve"> </w:t>
            </w:r>
            <w:r w:rsidR="006673D5">
              <w:t>O</w:t>
            </w:r>
            <w:r>
              <w:t>nly those branch users that are assigned to the respective cashpoint will receive this message.</w:t>
            </w:r>
          </w:p>
          <w:p w:rsidR="00232EDA" w:rsidP="00750EF0" w:rsidRDefault="00232EDA" w14:paraId="53144F5F" w14:textId="77777777">
            <w:pPr>
              <w:pStyle w:val="TableBody"/>
            </w:pPr>
            <w:r>
              <w:t xml:space="preserve">The purpose is to alert the branch users when the analyst decides that the committed branch order should be changed.  </w:t>
            </w:r>
          </w:p>
        </w:tc>
      </w:tr>
      <w:tr w:rsidR="00232EDA" w:rsidTr="006E5E3D" w14:paraId="1FC0CB65" w14:textId="77777777">
        <w:tc>
          <w:tcPr>
            <w:tcW w:w="4262" w:type="dxa"/>
            <w:tcBorders>
              <w:left w:val="single" w:color="000000" w:sz="1" w:space="0"/>
              <w:bottom w:val="single" w:color="000000" w:sz="1" w:space="0"/>
            </w:tcBorders>
          </w:tcPr>
          <w:p w:rsidRPr="000D62D9" w:rsidR="00232EDA" w:rsidP="00750EF0" w:rsidRDefault="00232EDA" w14:paraId="246BC881" w14:textId="77777777">
            <w:pPr>
              <w:pStyle w:val="TableBody"/>
              <w:rPr>
                <w:b/>
                <w:bCs/>
              </w:rPr>
            </w:pPr>
            <w:r w:rsidRPr="000D62D9">
              <w:rPr>
                <w:b/>
                <w:bCs/>
              </w:rPr>
              <w:t>Include Emergency Recommendations in Today -&gt; Snapshot -&gt; Ordering Status graph.</w:t>
            </w:r>
          </w:p>
        </w:tc>
        <w:tc>
          <w:tcPr>
            <w:tcW w:w="4997" w:type="dxa"/>
            <w:tcBorders>
              <w:left w:val="single" w:color="000000" w:sz="1" w:space="0"/>
              <w:bottom w:val="single" w:color="000000" w:sz="1" w:space="0"/>
              <w:right w:val="single" w:color="000000" w:sz="1" w:space="0"/>
            </w:tcBorders>
          </w:tcPr>
          <w:p w:rsidR="00232EDA" w:rsidP="00750EF0" w:rsidRDefault="00232EDA" w14:paraId="55F7D55A" w14:textId="77777777">
            <w:pPr>
              <w:pStyle w:val="TableBody"/>
            </w:pPr>
            <w:r>
              <w:t xml:space="preserve">If True is chosen, the emergency recommendations will be included in the Today ? Snapshot ? Ordering Status graph.  </w:t>
            </w:r>
          </w:p>
        </w:tc>
      </w:tr>
      <w:tr w:rsidR="00232EDA" w:rsidTr="006E5E3D" w14:paraId="203DDF03" w14:textId="77777777">
        <w:tc>
          <w:tcPr>
            <w:tcW w:w="4262" w:type="dxa"/>
            <w:tcBorders>
              <w:left w:val="single" w:color="000000" w:sz="1" w:space="0"/>
              <w:bottom w:val="single" w:color="000000" w:sz="1" w:space="0"/>
            </w:tcBorders>
          </w:tcPr>
          <w:p w:rsidRPr="000D62D9" w:rsidR="00232EDA" w:rsidP="00750EF0" w:rsidRDefault="00232EDA" w14:paraId="4247922C" w14:textId="14ED3C47">
            <w:pPr>
              <w:pStyle w:val="TableBody"/>
              <w:rPr>
                <w:b/>
                <w:bCs/>
              </w:rPr>
            </w:pPr>
            <w:r w:rsidRPr="000D62D9">
              <w:rPr>
                <w:b/>
                <w:bCs/>
              </w:rPr>
              <w:t>The default code to use for override reason</w:t>
            </w:r>
            <w:r w:rsidRPr="000D62D9" w:rsidR="00EA06D6">
              <w:rPr>
                <w:b/>
                <w:bCs/>
              </w:rPr>
              <w:t>s</w:t>
            </w:r>
            <w:r w:rsidRPr="000D62D9">
              <w:rPr>
                <w:b/>
                <w:bCs/>
              </w:rPr>
              <w:t xml:space="preserve"> while loading orders. If this property is not set, it uses the code with </w:t>
            </w:r>
            <w:r w:rsidRPr="000D62D9" w:rsidR="00EA06D6">
              <w:rPr>
                <w:b/>
                <w:bCs/>
              </w:rPr>
              <w:t xml:space="preserve">the </w:t>
            </w:r>
            <w:r w:rsidRPr="000D62D9">
              <w:rPr>
                <w:b/>
                <w:bCs/>
              </w:rPr>
              <w:t>lowest sort order.</w:t>
            </w:r>
          </w:p>
        </w:tc>
        <w:tc>
          <w:tcPr>
            <w:tcW w:w="4997" w:type="dxa"/>
            <w:tcBorders>
              <w:left w:val="single" w:color="000000" w:sz="1" w:space="0"/>
              <w:bottom w:val="single" w:color="000000" w:sz="1" w:space="0"/>
              <w:right w:val="single" w:color="000000" w:sz="1" w:space="0"/>
            </w:tcBorders>
          </w:tcPr>
          <w:p w:rsidR="00232EDA" w:rsidP="00750EF0" w:rsidRDefault="00232EDA" w14:paraId="4EBF6977" w14:textId="77777777">
            <w:pPr>
              <w:pStyle w:val="TableBody"/>
            </w:pPr>
            <w:r>
              <w:t>A default code can be identified for override reasons when loading orders. Future versions of OptiCash will facilitate loading orders into the system, until then leave this field blank.</w:t>
            </w:r>
          </w:p>
        </w:tc>
      </w:tr>
      <w:tr w:rsidR="00232EDA" w:rsidTr="006E5E3D" w14:paraId="496C2D8E" w14:textId="77777777">
        <w:tc>
          <w:tcPr>
            <w:tcW w:w="4262" w:type="dxa"/>
            <w:tcBorders>
              <w:left w:val="single" w:color="000000" w:sz="1" w:space="0"/>
              <w:bottom w:val="single" w:color="000000" w:sz="1" w:space="0"/>
            </w:tcBorders>
          </w:tcPr>
          <w:p w:rsidRPr="000D62D9" w:rsidR="00232EDA" w:rsidP="00750EF0" w:rsidRDefault="00232EDA" w14:paraId="00A13555" w14:textId="77777777">
            <w:pPr>
              <w:pStyle w:val="TableBody"/>
              <w:rPr>
                <w:b/>
                <w:bCs/>
              </w:rPr>
            </w:pPr>
            <w:r w:rsidRPr="000D62D9">
              <w:rPr>
                <w:b/>
                <w:bCs/>
              </w:rPr>
              <w:t>The number of days to analyze for the safety stock calculation.</w:t>
            </w:r>
          </w:p>
        </w:tc>
        <w:tc>
          <w:tcPr>
            <w:tcW w:w="4997" w:type="dxa"/>
            <w:tcBorders>
              <w:left w:val="single" w:color="000000" w:sz="1" w:space="0"/>
              <w:bottom w:val="single" w:color="000000" w:sz="1" w:space="0"/>
              <w:right w:val="single" w:color="000000" w:sz="1" w:space="0"/>
            </w:tcBorders>
          </w:tcPr>
          <w:p w:rsidR="00232EDA" w:rsidP="00750EF0" w:rsidRDefault="00232EDA" w14:paraId="4387BD0B" w14:textId="17C1DFC8">
            <w:pPr>
              <w:pStyle w:val="TableBody"/>
            </w:pPr>
            <w:r>
              <w:t xml:space="preserve">Enter </w:t>
            </w:r>
            <w:r w:rsidR="00EA06D6">
              <w:t xml:space="preserve">the </w:t>
            </w:r>
            <w:r>
              <w:t>total number of days analyzed for calculating safety stock. It will analyze a period of time in the history and horizon to recommend a minimum balance / Safety Stock. For example, if you reset Safety Stocks every quarter, set the duration to 90 days. Once a month – set it to 30. The default is 45 days.</w:t>
            </w:r>
          </w:p>
        </w:tc>
      </w:tr>
      <w:tr w:rsidR="00232EDA" w:rsidTr="006E5E3D" w14:paraId="2D703DD4" w14:textId="77777777">
        <w:tc>
          <w:tcPr>
            <w:tcW w:w="4262" w:type="dxa"/>
            <w:tcBorders>
              <w:left w:val="single" w:color="000000" w:sz="1" w:space="0"/>
              <w:bottom w:val="single" w:color="000000" w:sz="1" w:space="0"/>
            </w:tcBorders>
          </w:tcPr>
          <w:p w:rsidRPr="000D62D9" w:rsidR="00232EDA" w:rsidP="00750EF0" w:rsidRDefault="00232EDA" w14:paraId="561C8EBB" w14:textId="77777777">
            <w:pPr>
              <w:pStyle w:val="TableBody"/>
              <w:rPr>
                <w:b/>
                <w:bCs/>
              </w:rPr>
            </w:pPr>
            <w:r w:rsidRPr="000D62D9">
              <w:rPr>
                <w:b/>
                <w:bCs/>
              </w:rPr>
              <w:t>Include/Exclude missing days in history.</w:t>
            </w:r>
          </w:p>
        </w:tc>
        <w:tc>
          <w:tcPr>
            <w:tcW w:w="4997" w:type="dxa"/>
            <w:tcBorders>
              <w:left w:val="single" w:color="000000" w:sz="1" w:space="0"/>
              <w:bottom w:val="single" w:color="000000" w:sz="1" w:space="0"/>
              <w:right w:val="single" w:color="000000" w:sz="1" w:space="0"/>
            </w:tcBorders>
          </w:tcPr>
          <w:p w:rsidR="00232EDA" w:rsidP="00750EF0" w:rsidRDefault="00232EDA" w14:paraId="209C7639" w14:textId="77777777">
            <w:pPr>
              <w:pStyle w:val="TableBody"/>
            </w:pPr>
            <w:r>
              <w:t>Usually, institutions might want to exclude only missing business days so that those days are not used when generating forecasts.  Other choices include: exclude all missing days and include all missing days. Include/Exclude missing days in history is applied when loading daily files.</w:t>
            </w:r>
          </w:p>
        </w:tc>
      </w:tr>
      <w:tr w:rsidR="00232EDA" w:rsidTr="006E5E3D" w14:paraId="06F82B90" w14:textId="77777777">
        <w:tc>
          <w:tcPr>
            <w:tcW w:w="4262" w:type="dxa"/>
            <w:tcBorders>
              <w:left w:val="single" w:color="000000" w:sz="1" w:space="0"/>
              <w:bottom w:val="single" w:color="000000" w:sz="1" w:space="0"/>
            </w:tcBorders>
          </w:tcPr>
          <w:p w:rsidRPr="000D62D9" w:rsidR="00232EDA" w:rsidP="00750EF0" w:rsidRDefault="00232EDA" w14:paraId="4600AEAE" w14:textId="77777777">
            <w:pPr>
              <w:pStyle w:val="TableBody"/>
              <w:rPr>
                <w:b/>
                <w:bCs/>
              </w:rPr>
            </w:pPr>
            <w:r w:rsidRPr="000D62D9">
              <w:rPr>
                <w:b/>
                <w:bCs/>
              </w:rPr>
              <w:t>Output Job Scheduler's email sender address</w:t>
            </w:r>
          </w:p>
        </w:tc>
        <w:tc>
          <w:tcPr>
            <w:tcW w:w="4997" w:type="dxa"/>
            <w:tcBorders>
              <w:left w:val="single" w:color="000000" w:sz="1" w:space="0"/>
              <w:bottom w:val="single" w:color="000000" w:sz="1" w:space="0"/>
              <w:right w:val="single" w:color="000000" w:sz="1" w:space="0"/>
            </w:tcBorders>
          </w:tcPr>
          <w:p w:rsidR="00232EDA" w:rsidP="00750EF0" w:rsidRDefault="00232EDA" w14:paraId="233A19B0" w14:textId="77777777">
            <w:pPr>
              <w:pStyle w:val="TableBody"/>
            </w:pPr>
            <w:r>
              <w:t xml:space="preserve">The e-mail address from which Job Scheduler’s output files will be sent to specific receivers.  </w:t>
            </w:r>
          </w:p>
        </w:tc>
      </w:tr>
      <w:tr w:rsidR="00232EDA" w:rsidTr="006E5E3D" w14:paraId="2A7BFE43" w14:textId="77777777">
        <w:tc>
          <w:tcPr>
            <w:tcW w:w="4262" w:type="dxa"/>
            <w:tcBorders>
              <w:left w:val="single" w:color="000000" w:sz="1" w:space="0"/>
              <w:bottom w:val="single" w:color="000000" w:sz="1" w:space="0"/>
            </w:tcBorders>
          </w:tcPr>
          <w:p w:rsidRPr="000D62D9" w:rsidR="00232EDA" w:rsidP="00750EF0" w:rsidRDefault="00232EDA" w14:paraId="79ABF6BF" w14:textId="77777777">
            <w:pPr>
              <w:pStyle w:val="TableBody"/>
              <w:rPr>
                <w:b/>
                <w:bCs/>
              </w:rPr>
            </w:pPr>
            <w:r w:rsidRPr="000D62D9">
              <w:rPr>
                <w:b/>
                <w:bCs/>
              </w:rPr>
              <w:t>Weather Image Path and File Name</w:t>
            </w:r>
          </w:p>
        </w:tc>
        <w:tc>
          <w:tcPr>
            <w:tcW w:w="4997" w:type="dxa"/>
            <w:tcBorders>
              <w:left w:val="single" w:color="000000" w:sz="1" w:space="0"/>
              <w:bottom w:val="single" w:color="000000" w:sz="1" w:space="0"/>
              <w:right w:val="single" w:color="000000" w:sz="1" w:space="0"/>
            </w:tcBorders>
          </w:tcPr>
          <w:p w:rsidR="00232EDA" w:rsidP="00750EF0" w:rsidRDefault="00232EDA" w14:paraId="5525E982" w14:textId="77777777">
            <w:pPr>
              <w:pStyle w:val="TableBody"/>
            </w:pPr>
            <w:r>
              <w:t>Used with OptiCash/Weather product predicting weather impact on consumer cash demand. For more information, please contact NCR Cash Management Representative.</w:t>
            </w:r>
          </w:p>
        </w:tc>
      </w:tr>
      <w:tr w:rsidR="00232EDA" w:rsidTr="006E5E3D" w14:paraId="06FA4A1D" w14:textId="77777777">
        <w:tc>
          <w:tcPr>
            <w:tcW w:w="4262" w:type="dxa"/>
            <w:tcBorders>
              <w:left w:val="single" w:color="000000" w:sz="1" w:space="0"/>
              <w:bottom w:val="single" w:color="000000" w:sz="1" w:space="0"/>
            </w:tcBorders>
          </w:tcPr>
          <w:p w:rsidRPr="000D62D9" w:rsidR="00232EDA" w:rsidP="00750EF0" w:rsidRDefault="00232EDA" w14:paraId="71D6289A" w14:textId="77777777">
            <w:pPr>
              <w:pStyle w:val="TableBody"/>
              <w:rPr>
                <w:b/>
                <w:bCs/>
              </w:rPr>
            </w:pPr>
            <w:r w:rsidRPr="000D62D9">
              <w:rPr>
                <w:b/>
                <w:bCs/>
              </w:rPr>
              <w:t>Default Duration of Rec To Date from Rec Date when Recommending Using Current Date</w:t>
            </w:r>
          </w:p>
        </w:tc>
        <w:tc>
          <w:tcPr>
            <w:tcW w:w="4997" w:type="dxa"/>
            <w:tcBorders>
              <w:left w:val="single" w:color="000000" w:sz="1" w:space="0"/>
              <w:bottom w:val="single" w:color="000000" w:sz="1" w:space="0"/>
              <w:right w:val="single" w:color="000000" w:sz="1" w:space="0"/>
            </w:tcBorders>
          </w:tcPr>
          <w:p w:rsidR="00232EDA" w:rsidP="00750EF0" w:rsidRDefault="00232EDA" w14:paraId="3FE09B19" w14:textId="77777777">
            <w:pPr>
              <w:pStyle w:val="TableBody"/>
            </w:pPr>
            <w:r>
              <w:t>This setting works in conjunction with the Default the Recommendation From Date to current date and the To Date into the future based upon system settings? checkbox in the Recommendation Settings screen (</w:t>
            </w:r>
            <w:r w:rsidRPr="000D62D9">
              <w:rPr>
                <w:b/>
                <w:bCs/>
              </w:rPr>
              <w:t>Processing &gt; Recommendations &gt; Settings</w:t>
            </w:r>
            <w:r>
              <w:t>).</w:t>
            </w:r>
          </w:p>
          <w:p w:rsidR="00232EDA" w:rsidP="00750EF0" w:rsidRDefault="00232EDA" w14:paraId="26AAF15D" w14:textId="77777777">
            <w:pPr>
              <w:pStyle w:val="TableBody"/>
            </w:pPr>
            <w:r>
              <w:t>When this option is checked, the recommendation process will execute with the ‘Recommendation From’ date as the current date, and the ‘Recommendation To’ date as today (current date) + X days into the future, where X is defined in this field.</w:t>
            </w:r>
          </w:p>
        </w:tc>
      </w:tr>
      <w:tr w:rsidR="00232EDA" w:rsidTr="006E5E3D" w14:paraId="5CA2E8C6" w14:textId="77777777">
        <w:tc>
          <w:tcPr>
            <w:tcW w:w="4262" w:type="dxa"/>
            <w:tcBorders>
              <w:left w:val="single" w:color="000000" w:sz="1" w:space="0"/>
              <w:bottom w:val="single" w:color="000000" w:sz="1" w:space="0"/>
            </w:tcBorders>
          </w:tcPr>
          <w:p w:rsidRPr="000D62D9" w:rsidR="00232EDA" w:rsidP="00750EF0" w:rsidRDefault="00232EDA" w14:paraId="4AF9FF65" w14:textId="77777777">
            <w:pPr>
              <w:pStyle w:val="TableBody"/>
              <w:rPr>
                <w:b/>
                <w:bCs/>
              </w:rPr>
            </w:pPr>
            <w:r w:rsidRPr="000D62D9">
              <w:rPr>
                <w:b/>
                <w:bCs/>
              </w:rPr>
              <w:t>Default Duration of Orders-Output-To Date from Orders-Output-From Date when Orders Output Using Current Date</w:t>
            </w:r>
          </w:p>
        </w:tc>
        <w:tc>
          <w:tcPr>
            <w:tcW w:w="4997" w:type="dxa"/>
            <w:tcBorders>
              <w:left w:val="single" w:color="000000" w:sz="1" w:space="0"/>
              <w:bottom w:val="single" w:color="000000" w:sz="1" w:space="0"/>
              <w:right w:val="single" w:color="000000" w:sz="1" w:space="0"/>
            </w:tcBorders>
          </w:tcPr>
          <w:p w:rsidR="00232EDA" w:rsidP="00750EF0" w:rsidRDefault="00232EDA" w14:paraId="73C79CC1" w14:textId="77777777">
            <w:pPr>
              <w:pStyle w:val="TableBody"/>
            </w:pPr>
            <w:r>
              <w:t>This setting works in conjunction with the Default the Orders Output From Date to current date and the To Date into the future based upon system settings? checkbox in the Orders Output Settings screen (</w:t>
            </w:r>
            <w:r w:rsidRPr="000D62D9">
              <w:rPr>
                <w:b/>
                <w:bCs/>
              </w:rPr>
              <w:t>Processing &gt; Orders Output &gt; Settings</w:t>
            </w:r>
            <w:r>
              <w:t>).</w:t>
            </w:r>
          </w:p>
          <w:p w:rsidR="00232EDA" w:rsidP="00750EF0" w:rsidRDefault="00232EDA" w14:paraId="4BD59ADD" w14:textId="77777777">
            <w:pPr>
              <w:pStyle w:val="TableBody"/>
            </w:pPr>
            <w:r>
              <w:t>When this option is checked, the orders output process will execute with the ‘Create Output From’ date as the current date, and the ‘Create Output To’ date as today (current date) + X days into the future, where X is defined in this field.</w:t>
            </w:r>
          </w:p>
        </w:tc>
      </w:tr>
      <w:tr w:rsidR="00232EDA" w:rsidTr="006E5E3D" w14:paraId="2A3C0E0E" w14:textId="77777777">
        <w:tc>
          <w:tcPr>
            <w:tcW w:w="4262" w:type="dxa"/>
            <w:tcBorders>
              <w:left w:val="single" w:color="000000" w:sz="1" w:space="0"/>
              <w:bottom w:val="single" w:color="000000" w:sz="1" w:space="0"/>
            </w:tcBorders>
          </w:tcPr>
          <w:p w:rsidRPr="000D62D9" w:rsidR="00232EDA" w:rsidP="00750EF0" w:rsidRDefault="00232EDA" w14:paraId="70C8E19F" w14:textId="77777777">
            <w:pPr>
              <w:pStyle w:val="TableBody"/>
              <w:rPr>
                <w:b/>
                <w:bCs/>
              </w:rPr>
            </w:pPr>
            <w:r w:rsidRPr="000D62D9">
              <w:rPr>
                <w:b/>
                <w:bCs/>
              </w:rPr>
              <w:t>Restrict privileges User and Group functions to user/group rights ONLY. Not even the SystemAdmin right will be allowed access.</w:t>
            </w:r>
          </w:p>
        </w:tc>
        <w:tc>
          <w:tcPr>
            <w:tcW w:w="4997" w:type="dxa"/>
            <w:tcBorders>
              <w:left w:val="single" w:color="000000" w:sz="1" w:space="0"/>
              <w:bottom w:val="single" w:color="000000" w:sz="1" w:space="0"/>
              <w:right w:val="single" w:color="000000" w:sz="1" w:space="0"/>
            </w:tcBorders>
          </w:tcPr>
          <w:p w:rsidR="00232EDA" w:rsidP="00750EF0" w:rsidRDefault="00232EDA" w14:paraId="65848DF7" w14:textId="77777777">
            <w:pPr>
              <w:pStyle w:val="TableBody"/>
            </w:pPr>
            <w:r>
              <w:t>If enabled (True), this setting restricts user creation and rights assignment functions to users who are specifically granted that right (not just general admin rights).</w:t>
            </w:r>
          </w:p>
          <w:p w:rsidR="00232EDA" w:rsidP="00750EF0" w:rsidRDefault="00232EDA" w14:paraId="29472AA7" w14:textId="1C2111E2">
            <w:pPr>
              <w:pStyle w:val="TableBody"/>
            </w:pPr>
            <w:r>
              <w:t xml:space="preserve">This setting is typically used when it is desired to keep </w:t>
            </w:r>
            <w:r w:rsidR="00A53A78">
              <w:t xml:space="preserve">the </w:t>
            </w:r>
            <w:r>
              <w:t>“administrator” and “business user” types separate. Administrator-type (User &amp; Group rights) may create and grant privileges to business user accounts, view logs, and view audit records, but cannot view or modify any business info. Business user</w:t>
            </w:r>
            <w:r w:rsidR="00A53A78">
              <w:t>s</w:t>
            </w:r>
            <w:r>
              <w:t xml:space="preserve"> (rights other than User &amp; Group) may use the system functions as granted, but can never be granted access to change user privileges.</w:t>
            </w:r>
          </w:p>
        </w:tc>
      </w:tr>
      <w:tr w:rsidR="00232EDA" w:rsidTr="006E5E3D" w14:paraId="2913F0C9" w14:textId="77777777">
        <w:tc>
          <w:tcPr>
            <w:tcW w:w="4262" w:type="dxa"/>
            <w:tcBorders>
              <w:left w:val="single" w:color="000000" w:sz="1" w:space="0"/>
              <w:bottom w:val="single" w:color="000000" w:sz="1" w:space="0"/>
            </w:tcBorders>
          </w:tcPr>
          <w:p w:rsidRPr="000D62D9" w:rsidR="00232EDA" w:rsidP="00750EF0" w:rsidRDefault="00232EDA" w14:paraId="5CF3EA34" w14:textId="77777777">
            <w:pPr>
              <w:pStyle w:val="TableBody"/>
              <w:rPr>
                <w:b/>
                <w:bCs/>
              </w:rPr>
            </w:pPr>
            <w:r w:rsidRPr="000D62D9">
              <w:rPr>
                <w:b/>
                <w:bCs/>
              </w:rPr>
              <w:t>Logout Administrator after any user edit.</w:t>
            </w:r>
          </w:p>
        </w:tc>
        <w:tc>
          <w:tcPr>
            <w:tcW w:w="4997" w:type="dxa"/>
            <w:tcBorders>
              <w:left w:val="single" w:color="000000" w:sz="1" w:space="0"/>
              <w:bottom w:val="single" w:color="000000" w:sz="1" w:space="0"/>
              <w:right w:val="single" w:color="000000" w:sz="1" w:space="0"/>
            </w:tcBorders>
          </w:tcPr>
          <w:p w:rsidR="00232EDA" w:rsidP="00750EF0" w:rsidRDefault="00232EDA" w14:paraId="146CB2CC" w14:textId="77777777">
            <w:pPr>
              <w:pStyle w:val="TableBody"/>
            </w:pPr>
            <w:r>
              <w:t>If enabled (True), this setting will force an administrative user to re-authenticate after submitting any change to user privileges.</w:t>
            </w:r>
          </w:p>
        </w:tc>
      </w:tr>
      <w:tr w:rsidR="00232EDA" w:rsidTr="006E5E3D" w14:paraId="6C251CD9" w14:textId="77777777">
        <w:tc>
          <w:tcPr>
            <w:tcW w:w="4262" w:type="dxa"/>
            <w:tcBorders>
              <w:left w:val="single" w:color="000000" w:sz="1" w:space="0"/>
              <w:bottom w:val="single" w:color="000000" w:sz="1" w:space="0"/>
            </w:tcBorders>
          </w:tcPr>
          <w:p w:rsidRPr="000D62D9" w:rsidR="00232EDA" w:rsidP="00750EF0" w:rsidRDefault="00232EDA" w14:paraId="7D091D17" w14:textId="77777777">
            <w:pPr>
              <w:pStyle w:val="TableBody"/>
              <w:rPr>
                <w:b/>
                <w:bCs/>
              </w:rPr>
            </w:pPr>
            <w:r w:rsidRPr="000D62D9">
              <w:rPr>
                <w:b/>
                <w:bCs/>
              </w:rPr>
              <w:t>Maximum number of failed logins before a user is locked out</w:t>
            </w:r>
          </w:p>
        </w:tc>
        <w:tc>
          <w:tcPr>
            <w:tcW w:w="4997" w:type="dxa"/>
            <w:tcBorders>
              <w:left w:val="single" w:color="000000" w:sz="1" w:space="0"/>
              <w:bottom w:val="single" w:color="000000" w:sz="1" w:space="0"/>
              <w:right w:val="single" w:color="000000" w:sz="1" w:space="0"/>
            </w:tcBorders>
          </w:tcPr>
          <w:p w:rsidR="00232EDA" w:rsidP="00750EF0" w:rsidRDefault="00232EDA" w14:paraId="61AE05E5" w14:textId="77777777">
            <w:pPr>
              <w:pStyle w:val="TableBody"/>
            </w:pPr>
            <w:r>
              <w:t>If a user fails authentication more than the number of times defined here, that user will be unable to log in until the account is unlocked by an administrator.</w:t>
            </w:r>
          </w:p>
        </w:tc>
      </w:tr>
      <w:tr w:rsidR="00232EDA" w:rsidTr="006E5E3D" w14:paraId="16F5A092" w14:textId="77777777">
        <w:tc>
          <w:tcPr>
            <w:tcW w:w="4262" w:type="dxa"/>
            <w:tcBorders>
              <w:left w:val="single" w:color="000000" w:sz="1" w:space="0"/>
              <w:bottom w:val="single" w:color="000000" w:sz="2" w:space="0"/>
            </w:tcBorders>
          </w:tcPr>
          <w:p w:rsidRPr="000D62D9" w:rsidR="00232EDA" w:rsidP="00750EF0" w:rsidRDefault="00232EDA" w14:paraId="66D097EE" w14:textId="77777777">
            <w:pPr>
              <w:pStyle w:val="TableBody"/>
              <w:rPr>
                <w:b/>
                <w:bCs/>
              </w:rPr>
            </w:pPr>
            <w:r w:rsidRPr="000D62D9">
              <w:rPr>
                <w:b/>
                <w:bCs/>
              </w:rPr>
              <w:t>Suppress exceptions in the UI (not recommended).</w:t>
            </w:r>
          </w:p>
        </w:tc>
        <w:tc>
          <w:tcPr>
            <w:tcW w:w="4997" w:type="dxa"/>
            <w:tcBorders>
              <w:left w:val="single" w:color="000000" w:sz="1" w:space="0"/>
              <w:bottom w:val="single" w:color="000000" w:sz="2" w:space="0"/>
              <w:right w:val="single" w:color="000000" w:sz="1" w:space="0"/>
            </w:tcBorders>
          </w:tcPr>
          <w:p w:rsidR="00232EDA" w:rsidP="00750EF0" w:rsidRDefault="00232EDA" w14:paraId="6B618343" w14:textId="77777777">
            <w:pPr>
              <w:pStyle w:val="TableBody"/>
            </w:pPr>
            <w:r>
              <w:t>If enabled (True), this setting will cause only minimal messages to be displayed to the end user in the case of a system error.</w:t>
            </w:r>
          </w:p>
        </w:tc>
      </w:tr>
      <w:tr w:rsidR="00232EDA" w:rsidTr="006E5E3D" w14:paraId="0A6BBC77" w14:textId="77777777">
        <w:tc>
          <w:tcPr>
            <w:tcW w:w="4262" w:type="dxa"/>
            <w:tcBorders>
              <w:left w:val="single" w:color="000000" w:sz="1" w:space="0"/>
              <w:bottom w:val="single" w:color="000000" w:sz="2" w:space="0"/>
            </w:tcBorders>
          </w:tcPr>
          <w:p w:rsidRPr="000D62D9" w:rsidR="00232EDA" w:rsidP="00750EF0" w:rsidRDefault="00232EDA" w14:paraId="681DC4FF" w14:textId="77777777">
            <w:pPr>
              <w:pStyle w:val="TableBody"/>
              <w:rPr>
                <w:b/>
                <w:bCs/>
              </w:rPr>
            </w:pPr>
            <w:r w:rsidRPr="000D62D9">
              <w:rPr>
                <w:b/>
                <w:bCs/>
              </w:rPr>
              <w:t>CarrierWeb Service URL</w:t>
            </w:r>
          </w:p>
        </w:tc>
        <w:tc>
          <w:tcPr>
            <w:tcW w:w="4997" w:type="dxa"/>
            <w:tcBorders>
              <w:left w:val="single" w:color="000000" w:sz="1" w:space="0"/>
              <w:bottom w:val="single" w:color="000000" w:sz="2" w:space="0"/>
              <w:right w:val="single" w:color="000000" w:sz="1" w:space="0"/>
            </w:tcBorders>
          </w:tcPr>
          <w:p w:rsidR="00232EDA" w:rsidP="00750EF0" w:rsidRDefault="00232EDA" w14:paraId="591B612C" w14:textId="77777777">
            <w:pPr>
              <w:pStyle w:val="TableBody"/>
            </w:pPr>
            <w:r>
              <w:t>URL for OptiCash to connect to OptiVLM-CarrierWeb for certain functions that pass data between the applications. Example: Order manifests.</w:t>
            </w:r>
          </w:p>
        </w:tc>
      </w:tr>
      <w:tr w:rsidR="00232EDA" w:rsidTr="006E5E3D" w14:paraId="7F06829F" w14:textId="77777777">
        <w:tc>
          <w:tcPr>
            <w:tcW w:w="4262" w:type="dxa"/>
            <w:tcBorders>
              <w:top w:val="single" w:color="000000" w:sz="2" w:space="0"/>
              <w:left w:val="single" w:color="000000" w:sz="2" w:space="0"/>
              <w:bottom w:val="single" w:color="000000" w:sz="2" w:space="0"/>
              <w:right w:val="single" w:color="000000" w:sz="6" w:space="0"/>
            </w:tcBorders>
          </w:tcPr>
          <w:p w:rsidRPr="000D62D9" w:rsidR="00232EDA" w:rsidP="00750EF0" w:rsidRDefault="00232EDA" w14:paraId="6229CEC9" w14:textId="77777777">
            <w:pPr>
              <w:pStyle w:val="TableBody"/>
              <w:rPr>
                <w:b/>
                <w:bCs/>
              </w:rPr>
            </w:pPr>
            <w:r w:rsidRPr="000D62D9">
              <w:rPr>
                <w:b/>
                <w:bCs/>
              </w:rPr>
              <w:t>Map Services Key</w:t>
            </w:r>
          </w:p>
        </w:tc>
        <w:tc>
          <w:tcPr>
            <w:tcW w:w="4997" w:type="dxa"/>
            <w:tcBorders>
              <w:top w:val="single" w:color="000000" w:sz="2" w:space="0"/>
              <w:left w:val="single" w:color="000000" w:sz="6" w:space="0"/>
              <w:bottom w:val="single" w:color="000000" w:sz="2" w:space="0"/>
              <w:right w:val="single" w:color="000000" w:sz="2" w:space="0"/>
            </w:tcBorders>
          </w:tcPr>
          <w:p w:rsidR="00232EDA" w:rsidP="00750EF0" w:rsidRDefault="00232EDA" w14:paraId="78EEDFA4" w14:textId="77777777">
            <w:pPr>
              <w:pStyle w:val="TableBody"/>
            </w:pPr>
            <w:r>
              <w:t>Authorization key to 3</w:t>
            </w:r>
            <w:r w:rsidRPr="00806135">
              <w:rPr>
                <w:vertAlign w:val="superscript"/>
              </w:rPr>
              <w:t>rd</w:t>
            </w:r>
            <w:r>
              <w:t xml:space="preserve"> party mapping services provider to be used with the optional OptiTransport (Route Travel Plan Optimization) functions. </w:t>
            </w:r>
          </w:p>
        </w:tc>
      </w:tr>
      <w:tr w:rsidR="00232EDA" w:rsidTr="006E5E3D" w14:paraId="0351DA9E" w14:textId="77777777">
        <w:tc>
          <w:tcPr>
            <w:tcW w:w="4262" w:type="dxa"/>
            <w:tcBorders>
              <w:top w:val="single" w:color="000000" w:sz="2" w:space="0"/>
              <w:left w:val="single" w:color="000000" w:sz="2" w:space="0"/>
              <w:bottom w:val="single" w:color="000000" w:sz="2" w:space="0"/>
              <w:right w:val="single" w:color="000000" w:sz="6" w:space="0"/>
            </w:tcBorders>
          </w:tcPr>
          <w:p w:rsidRPr="000D62D9" w:rsidR="00232EDA" w:rsidP="00750EF0" w:rsidRDefault="00232EDA" w14:paraId="37CE0B44" w14:textId="77777777">
            <w:pPr>
              <w:pStyle w:val="TableBody"/>
              <w:rPr>
                <w:b/>
                <w:bCs/>
              </w:rPr>
            </w:pPr>
            <w:r w:rsidRPr="000D62D9">
              <w:rPr>
                <w:b/>
                <w:bCs/>
              </w:rPr>
              <w:t>Map Services ID</w:t>
            </w:r>
          </w:p>
        </w:tc>
        <w:tc>
          <w:tcPr>
            <w:tcW w:w="4997" w:type="dxa"/>
            <w:tcBorders>
              <w:top w:val="single" w:color="000000" w:sz="2" w:space="0"/>
              <w:left w:val="single" w:color="000000" w:sz="6" w:space="0"/>
              <w:bottom w:val="single" w:color="000000" w:sz="2" w:space="0"/>
              <w:right w:val="single" w:color="000000" w:sz="2" w:space="0"/>
            </w:tcBorders>
          </w:tcPr>
          <w:p w:rsidR="00232EDA" w:rsidP="00750EF0" w:rsidRDefault="00232EDA" w14:paraId="76931321" w14:textId="77777777">
            <w:pPr>
              <w:pStyle w:val="TableBody"/>
            </w:pPr>
            <w:r>
              <w:t>ID for 3</w:t>
            </w:r>
            <w:r w:rsidRPr="00806135">
              <w:rPr>
                <w:vertAlign w:val="superscript"/>
              </w:rPr>
              <w:t>rd</w:t>
            </w:r>
            <w:r>
              <w:t xml:space="preserve"> party mapping services provider to be used with the optional OptiTransport (Route Travel Plan Optimization) functions.</w:t>
            </w:r>
          </w:p>
        </w:tc>
      </w:tr>
      <w:tr w:rsidR="00232EDA" w:rsidTr="006E5E3D" w14:paraId="430EA045" w14:textId="77777777">
        <w:tc>
          <w:tcPr>
            <w:tcW w:w="4262" w:type="dxa"/>
            <w:tcBorders>
              <w:top w:val="single" w:color="000000" w:sz="2" w:space="0"/>
              <w:left w:val="single" w:color="000000" w:sz="2" w:space="0"/>
              <w:bottom w:val="single" w:color="000000" w:sz="2" w:space="0"/>
              <w:right w:val="single" w:color="000000" w:sz="6" w:space="0"/>
            </w:tcBorders>
          </w:tcPr>
          <w:p w:rsidRPr="000D62D9" w:rsidR="00232EDA" w:rsidP="00750EF0" w:rsidRDefault="00232EDA" w14:paraId="763C9C2A" w14:textId="77777777">
            <w:pPr>
              <w:pStyle w:val="TableBody"/>
              <w:rPr>
                <w:b/>
                <w:bCs/>
              </w:rPr>
            </w:pPr>
            <w:r w:rsidRPr="000D62D9">
              <w:rPr>
                <w:b/>
                <w:bCs/>
              </w:rPr>
              <w:t>Map Services URL</w:t>
            </w:r>
          </w:p>
        </w:tc>
        <w:tc>
          <w:tcPr>
            <w:tcW w:w="4997" w:type="dxa"/>
            <w:tcBorders>
              <w:top w:val="single" w:color="000000" w:sz="2" w:space="0"/>
              <w:left w:val="single" w:color="000000" w:sz="6" w:space="0"/>
              <w:bottom w:val="single" w:color="000000" w:sz="2" w:space="0"/>
              <w:right w:val="single" w:color="000000" w:sz="2" w:space="0"/>
            </w:tcBorders>
          </w:tcPr>
          <w:p w:rsidR="00232EDA" w:rsidP="00750EF0" w:rsidRDefault="00232EDA" w14:paraId="0E3FDD04" w14:textId="77777777">
            <w:pPr>
              <w:pStyle w:val="TableBody"/>
            </w:pPr>
            <w:r>
              <w:t>URL to connect with 3</w:t>
            </w:r>
            <w:r w:rsidRPr="00806135">
              <w:rPr>
                <w:vertAlign w:val="superscript"/>
              </w:rPr>
              <w:t>rd</w:t>
            </w:r>
            <w:r>
              <w:t xml:space="preserve"> party mapping services provider to be used with the optional OptiTransport (Route Travel Plan Optimization) functions.</w:t>
            </w:r>
          </w:p>
        </w:tc>
      </w:tr>
      <w:tr w:rsidR="00232EDA" w:rsidTr="006E5E3D" w14:paraId="0CE5553C" w14:textId="77777777">
        <w:tc>
          <w:tcPr>
            <w:tcW w:w="4262" w:type="dxa"/>
            <w:tcBorders>
              <w:top w:val="single" w:color="000000" w:sz="2" w:space="0"/>
              <w:left w:val="single" w:color="000000" w:sz="2" w:space="0"/>
              <w:bottom w:val="single" w:color="000000" w:sz="2" w:space="0"/>
              <w:right w:val="single" w:color="000000" w:sz="6" w:space="0"/>
            </w:tcBorders>
          </w:tcPr>
          <w:p w:rsidRPr="000D62D9" w:rsidR="00232EDA" w:rsidP="00750EF0" w:rsidRDefault="00232EDA" w14:paraId="23274B4A" w14:textId="77777777">
            <w:pPr>
              <w:pStyle w:val="TableBody"/>
              <w:rPr>
                <w:b/>
                <w:bCs/>
              </w:rPr>
            </w:pPr>
            <w:r w:rsidRPr="000D62D9">
              <w:rPr>
                <w:b/>
                <w:bCs/>
              </w:rPr>
              <w:t>Map Services Provider</w:t>
            </w:r>
          </w:p>
        </w:tc>
        <w:tc>
          <w:tcPr>
            <w:tcW w:w="4997" w:type="dxa"/>
            <w:tcBorders>
              <w:top w:val="single" w:color="000000" w:sz="2" w:space="0"/>
              <w:left w:val="single" w:color="000000" w:sz="6" w:space="0"/>
              <w:bottom w:val="single" w:color="000000" w:sz="2" w:space="0"/>
              <w:right w:val="single" w:color="000000" w:sz="2" w:space="0"/>
            </w:tcBorders>
          </w:tcPr>
          <w:p w:rsidR="00232EDA" w:rsidP="00750EF0" w:rsidRDefault="00232EDA" w14:paraId="35800FA7" w14:textId="77777777">
            <w:pPr>
              <w:pStyle w:val="TableBody"/>
            </w:pPr>
            <w:r>
              <w:t>Choose from supported 3</w:t>
            </w:r>
            <w:r w:rsidRPr="00806135">
              <w:rPr>
                <w:vertAlign w:val="superscript"/>
              </w:rPr>
              <w:t>rd</w:t>
            </w:r>
            <w:r>
              <w:t xml:space="preserve"> party mapping services providers to be used with the optional OptiTransport (Route Travel Plan Optimization) functions.</w:t>
            </w:r>
          </w:p>
        </w:tc>
      </w:tr>
      <w:tr w:rsidR="00232EDA" w:rsidTr="006E5E3D" w14:paraId="77E6A1CD" w14:textId="77777777">
        <w:tc>
          <w:tcPr>
            <w:tcW w:w="4262" w:type="dxa"/>
            <w:tcBorders>
              <w:top w:val="single" w:color="000000" w:sz="2" w:space="0"/>
              <w:left w:val="single" w:color="000000" w:sz="2" w:space="0"/>
              <w:bottom w:val="single" w:color="000000" w:sz="2" w:space="0"/>
              <w:right w:val="single" w:color="000000" w:sz="6" w:space="0"/>
            </w:tcBorders>
          </w:tcPr>
          <w:p w:rsidRPr="000D62D9" w:rsidR="00232EDA" w:rsidP="00750EF0" w:rsidRDefault="00232EDA" w14:paraId="550390EC" w14:textId="77777777">
            <w:pPr>
              <w:pStyle w:val="TableBody"/>
              <w:rPr>
                <w:b/>
                <w:bCs/>
              </w:rPr>
            </w:pPr>
            <w:r w:rsidRPr="000D62D9">
              <w:rPr>
                <w:b/>
                <w:bCs/>
              </w:rPr>
              <w:t>Map Services Optimize Waypoints</w:t>
            </w:r>
          </w:p>
        </w:tc>
        <w:tc>
          <w:tcPr>
            <w:tcW w:w="4997" w:type="dxa"/>
            <w:tcBorders>
              <w:top w:val="single" w:color="000000" w:sz="2" w:space="0"/>
              <w:left w:val="single" w:color="000000" w:sz="6" w:space="0"/>
              <w:bottom w:val="single" w:color="000000" w:sz="2" w:space="0"/>
              <w:right w:val="single" w:color="000000" w:sz="2" w:space="0"/>
            </w:tcBorders>
          </w:tcPr>
          <w:p w:rsidR="00232EDA" w:rsidP="00750EF0" w:rsidRDefault="00232EDA" w14:paraId="04DB9B6F" w14:textId="031EB8E2">
            <w:pPr>
              <w:pStyle w:val="TableBody"/>
            </w:pPr>
            <w:r>
              <w:t>Yes/No. The optional OptiTransport functions include route sequencing and directions. If “Yes” here, the 3</w:t>
            </w:r>
            <w:r w:rsidRPr="00806135">
              <w:rPr>
                <w:vertAlign w:val="superscript"/>
              </w:rPr>
              <w:t>rd</w:t>
            </w:r>
            <w:r>
              <w:t xml:space="preserve"> party service will use real-time traffic data to create a new sequence of stops when you ask for route directions. If “No” </w:t>
            </w:r>
            <w:r w:rsidR="00A53A78">
              <w:t xml:space="preserve">is </w:t>
            </w:r>
            <w:r>
              <w:t xml:space="preserve">here, then </w:t>
            </w:r>
            <w:r w:rsidR="00945433">
              <w:t xml:space="preserve">the </w:t>
            </w:r>
            <w:r>
              <w:t>existing sequence of stops will be preserved (including possible user edits).</w:t>
            </w:r>
          </w:p>
        </w:tc>
      </w:tr>
    </w:tbl>
    <w:p w:rsidR="00232EDA" w:rsidP="00750EF0" w:rsidRDefault="00232EDA" w14:paraId="65DA2351" w14:textId="77777777">
      <w:pPr>
        <w:pStyle w:val="TableBody"/>
      </w:pPr>
    </w:p>
    <w:p w:rsidR="00232EDA" w:rsidP="0016370E" w:rsidRDefault="00232EDA" w14:paraId="7C89BF5A" w14:textId="36D7808D">
      <w:pPr>
        <w:pStyle w:val="ListNumber"/>
        <w:numPr>
          <w:ilvl w:val="0"/>
          <w:numId w:val="100"/>
        </w:numPr>
      </w:pPr>
      <w:r>
        <w:t xml:space="preserve">Click </w:t>
      </w:r>
      <w:r w:rsidR="004E4462">
        <w:t xml:space="preserve">on </w:t>
      </w:r>
      <w:r>
        <w:t xml:space="preserve">the </w:t>
      </w:r>
      <w:r w:rsidRPr="000D62D9">
        <w:rPr>
          <w:b/>
          <w:bCs/>
        </w:rPr>
        <w:t>Save</w:t>
      </w:r>
      <w:r>
        <w:t xml:space="preserve"> button to save your changes.</w:t>
      </w:r>
    </w:p>
    <w:p w:rsidR="00232EDA" w:rsidP="0016370E" w:rsidRDefault="00232EDA" w14:paraId="4B7ED33C" w14:textId="03B2AE50">
      <w:pPr>
        <w:pStyle w:val="ListNumber"/>
        <w:numPr>
          <w:ilvl w:val="0"/>
          <w:numId w:val="100"/>
        </w:numPr>
      </w:pPr>
      <w:r>
        <w:t xml:space="preserve">Go back to the home page of the maintenance </w:t>
      </w:r>
      <w:r w:rsidR="00BA6761">
        <w:t>site and</w:t>
      </w:r>
      <w:r>
        <w:t xml:space="preserve"> choose OptiCash/OptiNet Settings.  These settings allow enabling/disabling features that are shared between OptiCash and OptiNet.</w:t>
      </w:r>
    </w:p>
    <w:tbl>
      <w:tblPr>
        <w:tblW w:w="9983" w:type="dxa"/>
        <w:tblInd w:w="-5" w:type="dxa"/>
        <w:tblLayout w:type="fixed"/>
        <w:tblCellMar>
          <w:left w:w="10" w:type="dxa"/>
          <w:right w:w="10" w:type="dxa"/>
        </w:tblCellMar>
        <w:tblLook w:val="0000" w:firstRow="0" w:lastRow="0" w:firstColumn="0" w:lastColumn="0" w:noHBand="0" w:noVBand="0"/>
      </w:tblPr>
      <w:tblGrid>
        <w:gridCol w:w="4986"/>
        <w:gridCol w:w="4997"/>
      </w:tblGrid>
      <w:tr w:rsidR="00232EDA" w:rsidTr="00750EF0" w14:paraId="70512C9A" w14:textId="77777777">
        <w:tc>
          <w:tcPr>
            <w:tcW w:w="4986" w:type="dxa"/>
            <w:tcBorders>
              <w:top w:val="single" w:color="000000" w:sz="1" w:space="0"/>
              <w:left w:val="single" w:color="000000" w:sz="1" w:space="0"/>
              <w:bottom w:val="single" w:color="000000" w:sz="1" w:space="0"/>
            </w:tcBorders>
            <w:shd w:val="clear" w:color="auto" w:fill="54B94A"/>
          </w:tcPr>
          <w:p w:rsidR="00232EDA" w:rsidP="00750EF0" w:rsidRDefault="00232EDA" w14:paraId="5B7A823B" w14:textId="77777777">
            <w:pPr>
              <w:pStyle w:val="TableHeading"/>
            </w:pPr>
            <w:r>
              <w:t>Setting</w:t>
            </w:r>
          </w:p>
        </w:tc>
        <w:tc>
          <w:tcPr>
            <w:tcW w:w="4997" w:type="dxa"/>
            <w:tcBorders>
              <w:top w:val="single" w:color="000000" w:sz="1" w:space="0"/>
              <w:left w:val="single" w:color="000000" w:sz="1" w:space="0"/>
              <w:bottom w:val="single" w:color="000000" w:sz="1" w:space="0"/>
              <w:right w:val="single" w:color="000000" w:sz="1" w:space="0"/>
            </w:tcBorders>
            <w:shd w:val="clear" w:color="auto" w:fill="54B94A"/>
          </w:tcPr>
          <w:p w:rsidR="00232EDA" w:rsidP="00750EF0" w:rsidRDefault="00232EDA" w14:paraId="05E2FEAF" w14:textId="77777777">
            <w:pPr>
              <w:pStyle w:val="TableHeading"/>
            </w:pPr>
            <w:r>
              <w:t>Description</w:t>
            </w:r>
          </w:p>
        </w:tc>
      </w:tr>
      <w:tr w:rsidR="00232EDA" w:rsidTr="00970C52" w14:paraId="6443BD72" w14:textId="77777777">
        <w:tc>
          <w:tcPr>
            <w:tcW w:w="4986" w:type="dxa"/>
            <w:tcBorders>
              <w:left w:val="single" w:color="000000" w:sz="1" w:space="0"/>
              <w:bottom w:val="single" w:color="000000" w:sz="1" w:space="0"/>
            </w:tcBorders>
          </w:tcPr>
          <w:p w:rsidRPr="000D62D9" w:rsidR="00232EDA" w:rsidP="00750EF0" w:rsidRDefault="00232EDA" w14:paraId="75291683" w14:textId="77777777">
            <w:pPr>
              <w:pStyle w:val="TableBody"/>
              <w:rPr>
                <w:b/>
                <w:bCs/>
              </w:rPr>
            </w:pPr>
            <w:r w:rsidRPr="000D62D9">
              <w:rPr>
                <w:b/>
                <w:bCs/>
              </w:rPr>
              <w:t>Use Bag Reference</w:t>
            </w:r>
          </w:p>
        </w:tc>
        <w:tc>
          <w:tcPr>
            <w:tcW w:w="4997" w:type="dxa"/>
            <w:tcBorders>
              <w:left w:val="single" w:color="000000" w:sz="1" w:space="0"/>
              <w:bottom w:val="single" w:color="000000" w:sz="1" w:space="0"/>
              <w:right w:val="single" w:color="000000" w:sz="1" w:space="0"/>
            </w:tcBorders>
          </w:tcPr>
          <w:p w:rsidR="00232EDA" w:rsidP="00750EF0" w:rsidRDefault="00232EDA" w14:paraId="4451A87C" w14:textId="4E3BC52F">
            <w:pPr>
              <w:pStyle w:val="TableBody"/>
            </w:pPr>
            <w:r>
              <w:t xml:space="preserve">Select </w:t>
            </w:r>
            <w:r w:rsidR="0000152D">
              <w:t>True if</w:t>
            </w:r>
            <w:r>
              <w:t xml:space="preserve"> the bag reference number will be used for a branch return. When this feature is turned on, the OptiCash user can enter </w:t>
            </w:r>
            <w:r w:rsidR="00945433">
              <w:t xml:space="preserve">a </w:t>
            </w:r>
            <w:r>
              <w:t xml:space="preserve">bag reference number (up to 40 characters) for a branch return when accepting, overriding a recommendation, creating a new branch </w:t>
            </w:r>
            <w:r w:rsidR="0000152D">
              <w:t>return,</w:t>
            </w:r>
            <w:r>
              <w:t xml:space="preserve"> or editing an existing branch return order.</w:t>
            </w:r>
          </w:p>
          <w:p w:rsidR="00232EDA" w:rsidP="00750EF0" w:rsidRDefault="00232EDA" w14:paraId="0BB9717F" w14:textId="77777777">
            <w:pPr>
              <w:pStyle w:val="TableBody"/>
            </w:pPr>
            <w:r>
              <w:t>If False is selected, this feature will be turned off, and the fields allotted for entry of the bag reference number will not appear in the application.</w:t>
            </w:r>
          </w:p>
        </w:tc>
      </w:tr>
      <w:tr w:rsidR="00232EDA" w:rsidTr="00970C52" w14:paraId="3BEE58A4" w14:textId="77777777">
        <w:tc>
          <w:tcPr>
            <w:tcW w:w="4986" w:type="dxa"/>
            <w:tcBorders>
              <w:left w:val="single" w:color="000000" w:sz="1" w:space="0"/>
              <w:bottom w:val="single" w:color="000000" w:sz="1" w:space="0"/>
            </w:tcBorders>
          </w:tcPr>
          <w:p w:rsidRPr="000D62D9" w:rsidR="00232EDA" w:rsidP="00750EF0" w:rsidRDefault="00232EDA" w14:paraId="15C7B3FB" w14:textId="77777777">
            <w:pPr>
              <w:pStyle w:val="TableBody"/>
              <w:rPr>
                <w:b/>
                <w:bCs/>
              </w:rPr>
            </w:pPr>
            <w:r w:rsidRPr="000D62D9">
              <w:rPr>
                <w:b/>
                <w:bCs/>
              </w:rPr>
              <w:t>Special Order</w:t>
            </w:r>
          </w:p>
        </w:tc>
        <w:tc>
          <w:tcPr>
            <w:tcW w:w="4997" w:type="dxa"/>
            <w:tcBorders>
              <w:left w:val="single" w:color="000000" w:sz="1" w:space="0"/>
              <w:bottom w:val="single" w:color="000000" w:sz="1" w:space="0"/>
              <w:right w:val="single" w:color="000000" w:sz="1" w:space="0"/>
            </w:tcBorders>
          </w:tcPr>
          <w:p w:rsidR="00232EDA" w:rsidP="00750EF0" w:rsidRDefault="00232EDA" w14:paraId="29505770" w14:textId="66087623">
            <w:pPr>
              <w:pStyle w:val="TableBody"/>
            </w:pPr>
            <w:r>
              <w:t xml:space="preserve">Special orders are orders placed in OptiNet that do not affect the horizon and optimization of the cashpoint. For example, an order for a commercial client will not be used in the horizon and will not be accounted </w:t>
            </w:r>
            <w:r w:rsidR="00945433">
              <w:t xml:space="preserve">for </w:t>
            </w:r>
            <w:r>
              <w:t xml:space="preserve">in the recommendation process, because this order was placed not to meet any forecasted demand, but a single client request </w:t>
            </w:r>
            <w:r w:rsidR="008D7FCB">
              <w:t xml:space="preserve">under </w:t>
            </w:r>
            <w:r>
              <w:t>certain circumstances.</w:t>
            </w:r>
          </w:p>
          <w:p w:rsidR="00232EDA" w:rsidP="00750EF0" w:rsidRDefault="00232EDA" w14:paraId="0A372075" w14:textId="77777777">
            <w:pPr>
              <w:pStyle w:val="TableBody"/>
            </w:pPr>
            <w:r>
              <w:t>Select True, to turn on this feature.</w:t>
            </w:r>
          </w:p>
          <w:p w:rsidR="00232EDA" w:rsidP="00750EF0" w:rsidRDefault="00232EDA" w14:paraId="7FE4E7E4" w14:textId="6DA9034A">
            <w:pPr>
              <w:pStyle w:val="TableBody"/>
            </w:pPr>
            <w:r>
              <w:t xml:space="preserve">If selected False, this feature will be turned off, and </w:t>
            </w:r>
            <w:r w:rsidR="0000152D">
              <w:t>special-order</w:t>
            </w:r>
            <w:r>
              <w:t xml:space="preserve"> information will not appear in the Today ? Snapshot ? Network Ordering table and Special Report under the Report tab.</w:t>
            </w:r>
          </w:p>
          <w:p w:rsidR="00232EDA" w:rsidP="000D62D9" w:rsidRDefault="00232EDA" w14:paraId="0BA1094C" w14:textId="0AD03ED9">
            <w:pPr>
              <w:pStyle w:val="TableNote"/>
            </w:pPr>
            <w:r w:rsidRPr="000D62D9">
              <w:rPr>
                <w:b/>
                <w:bCs/>
              </w:rPr>
              <w:t>Important</w:t>
            </w:r>
            <w:r w:rsidRPr="000D62D9" w:rsidR="00181D98">
              <w:rPr>
                <w:b/>
                <w:bCs/>
              </w:rPr>
              <w:t xml:space="preserve"> n</w:t>
            </w:r>
            <w:r w:rsidRPr="000D62D9">
              <w:rPr>
                <w:b/>
                <w:bCs/>
              </w:rPr>
              <w:t>ote</w:t>
            </w:r>
            <w:r>
              <w:t xml:space="preserve"> </w:t>
            </w:r>
            <w:r w:rsidR="00181D98">
              <w:t>: S</w:t>
            </w:r>
            <w:r>
              <w:t xml:space="preserve">pecial orders should not be used in conjunction with linked orders. If </w:t>
            </w:r>
            <w:r w:rsidR="008D7FCB">
              <w:t xml:space="preserve">the </w:t>
            </w:r>
            <w:r>
              <w:t>‘Linked Order Screen’ feature is turned on, ‘Special Order’ should be turned off and vice versa.</w:t>
            </w:r>
          </w:p>
        </w:tc>
      </w:tr>
      <w:tr w:rsidR="00232EDA" w:rsidTr="00970C52" w14:paraId="61D3A3AF" w14:textId="77777777">
        <w:tc>
          <w:tcPr>
            <w:tcW w:w="4986" w:type="dxa"/>
            <w:tcBorders>
              <w:left w:val="single" w:color="000000" w:sz="1" w:space="0"/>
              <w:bottom w:val="single" w:color="000000" w:sz="1" w:space="0"/>
            </w:tcBorders>
          </w:tcPr>
          <w:p w:rsidRPr="000D62D9" w:rsidR="00232EDA" w:rsidP="00750EF0" w:rsidRDefault="00232EDA" w14:paraId="41CB4F9D" w14:textId="77777777">
            <w:pPr>
              <w:pStyle w:val="TableBody"/>
              <w:rPr>
                <w:b/>
                <w:bCs/>
              </w:rPr>
            </w:pPr>
            <w:r w:rsidRPr="000D62D9">
              <w:rPr>
                <w:b/>
                <w:bCs/>
              </w:rPr>
              <w:t>Order Messages</w:t>
            </w:r>
          </w:p>
        </w:tc>
        <w:tc>
          <w:tcPr>
            <w:tcW w:w="4997" w:type="dxa"/>
            <w:tcBorders>
              <w:left w:val="single" w:color="000000" w:sz="1" w:space="0"/>
              <w:bottom w:val="single" w:color="000000" w:sz="1" w:space="0"/>
              <w:right w:val="single" w:color="000000" w:sz="1" w:space="0"/>
            </w:tcBorders>
          </w:tcPr>
          <w:p w:rsidR="00232EDA" w:rsidP="00750EF0" w:rsidRDefault="00232EDA" w14:paraId="2FBA112E" w14:textId="77777777">
            <w:pPr>
              <w:pStyle w:val="TableBody"/>
            </w:pPr>
            <w:r>
              <w:t>Order messages can be sent via OptiNet to OptiCash users. If selected True, the OptiCash user can enter a message regarding a particular order in a free-text field (up to 80 characters) for each currency. Order messages can be used when accepting, overriding a recommendation, creating a new order or special order.</w:t>
            </w:r>
          </w:p>
          <w:p w:rsidR="00232EDA" w:rsidP="00750EF0" w:rsidRDefault="00232EDA" w14:paraId="1031CEB5" w14:textId="77777777">
            <w:pPr>
              <w:pStyle w:val="TableBody"/>
            </w:pPr>
            <w:r>
              <w:t>If selected False, this feature will be turned off, and the fields allotted for the order message will not appear in the application.</w:t>
            </w:r>
          </w:p>
        </w:tc>
      </w:tr>
      <w:tr w:rsidR="00232EDA" w:rsidTr="00970C52" w14:paraId="671772BF" w14:textId="77777777">
        <w:tc>
          <w:tcPr>
            <w:tcW w:w="4986" w:type="dxa"/>
            <w:tcBorders>
              <w:left w:val="single" w:color="000000" w:sz="1" w:space="0"/>
              <w:bottom w:val="single" w:color="000000" w:sz="1" w:space="0"/>
            </w:tcBorders>
          </w:tcPr>
          <w:p w:rsidRPr="000D62D9" w:rsidR="00232EDA" w:rsidP="00750EF0" w:rsidRDefault="00232EDA" w14:paraId="0F3B57AE" w14:textId="77777777">
            <w:pPr>
              <w:pStyle w:val="TableBody"/>
              <w:rPr>
                <w:b/>
                <w:bCs/>
              </w:rPr>
            </w:pPr>
            <w:r w:rsidRPr="000D62D9">
              <w:rPr>
                <w:b/>
                <w:bCs/>
              </w:rPr>
              <w:t>ATM Horizon Days</w:t>
            </w:r>
          </w:p>
        </w:tc>
        <w:tc>
          <w:tcPr>
            <w:tcW w:w="4997" w:type="dxa"/>
            <w:tcBorders>
              <w:left w:val="single" w:color="000000" w:sz="1" w:space="0"/>
              <w:bottom w:val="single" w:color="000000" w:sz="1" w:space="0"/>
              <w:right w:val="single" w:color="000000" w:sz="1" w:space="0"/>
            </w:tcBorders>
          </w:tcPr>
          <w:p w:rsidR="00232EDA" w:rsidP="00750EF0" w:rsidRDefault="00232EDA" w14:paraId="729F5F49" w14:textId="7207BF5B">
            <w:pPr>
              <w:pStyle w:val="TableBody"/>
            </w:pPr>
            <w:r>
              <w:t xml:space="preserve">The number of days generated in the horizon after </w:t>
            </w:r>
            <w:r w:rsidR="00ED3539">
              <w:t xml:space="preserve">the </w:t>
            </w:r>
            <w:r>
              <w:t xml:space="preserve">recommendation process is run. </w:t>
            </w:r>
            <w:r w:rsidR="00ED3539">
              <w:t xml:space="preserve">The minimum </w:t>
            </w:r>
            <w:r>
              <w:t>recommended number of days for ATMs is 45.</w:t>
            </w:r>
          </w:p>
        </w:tc>
      </w:tr>
      <w:tr w:rsidR="00232EDA" w:rsidTr="00970C52" w14:paraId="6B32C75B" w14:textId="77777777">
        <w:tc>
          <w:tcPr>
            <w:tcW w:w="4986" w:type="dxa"/>
            <w:tcBorders>
              <w:left w:val="single" w:color="000000" w:sz="1" w:space="0"/>
              <w:bottom w:val="single" w:color="000000" w:sz="1" w:space="0"/>
            </w:tcBorders>
          </w:tcPr>
          <w:p w:rsidRPr="000D62D9" w:rsidR="00232EDA" w:rsidP="00750EF0" w:rsidRDefault="00232EDA" w14:paraId="0999F3B7" w14:textId="77777777">
            <w:pPr>
              <w:pStyle w:val="TableBody"/>
              <w:rPr>
                <w:b/>
                <w:bCs/>
              </w:rPr>
            </w:pPr>
            <w:r w:rsidRPr="000D62D9">
              <w:rPr>
                <w:b/>
                <w:bCs/>
              </w:rPr>
              <w:t>Branch Horizon Days</w:t>
            </w:r>
          </w:p>
        </w:tc>
        <w:tc>
          <w:tcPr>
            <w:tcW w:w="4997" w:type="dxa"/>
            <w:tcBorders>
              <w:left w:val="single" w:color="000000" w:sz="1" w:space="0"/>
              <w:bottom w:val="single" w:color="000000" w:sz="1" w:space="0"/>
              <w:right w:val="single" w:color="000000" w:sz="1" w:space="0"/>
            </w:tcBorders>
          </w:tcPr>
          <w:p w:rsidR="00232EDA" w:rsidP="00750EF0" w:rsidRDefault="00232EDA" w14:paraId="72275D4A" w14:textId="2E44EC90">
            <w:pPr>
              <w:pStyle w:val="TableBody"/>
            </w:pPr>
            <w:r>
              <w:t xml:space="preserve">The number of days generated in the horizon after </w:t>
            </w:r>
            <w:r w:rsidR="00ED3539">
              <w:t xml:space="preserve">the </w:t>
            </w:r>
            <w:r>
              <w:t xml:space="preserve">recommendation process is run. </w:t>
            </w:r>
            <w:r w:rsidR="00ED3539">
              <w:t xml:space="preserve">The minimum </w:t>
            </w:r>
            <w:r>
              <w:t>recommended number of days for branches is 60.</w:t>
            </w:r>
          </w:p>
        </w:tc>
      </w:tr>
      <w:tr w:rsidR="00232EDA" w:rsidTr="00970C52" w14:paraId="131479D2" w14:textId="77777777">
        <w:tc>
          <w:tcPr>
            <w:tcW w:w="4986" w:type="dxa"/>
            <w:tcBorders>
              <w:left w:val="single" w:color="000000" w:sz="1" w:space="0"/>
              <w:bottom w:val="single" w:color="000000" w:sz="1" w:space="0"/>
            </w:tcBorders>
          </w:tcPr>
          <w:p w:rsidRPr="000D62D9" w:rsidR="00232EDA" w:rsidP="00750EF0" w:rsidRDefault="00232EDA" w14:paraId="1616E86B" w14:textId="77777777">
            <w:pPr>
              <w:pStyle w:val="TableBody"/>
              <w:rPr>
                <w:b/>
                <w:bCs/>
              </w:rPr>
            </w:pPr>
            <w:r w:rsidRPr="000D62D9">
              <w:rPr>
                <w:b/>
                <w:bCs/>
              </w:rPr>
              <w:t>Mixed Cassette Capacity Check</w:t>
            </w:r>
          </w:p>
        </w:tc>
        <w:tc>
          <w:tcPr>
            <w:tcW w:w="4997" w:type="dxa"/>
            <w:tcBorders>
              <w:left w:val="single" w:color="000000" w:sz="1" w:space="0"/>
              <w:bottom w:val="single" w:color="000000" w:sz="1" w:space="0"/>
              <w:right w:val="single" w:color="000000" w:sz="1" w:space="0"/>
            </w:tcBorders>
          </w:tcPr>
          <w:p w:rsidR="00232EDA" w:rsidP="00750EF0" w:rsidRDefault="00232EDA" w14:paraId="07DF1C2E" w14:textId="77777777">
            <w:pPr>
              <w:pStyle w:val="TableBody"/>
            </w:pPr>
            <w:r>
              <w:t>This feature will enable the mixed cassette capacity check for recycler ATMs.</w:t>
            </w:r>
          </w:p>
          <w:p w:rsidR="00232EDA" w:rsidP="00750EF0" w:rsidRDefault="00232EDA" w14:paraId="1548B2E2" w14:textId="2534165F">
            <w:pPr>
              <w:pStyle w:val="TableBody"/>
            </w:pPr>
            <w:r>
              <w:t>If selected True, OptiCash and OptiNet will use the mixed cassette capacity settings (under Basic ? Parameters) to generate alerts if the balances for mix</w:t>
            </w:r>
            <w:r w:rsidR="00B264BF">
              <w:t>ed</w:t>
            </w:r>
            <w:r>
              <w:t xml:space="preserve"> cassette</w:t>
            </w:r>
            <w:r w:rsidR="00ED3539">
              <w:t>s</w:t>
            </w:r>
            <w:r>
              <w:t xml:space="preserve"> exceed </w:t>
            </w:r>
            <w:r w:rsidR="00B264BF">
              <w:t xml:space="preserve">the </w:t>
            </w:r>
            <w:r>
              <w:t>maximum capacity threshold percentage.</w:t>
            </w:r>
          </w:p>
          <w:p w:rsidR="00232EDA" w:rsidP="00750EF0" w:rsidRDefault="00232EDA" w14:paraId="210334FC" w14:textId="77777777">
            <w:pPr>
              <w:pStyle w:val="TableBody"/>
            </w:pPr>
            <w:r>
              <w:t>With this option, also the Recycler Maximum Capacity report will be available in the Reports section.</w:t>
            </w:r>
          </w:p>
        </w:tc>
      </w:tr>
      <w:tr w:rsidR="00232EDA" w:rsidTr="00970C52" w14:paraId="1A4E0C1C" w14:textId="77777777">
        <w:tc>
          <w:tcPr>
            <w:tcW w:w="4986" w:type="dxa"/>
            <w:tcBorders>
              <w:left w:val="single" w:color="000000" w:sz="1" w:space="0"/>
              <w:bottom w:val="single" w:color="000000" w:sz="1" w:space="0"/>
            </w:tcBorders>
          </w:tcPr>
          <w:p w:rsidRPr="000D62D9" w:rsidR="00232EDA" w:rsidP="00750EF0" w:rsidRDefault="00232EDA" w14:paraId="139231B4" w14:textId="77777777">
            <w:pPr>
              <w:pStyle w:val="TableBody"/>
              <w:rPr>
                <w:b/>
                <w:bCs/>
              </w:rPr>
            </w:pPr>
            <w:r w:rsidRPr="000D62D9">
              <w:rPr>
                <w:b/>
                <w:bCs/>
              </w:rPr>
              <w:t>Linked Order Screen</w:t>
            </w:r>
          </w:p>
        </w:tc>
        <w:tc>
          <w:tcPr>
            <w:tcW w:w="4997" w:type="dxa"/>
            <w:tcBorders>
              <w:left w:val="single" w:color="000000" w:sz="1" w:space="0"/>
              <w:bottom w:val="single" w:color="000000" w:sz="1" w:space="0"/>
              <w:right w:val="single" w:color="000000" w:sz="1" w:space="0"/>
            </w:tcBorders>
          </w:tcPr>
          <w:p w:rsidR="00232EDA" w:rsidP="00750EF0" w:rsidRDefault="00232EDA" w14:paraId="6A8973A5" w14:textId="5A4B0DFB">
            <w:pPr>
              <w:pStyle w:val="TableBody"/>
            </w:pPr>
            <w:r>
              <w:t>This feature will enable the linked ATM orders to be aggregated to the branch combined order in a ‘branches with on-site ATM’ scenario when the vault linkage is set to ‘Linked Orders’.</w:t>
            </w:r>
          </w:p>
          <w:p w:rsidR="00232EDA" w:rsidP="00750EF0" w:rsidRDefault="00232EDA" w14:paraId="3626760E" w14:textId="75EA5098">
            <w:pPr>
              <w:pStyle w:val="TableBody"/>
            </w:pPr>
            <w:r>
              <w:t xml:space="preserve">If selected True, branch users in OptiNet will be able to place linked orders for the on-site ATMs and OptiCash will output combined orders during </w:t>
            </w:r>
            <w:r w:rsidR="00B264BF">
              <w:t xml:space="preserve">the </w:t>
            </w:r>
            <w:r>
              <w:t>order output process. In addition, Linked Orders Report in OptiCash will display branch orders and the sum of total linked ATM orders.</w:t>
            </w:r>
          </w:p>
          <w:p w:rsidR="00232EDA" w:rsidP="000D62D9" w:rsidRDefault="00232EDA" w14:paraId="7C8BCD40" w14:textId="27625020">
            <w:pPr>
              <w:pStyle w:val="TableNote"/>
            </w:pPr>
            <w:r w:rsidRPr="000D62D9">
              <w:rPr>
                <w:b/>
                <w:bCs/>
              </w:rPr>
              <w:t>Important</w:t>
            </w:r>
            <w:r w:rsidRPr="000D62D9" w:rsidR="001A2CA6">
              <w:rPr>
                <w:b/>
                <w:bCs/>
              </w:rPr>
              <w:t xml:space="preserve"> n</w:t>
            </w:r>
            <w:r w:rsidRPr="000D62D9">
              <w:rPr>
                <w:b/>
                <w:bCs/>
              </w:rPr>
              <w:t>ote</w:t>
            </w:r>
            <w:r w:rsidR="001A2CA6">
              <w:t>:</w:t>
            </w:r>
            <w:r>
              <w:t xml:space="preserve"> </w:t>
            </w:r>
            <w:r w:rsidR="001A2CA6">
              <w:t>Li</w:t>
            </w:r>
            <w:r>
              <w:t xml:space="preserve">nked orders should not be used in conjunction with special orders. If </w:t>
            </w:r>
            <w:r w:rsidR="00B264BF">
              <w:t xml:space="preserve">the </w:t>
            </w:r>
            <w:r>
              <w:t>‘Linked Order Screen’ feature is turned on, ‘Special Order’ should be turned off and vice versa.</w:t>
            </w:r>
          </w:p>
        </w:tc>
      </w:tr>
      <w:tr w:rsidR="00232EDA" w:rsidTr="00970C52" w14:paraId="05266C00" w14:textId="77777777">
        <w:tc>
          <w:tcPr>
            <w:tcW w:w="4986" w:type="dxa"/>
            <w:tcBorders>
              <w:left w:val="single" w:color="000000" w:sz="1" w:space="0"/>
              <w:bottom w:val="single" w:color="000000" w:sz="1" w:space="0"/>
            </w:tcBorders>
          </w:tcPr>
          <w:p w:rsidRPr="000D62D9" w:rsidR="00232EDA" w:rsidP="00750EF0" w:rsidRDefault="00232EDA" w14:paraId="3F334B63" w14:textId="77777777">
            <w:pPr>
              <w:pStyle w:val="TableBody"/>
              <w:rPr>
                <w:b/>
                <w:bCs/>
              </w:rPr>
            </w:pPr>
            <w:r w:rsidRPr="000D62D9">
              <w:rPr>
                <w:b/>
                <w:bCs/>
              </w:rPr>
              <w:t>Model Create/Delete Re-Index</w:t>
            </w:r>
          </w:p>
        </w:tc>
        <w:tc>
          <w:tcPr>
            <w:tcW w:w="4997" w:type="dxa"/>
            <w:tcBorders>
              <w:left w:val="single" w:color="000000" w:sz="1" w:space="0"/>
              <w:bottom w:val="single" w:color="000000" w:sz="1" w:space="0"/>
              <w:right w:val="single" w:color="000000" w:sz="1" w:space="0"/>
            </w:tcBorders>
          </w:tcPr>
          <w:p w:rsidR="00232EDA" w:rsidP="00750EF0" w:rsidRDefault="00232EDA" w14:paraId="2DDFFE2A" w14:textId="3D0A8D26">
            <w:pPr>
              <w:pStyle w:val="TableBody"/>
            </w:pPr>
            <w:r>
              <w:t xml:space="preserve">This is a system flag to allow the user to permit </w:t>
            </w:r>
            <w:r w:rsidR="006960B1">
              <w:t xml:space="preserve">the </w:t>
            </w:r>
            <w:r>
              <w:t xml:space="preserve">dropping and creating of Model Table indexes during a model create and/or delete action.  When ‘True’ is selected, this feature will greatly improve performance.  The option not to drop/recreate indexes </w:t>
            </w:r>
            <w:r w:rsidR="001A2CA6">
              <w:t>exist</w:t>
            </w:r>
            <w:r>
              <w:t xml:space="preserve"> for those clients who do not wish for OptiCash to drop</w:t>
            </w:r>
            <w:r w:rsidR="006960B1">
              <w:t>/</w:t>
            </w:r>
            <w:r>
              <w:t>create database objects.</w:t>
            </w:r>
          </w:p>
        </w:tc>
      </w:tr>
      <w:tr w:rsidR="00232EDA" w:rsidTr="00970C52" w14:paraId="0CC79D86" w14:textId="77777777">
        <w:tc>
          <w:tcPr>
            <w:tcW w:w="4986" w:type="dxa"/>
            <w:tcBorders>
              <w:left w:val="single" w:color="000000" w:sz="1" w:space="0"/>
              <w:bottom w:val="single" w:color="000000" w:sz="1" w:space="0"/>
            </w:tcBorders>
          </w:tcPr>
          <w:p w:rsidRPr="000D62D9" w:rsidR="00232EDA" w:rsidP="00750EF0" w:rsidRDefault="00232EDA" w14:paraId="2E09EE34" w14:textId="77777777">
            <w:pPr>
              <w:pStyle w:val="TableBody"/>
              <w:rPr>
                <w:b/>
                <w:bCs/>
              </w:rPr>
            </w:pPr>
            <w:r w:rsidRPr="000D62D9">
              <w:rPr>
                <w:b/>
                <w:bCs/>
              </w:rPr>
              <w:t>Audit Orders</w:t>
            </w:r>
          </w:p>
        </w:tc>
        <w:tc>
          <w:tcPr>
            <w:tcW w:w="4997" w:type="dxa"/>
            <w:tcBorders>
              <w:left w:val="single" w:color="000000" w:sz="1" w:space="0"/>
              <w:bottom w:val="single" w:color="000000" w:sz="1" w:space="0"/>
              <w:right w:val="single" w:color="000000" w:sz="1" w:space="0"/>
            </w:tcBorders>
          </w:tcPr>
          <w:p w:rsidR="00232EDA" w:rsidP="00750EF0" w:rsidRDefault="00232EDA" w14:paraId="4E040F31" w14:textId="77777777">
            <w:pPr>
              <w:pStyle w:val="TableBody"/>
            </w:pPr>
            <w:r>
              <w:t>This should be set to False.  The order audit noted here is a legacy audit which has been replaced by the enhanced auditing function noted later in this installation guide.  This setting is deprecated and will be removed in a future build.</w:t>
            </w:r>
          </w:p>
        </w:tc>
      </w:tr>
      <w:tr w:rsidR="00232EDA" w:rsidTr="00970C52" w14:paraId="388DCF8B" w14:textId="77777777">
        <w:tc>
          <w:tcPr>
            <w:tcW w:w="4986" w:type="dxa"/>
            <w:tcBorders>
              <w:left w:val="single" w:color="000000" w:sz="1" w:space="0"/>
              <w:bottom w:val="single" w:color="000000" w:sz="1" w:space="0"/>
            </w:tcBorders>
          </w:tcPr>
          <w:p w:rsidRPr="000D62D9" w:rsidR="00232EDA" w:rsidP="00750EF0" w:rsidRDefault="00232EDA" w14:paraId="60F2E589" w14:textId="77777777">
            <w:pPr>
              <w:pStyle w:val="TableBody"/>
              <w:rPr>
                <w:b/>
                <w:bCs/>
              </w:rPr>
            </w:pPr>
            <w:r w:rsidRPr="000D62D9">
              <w:rPr>
                <w:b/>
                <w:bCs/>
              </w:rPr>
              <w:t>Include Denomination Description in Orders Output File</w:t>
            </w:r>
          </w:p>
        </w:tc>
        <w:tc>
          <w:tcPr>
            <w:tcW w:w="4997" w:type="dxa"/>
            <w:tcBorders>
              <w:left w:val="single" w:color="000000" w:sz="1" w:space="0"/>
              <w:bottom w:val="single" w:color="000000" w:sz="1" w:space="0"/>
              <w:right w:val="single" w:color="000000" w:sz="1" w:space="0"/>
            </w:tcBorders>
          </w:tcPr>
          <w:p w:rsidR="00232EDA" w:rsidP="00750EF0" w:rsidRDefault="00232EDA" w14:paraId="615C9A06" w14:textId="77777777">
            <w:pPr>
              <w:pStyle w:val="TableBody"/>
            </w:pPr>
            <w:r>
              <w:t>This flag, if set to True, causes an extra column for the Denomination Description field to be included in the orders output file.</w:t>
            </w:r>
          </w:p>
        </w:tc>
      </w:tr>
      <w:tr w:rsidR="00232EDA" w:rsidTr="00970C52" w14:paraId="2D980D97" w14:textId="77777777">
        <w:tc>
          <w:tcPr>
            <w:tcW w:w="4986" w:type="dxa"/>
            <w:tcBorders>
              <w:left w:val="single" w:color="000000" w:sz="1" w:space="0"/>
              <w:bottom w:val="single" w:color="000000" w:sz="1" w:space="0"/>
            </w:tcBorders>
          </w:tcPr>
          <w:p w:rsidRPr="000D62D9" w:rsidR="00232EDA" w:rsidP="00750EF0" w:rsidRDefault="00232EDA" w14:paraId="335FC889" w14:textId="77777777">
            <w:pPr>
              <w:pStyle w:val="TableBody"/>
              <w:rPr>
                <w:b/>
                <w:bCs/>
              </w:rPr>
            </w:pPr>
            <w:r w:rsidRPr="000D62D9">
              <w:rPr>
                <w:b/>
                <w:bCs/>
              </w:rPr>
              <w:t>Enable Order Tracking ID and Bag Count Generation</w:t>
            </w:r>
          </w:p>
        </w:tc>
        <w:tc>
          <w:tcPr>
            <w:tcW w:w="4997" w:type="dxa"/>
            <w:tcBorders>
              <w:left w:val="single" w:color="000000" w:sz="1" w:space="0"/>
              <w:bottom w:val="single" w:color="000000" w:sz="1" w:space="0"/>
              <w:right w:val="single" w:color="000000" w:sz="1" w:space="0"/>
            </w:tcBorders>
          </w:tcPr>
          <w:p w:rsidR="00232EDA" w:rsidP="00750EF0" w:rsidRDefault="00232EDA" w14:paraId="7C9CFCB8" w14:textId="77777777">
            <w:pPr>
              <w:pStyle w:val="TableBody"/>
            </w:pPr>
            <w:r>
              <w:t>Setting for enabling the cross-order Tracking ID and Bag Count functionality.</w:t>
            </w:r>
          </w:p>
        </w:tc>
      </w:tr>
      <w:tr w:rsidR="00232EDA" w:rsidTr="00970C52" w14:paraId="15630B60" w14:textId="77777777">
        <w:tc>
          <w:tcPr>
            <w:tcW w:w="4986" w:type="dxa"/>
            <w:tcBorders>
              <w:left w:val="single" w:color="000000" w:sz="1" w:space="0"/>
              <w:bottom w:val="single" w:color="000000" w:sz="1" w:space="0"/>
            </w:tcBorders>
          </w:tcPr>
          <w:p w:rsidRPr="000D62D9" w:rsidR="00232EDA" w:rsidP="00750EF0" w:rsidRDefault="00232EDA" w14:paraId="3D4E1F51" w14:textId="77777777">
            <w:pPr>
              <w:pStyle w:val="TableBody"/>
              <w:rPr>
                <w:b/>
                <w:bCs/>
              </w:rPr>
            </w:pPr>
            <w:r w:rsidRPr="000D62D9">
              <w:rPr>
                <w:b/>
                <w:bCs/>
              </w:rPr>
              <w:t>Length of history to use in monthly seasonality calculation</w:t>
            </w:r>
          </w:p>
        </w:tc>
        <w:tc>
          <w:tcPr>
            <w:tcW w:w="4997" w:type="dxa"/>
            <w:tcBorders>
              <w:left w:val="single" w:color="000000" w:sz="1" w:space="0"/>
              <w:bottom w:val="single" w:color="000000" w:sz="1" w:space="0"/>
              <w:right w:val="single" w:color="000000" w:sz="1" w:space="0"/>
            </w:tcBorders>
          </w:tcPr>
          <w:p w:rsidR="00232EDA" w:rsidP="00750EF0" w:rsidRDefault="00232EDA" w14:paraId="79142882" w14:textId="5BBBDF9C">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rsidTr="00970C52" w14:paraId="6353DC21" w14:textId="77777777">
        <w:tc>
          <w:tcPr>
            <w:tcW w:w="4986" w:type="dxa"/>
            <w:tcBorders>
              <w:left w:val="single" w:color="000000" w:sz="1" w:space="0"/>
              <w:bottom w:val="single" w:color="000000" w:sz="1" w:space="0"/>
            </w:tcBorders>
          </w:tcPr>
          <w:p w:rsidRPr="000D62D9" w:rsidR="00232EDA" w:rsidP="00750EF0" w:rsidRDefault="00232EDA" w14:paraId="13B81701" w14:textId="77777777">
            <w:pPr>
              <w:pStyle w:val="TableBody"/>
              <w:rPr>
                <w:b/>
                <w:bCs/>
              </w:rPr>
            </w:pPr>
            <w:r w:rsidRPr="000D62D9">
              <w:rPr>
                <w:b/>
                <w:bCs/>
              </w:rPr>
              <w:t>Length of history to use in event adjustment calculation</w:t>
            </w:r>
          </w:p>
        </w:tc>
        <w:tc>
          <w:tcPr>
            <w:tcW w:w="4997" w:type="dxa"/>
            <w:tcBorders>
              <w:left w:val="single" w:color="000000" w:sz="1" w:space="0"/>
              <w:bottom w:val="single" w:color="000000" w:sz="1" w:space="0"/>
              <w:right w:val="single" w:color="000000" w:sz="1" w:space="0"/>
            </w:tcBorders>
          </w:tcPr>
          <w:p w:rsidR="00232EDA" w:rsidP="00750EF0" w:rsidRDefault="00232EDA" w14:paraId="18572C86" w14:textId="3684C6F9">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rsidTr="00970C52" w14:paraId="646B9144" w14:textId="77777777">
        <w:tc>
          <w:tcPr>
            <w:tcW w:w="4986" w:type="dxa"/>
            <w:tcBorders>
              <w:left w:val="single" w:color="000000" w:sz="1" w:space="0"/>
              <w:bottom w:val="single" w:color="000000" w:sz="1" w:space="0"/>
            </w:tcBorders>
          </w:tcPr>
          <w:p w:rsidRPr="000D62D9" w:rsidR="00232EDA" w:rsidP="00750EF0" w:rsidRDefault="00232EDA" w14:paraId="2330DAD2" w14:textId="77777777">
            <w:pPr>
              <w:pStyle w:val="TableBody"/>
              <w:rPr>
                <w:b/>
                <w:bCs/>
              </w:rPr>
            </w:pPr>
            <w:r w:rsidRPr="000D62D9">
              <w:rPr>
                <w:b/>
                <w:bCs/>
              </w:rPr>
              <w:t>Length of history to use in weekly seasonality calculation</w:t>
            </w:r>
          </w:p>
        </w:tc>
        <w:tc>
          <w:tcPr>
            <w:tcW w:w="4997" w:type="dxa"/>
            <w:tcBorders>
              <w:left w:val="single" w:color="000000" w:sz="1" w:space="0"/>
              <w:bottom w:val="single" w:color="000000" w:sz="1" w:space="0"/>
              <w:right w:val="single" w:color="000000" w:sz="1" w:space="0"/>
            </w:tcBorders>
          </w:tcPr>
          <w:p w:rsidR="00232EDA" w:rsidP="00750EF0" w:rsidRDefault="00232EDA" w14:paraId="2447754B" w14:textId="616B3C0C">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rsidTr="00970C52" w14:paraId="1119E195" w14:textId="77777777">
        <w:tc>
          <w:tcPr>
            <w:tcW w:w="4986" w:type="dxa"/>
            <w:tcBorders>
              <w:left w:val="single" w:color="000000" w:sz="1" w:space="0"/>
              <w:bottom w:val="single" w:color="000000" w:sz="1" w:space="0"/>
            </w:tcBorders>
          </w:tcPr>
          <w:p w:rsidRPr="000D62D9" w:rsidR="00232EDA" w:rsidP="00750EF0" w:rsidRDefault="00232EDA" w14:paraId="0DB0C170" w14:textId="77777777">
            <w:pPr>
              <w:pStyle w:val="TableBody"/>
              <w:rPr>
                <w:b/>
                <w:bCs/>
              </w:rPr>
            </w:pPr>
            <w:r w:rsidRPr="000D62D9">
              <w:rPr>
                <w:b/>
                <w:bCs/>
              </w:rPr>
              <w:t>Denomination ID Load File Value to reflect Mixed-Denomination</w:t>
            </w:r>
          </w:p>
        </w:tc>
        <w:tc>
          <w:tcPr>
            <w:tcW w:w="4997" w:type="dxa"/>
            <w:tcBorders>
              <w:left w:val="single" w:color="000000" w:sz="1" w:space="0"/>
              <w:bottom w:val="single" w:color="000000" w:sz="1" w:space="0"/>
              <w:right w:val="single" w:color="000000" w:sz="1" w:space="0"/>
            </w:tcBorders>
          </w:tcPr>
          <w:p w:rsidR="00232EDA" w:rsidP="00750EF0" w:rsidRDefault="00232EDA" w14:paraId="50F99019" w14:textId="00CD6D5A">
            <w:pPr>
              <w:pStyle w:val="TableBody"/>
            </w:pPr>
            <w:r>
              <w:t xml:space="preserve">Define here the text that will appear in </w:t>
            </w:r>
            <w:r w:rsidR="00946DB0">
              <w:t xml:space="preserve">the </w:t>
            </w:r>
            <w:r>
              <w:t xml:space="preserve">denomination ID field of </w:t>
            </w:r>
            <w:r w:rsidR="00946DB0">
              <w:t xml:space="preserve">the </w:t>
            </w:r>
            <w:r>
              <w:t>load file to indicate that a record represents mixed denominations.</w:t>
            </w:r>
          </w:p>
        </w:tc>
      </w:tr>
      <w:tr w:rsidR="00232EDA" w:rsidTr="00970C52" w14:paraId="30F47457" w14:textId="77777777">
        <w:tc>
          <w:tcPr>
            <w:tcW w:w="4986" w:type="dxa"/>
            <w:tcBorders>
              <w:left w:val="single" w:color="000000" w:sz="1" w:space="0"/>
              <w:bottom w:val="single" w:color="000000" w:sz="1" w:space="0"/>
            </w:tcBorders>
          </w:tcPr>
          <w:p w:rsidRPr="000D62D9" w:rsidR="00232EDA" w:rsidP="00750EF0" w:rsidRDefault="00232EDA" w14:paraId="28EFC415" w14:textId="77777777">
            <w:pPr>
              <w:pStyle w:val="TableBody"/>
              <w:rPr>
                <w:b/>
                <w:bCs/>
              </w:rPr>
            </w:pPr>
            <w:r w:rsidRPr="000D62D9">
              <w:rPr>
                <w:b/>
                <w:bCs/>
              </w:rPr>
              <w:t>Include Quality ID in Enhanced Order I/O formats</w:t>
            </w:r>
          </w:p>
        </w:tc>
        <w:tc>
          <w:tcPr>
            <w:tcW w:w="4997" w:type="dxa"/>
            <w:tcBorders>
              <w:left w:val="single" w:color="000000" w:sz="1" w:space="0"/>
              <w:bottom w:val="single" w:color="000000" w:sz="1" w:space="0"/>
              <w:right w:val="single" w:color="000000" w:sz="1" w:space="0"/>
            </w:tcBorders>
          </w:tcPr>
          <w:p w:rsidR="00232EDA" w:rsidP="00750EF0" w:rsidRDefault="00232EDA" w14:paraId="114220E4" w14:textId="77777777">
            <w:pPr>
              <w:pStyle w:val="TableBody"/>
            </w:pPr>
            <w:r>
              <w:t>True/False. Indicates whether or not the “Enhanced” format order input &amp; outputs will include the Quality ID field.</w:t>
            </w:r>
          </w:p>
        </w:tc>
      </w:tr>
      <w:tr w:rsidR="00232EDA" w:rsidTr="00970C52" w14:paraId="5944F828" w14:textId="77777777">
        <w:tc>
          <w:tcPr>
            <w:tcW w:w="4986" w:type="dxa"/>
            <w:tcBorders>
              <w:left w:val="single" w:color="000000" w:sz="1" w:space="0"/>
              <w:bottom w:val="single" w:color="000000" w:sz="1" w:space="0"/>
            </w:tcBorders>
          </w:tcPr>
          <w:p w:rsidRPr="000D62D9" w:rsidR="00232EDA" w:rsidP="00750EF0" w:rsidRDefault="00232EDA" w14:paraId="2D1FF936" w14:textId="77777777">
            <w:pPr>
              <w:pStyle w:val="TableBody"/>
              <w:rPr>
                <w:b/>
                <w:bCs/>
              </w:rPr>
            </w:pPr>
            <w:r w:rsidRPr="000D62D9">
              <w:rPr>
                <w:b/>
                <w:bCs/>
              </w:rPr>
              <w:t>Display Order Notes/Bills Details on Order Screens</w:t>
            </w:r>
          </w:p>
        </w:tc>
        <w:tc>
          <w:tcPr>
            <w:tcW w:w="4997" w:type="dxa"/>
            <w:tcBorders>
              <w:left w:val="single" w:color="000000" w:sz="1" w:space="0"/>
              <w:bottom w:val="single" w:color="000000" w:sz="1" w:space="0"/>
              <w:right w:val="single" w:color="000000" w:sz="1" w:space="0"/>
            </w:tcBorders>
          </w:tcPr>
          <w:p w:rsidR="00232EDA" w:rsidP="00750EF0" w:rsidRDefault="00232EDA" w14:paraId="3EA84AA9" w14:textId="77777777">
            <w:pPr>
              <w:pStyle w:val="TableBody"/>
            </w:pPr>
            <w:r>
              <w:t>True/False. When the setting is set to ‘True’ the user will create Orders by entering the quantity of Notes/Coins to be used for each Denomination instead of the total value.</w:t>
            </w:r>
          </w:p>
        </w:tc>
      </w:tr>
      <w:tr w:rsidR="00232EDA" w:rsidTr="00970C52" w14:paraId="6F10E951" w14:textId="77777777">
        <w:tc>
          <w:tcPr>
            <w:tcW w:w="4986" w:type="dxa"/>
            <w:tcBorders>
              <w:left w:val="single" w:color="000000" w:sz="1" w:space="0"/>
              <w:bottom w:val="single" w:color="000000" w:sz="1" w:space="0"/>
            </w:tcBorders>
          </w:tcPr>
          <w:p w:rsidRPr="000D62D9" w:rsidR="00232EDA" w:rsidP="00750EF0" w:rsidRDefault="00232EDA" w14:paraId="45F0EA4D" w14:textId="77777777">
            <w:pPr>
              <w:pStyle w:val="TableBody"/>
              <w:rPr>
                <w:b/>
                <w:bCs/>
              </w:rPr>
            </w:pPr>
            <w:r w:rsidRPr="000D62D9">
              <w:rPr>
                <w:b/>
                <w:bCs/>
              </w:rPr>
              <w:t>Cashpoint Overview History Display Length</w:t>
            </w:r>
          </w:p>
        </w:tc>
        <w:tc>
          <w:tcPr>
            <w:tcW w:w="4997" w:type="dxa"/>
            <w:tcBorders>
              <w:left w:val="single" w:color="000000" w:sz="1" w:space="0"/>
              <w:bottom w:val="single" w:color="000000" w:sz="1" w:space="0"/>
              <w:right w:val="single" w:color="000000" w:sz="1" w:space="0"/>
            </w:tcBorders>
          </w:tcPr>
          <w:p w:rsidR="00232EDA" w:rsidP="00750EF0" w:rsidRDefault="00232EDA" w14:paraId="465968A9" w14:textId="58D5C1CC">
            <w:pPr>
              <w:pStyle w:val="TableBody"/>
            </w:pPr>
            <w:r>
              <w:t xml:space="preserve">Number of history days that will be displayed </w:t>
            </w:r>
            <w:r w:rsidR="00946DB0">
              <w:t xml:space="preserve">on </w:t>
            </w:r>
            <w:r>
              <w:t>the Cashpoint Overview page.</w:t>
            </w:r>
          </w:p>
        </w:tc>
      </w:tr>
      <w:tr w:rsidR="00232EDA" w:rsidTr="00970C52" w14:paraId="2529F57B" w14:textId="77777777">
        <w:tc>
          <w:tcPr>
            <w:tcW w:w="4986" w:type="dxa"/>
            <w:tcBorders>
              <w:left w:val="single" w:color="000000" w:sz="1" w:space="0"/>
              <w:bottom w:val="single" w:color="000000" w:sz="1" w:space="0"/>
            </w:tcBorders>
          </w:tcPr>
          <w:p w:rsidRPr="000D62D9" w:rsidR="00232EDA" w:rsidP="00750EF0" w:rsidRDefault="00232EDA" w14:paraId="76D3C507" w14:textId="77777777">
            <w:pPr>
              <w:pStyle w:val="TableBody"/>
              <w:rPr>
                <w:b/>
                <w:bCs/>
              </w:rPr>
            </w:pPr>
            <w:r w:rsidRPr="000D62D9">
              <w:rPr>
                <w:b/>
                <w:bCs/>
              </w:rPr>
              <w:t>Cashpoint Overview Horizon Display Length</w:t>
            </w:r>
          </w:p>
        </w:tc>
        <w:tc>
          <w:tcPr>
            <w:tcW w:w="4997" w:type="dxa"/>
            <w:tcBorders>
              <w:left w:val="single" w:color="000000" w:sz="1" w:space="0"/>
              <w:bottom w:val="single" w:color="000000" w:sz="1" w:space="0"/>
              <w:right w:val="single" w:color="000000" w:sz="1" w:space="0"/>
            </w:tcBorders>
          </w:tcPr>
          <w:p w:rsidR="00232EDA" w:rsidP="00750EF0" w:rsidRDefault="00232EDA" w14:paraId="353AA072" w14:textId="1B788FFF">
            <w:pPr>
              <w:pStyle w:val="TableBody"/>
            </w:pPr>
            <w:r>
              <w:t xml:space="preserve">Number of horizon days that will be displayed </w:t>
            </w:r>
            <w:r w:rsidR="00946DB0">
              <w:t xml:space="preserve">on </w:t>
            </w:r>
            <w:r>
              <w:t>the Cashpoint Overview page.</w:t>
            </w:r>
          </w:p>
        </w:tc>
      </w:tr>
      <w:tr w:rsidR="00232EDA" w:rsidTr="00970C52" w14:paraId="1BF18A1F" w14:textId="77777777">
        <w:tc>
          <w:tcPr>
            <w:tcW w:w="4986" w:type="dxa"/>
            <w:tcBorders>
              <w:left w:val="single" w:color="000000" w:sz="1" w:space="0"/>
              <w:bottom w:val="single" w:color="000000" w:sz="1" w:space="0"/>
            </w:tcBorders>
          </w:tcPr>
          <w:p w:rsidRPr="000D62D9" w:rsidR="00232EDA" w:rsidP="00750EF0" w:rsidRDefault="00232EDA" w14:paraId="55BB2EC6" w14:textId="77777777">
            <w:pPr>
              <w:pStyle w:val="TableBody"/>
              <w:rPr>
                <w:b/>
                <w:bCs/>
              </w:rPr>
            </w:pPr>
            <w:r w:rsidRPr="000D62D9">
              <w:rPr>
                <w:b/>
                <w:bCs/>
              </w:rPr>
              <w:t>Report Export Default Format</w:t>
            </w:r>
          </w:p>
        </w:tc>
        <w:tc>
          <w:tcPr>
            <w:tcW w:w="4997" w:type="dxa"/>
            <w:tcBorders>
              <w:left w:val="single" w:color="000000" w:sz="1" w:space="0"/>
              <w:bottom w:val="single" w:color="000000" w:sz="1" w:space="0"/>
              <w:right w:val="single" w:color="000000" w:sz="1" w:space="0"/>
            </w:tcBorders>
          </w:tcPr>
          <w:p w:rsidR="009D3DAD" w:rsidP="00750EF0" w:rsidRDefault="00232EDA" w14:paraId="7C455F7A" w14:textId="77777777">
            <w:pPr>
              <w:pStyle w:val="TableBody"/>
            </w:pPr>
            <w:r>
              <w:t xml:space="preserve">Choose the format which will be enabled by default when </w:t>
            </w:r>
            <w:r w:rsidR="00946DB0">
              <w:t xml:space="preserve">the </w:t>
            </w:r>
            <w:r>
              <w:t xml:space="preserve">application user goes to a Report. HTML, PDF, CSV or None. The ‘None’ option results in </w:t>
            </w:r>
            <w:r w:rsidR="00946DB0">
              <w:t xml:space="preserve">the </w:t>
            </w:r>
            <w:r>
              <w:t xml:space="preserve">application user needing to act specifically to choose the format. </w:t>
            </w:r>
          </w:p>
          <w:p w:rsidR="00232EDA" w:rsidP="000D62D9" w:rsidRDefault="009D3DAD" w14:paraId="08FE3986" w14:textId="4EBB5C63">
            <w:pPr>
              <w:pStyle w:val="TableNote"/>
            </w:pPr>
            <w:r w:rsidRPr="000D62D9">
              <w:rPr>
                <w:b/>
                <w:bCs/>
              </w:rPr>
              <w:t>N</w:t>
            </w:r>
            <w:r w:rsidRPr="000D62D9" w:rsidR="00232EDA">
              <w:rPr>
                <w:b/>
                <w:bCs/>
              </w:rPr>
              <w:t>ote</w:t>
            </w:r>
            <w:r>
              <w:t>:</w:t>
            </w:r>
            <w:r w:rsidR="00232EDA">
              <w:t xml:space="preserve"> </w:t>
            </w:r>
            <w:r>
              <w:t>Whi</w:t>
            </w:r>
            <w:r w:rsidR="00DD610C">
              <w:t>l</w:t>
            </w:r>
            <w:r w:rsidR="00232EDA">
              <w:t>e most reports offer HTML, PDF, and CSV options, some do not offer a particular format and if your choice here is unavailable then another format will become the default for that specific Report.</w:t>
            </w:r>
          </w:p>
        </w:tc>
      </w:tr>
      <w:tr w:rsidR="00232EDA" w:rsidTr="00970C52" w14:paraId="4E362076" w14:textId="77777777">
        <w:tc>
          <w:tcPr>
            <w:tcW w:w="4986" w:type="dxa"/>
            <w:tcBorders>
              <w:left w:val="single" w:color="000000" w:sz="1" w:space="0"/>
              <w:bottom w:val="single" w:color="000000" w:sz="1" w:space="0"/>
            </w:tcBorders>
          </w:tcPr>
          <w:p w:rsidRPr="000D62D9" w:rsidR="00232EDA" w:rsidP="00750EF0" w:rsidRDefault="00232EDA" w14:paraId="1C4C82D5" w14:textId="77777777">
            <w:pPr>
              <w:pStyle w:val="TableBody"/>
              <w:rPr>
                <w:b/>
                <w:bCs/>
              </w:rPr>
            </w:pPr>
            <w:r w:rsidRPr="000D62D9">
              <w:rPr>
                <w:b/>
                <w:bCs/>
              </w:rPr>
              <w:t>Advanced Device View Default Dispense Only</w:t>
            </w:r>
          </w:p>
        </w:tc>
        <w:tc>
          <w:tcPr>
            <w:tcW w:w="4997" w:type="dxa"/>
            <w:tcBorders>
              <w:left w:val="single" w:color="000000" w:sz="1" w:space="0"/>
              <w:bottom w:val="single" w:color="000000" w:sz="1" w:space="0"/>
              <w:right w:val="single" w:color="000000" w:sz="1" w:space="0"/>
            </w:tcBorders>
          </w:tcPr>
          <w:p w:rsidR="00232EDA" w:rsidP="00750EF0" w:rsidRDefault="00232EDA" w14:paraId="3E43E85D" w14:textId="77777777">
            <w:pPr>
              <w:pStyle w:val="TableBody"/>
            </w:pPr>
            <w:r>
              <w:t xml:space="preserve">Default view option for Advanced Device ATMs having Dispense components only. Choose Pieces or Values. </w:t>
            </w:r>
            <w:r w:rsidRPr="000D62D9">
              <w:rPr>
                <w:b/>
                <w:bCs/>
                <w:u w:val="single"/>
              </w:rPr>
              <w:t xml:space="preserve">Example: </w:t>
            </w:r>
            <w:r>
              <w:t>Horizon and History views</w:t>
            </w:r>
          </w:p>
        </w:tc>
      </w:tr>
      <w:tr w:rsidR="00232EDA" w:rsidTr="00970C52" w14:paraId="2EE69BE0" w14:textId="77777777">
        <w:tc>
          <w:tcPr>
            <w:tcW w:w="4986" w:type="dxa"/>
            <w:tcBorders>
              <w:left w:val="single" w:color="000000" w:sz="1" w:space="0"/>
              <w:bottom w:val="single" w:color="000000" w:sz="1" w:space="0"/>
            </w:tcBorders>
          </w:tcPr>
          <w:p w:rsidRPr="000D62D9" w:rsidR="00232EDA" w:rsidP="00750EF0" w:rsidRDefault="00232EDA" w14:paraId="0D881F32" w14:textId="77777777">
            <w:pPr>
              <w:pStyle w:val="TableBody"/>
              <w:rPr>
                <w:b/>
                <w:bCs/>
              </w:rPr>
            </w:pPr>
            <w:r w:rsidRPr="000D62D9">
              <w:rPr>
                <w:b/>
                <w:bCs/>
              </w:rPr>
              <w:t>Advanced Device View Default Deposit Only</w:t>
            </w:r>
          </w:p>
        </w:tc>
        <w:tc>
          <w:tcPr>
            <w:tcW w:w="4997" w:type="dxa"/>
            <w:tcBorders>
              <w:left w:val="single" w:color="000000" w:sz="1" w:space="0"/>
              <w:bottom w:val="single" w:color="000000" w:sz="1" w:space="0"/>
              <w:right w:val="single" w:color="000000" w:sz="1" w:space="0"/>
            </w:tcBorders>
          </w:tcPr>
          <w:p w:rsidR="00232EDA" w:rsidP="00750EF0" w:rsidRDefault="00232EDA" w14:paraId="3A2169DA" w14:textId="77777777">
            <w:pPr>
              <w:pStyle w:val="TableBody"/>
            </w:pPr>
            <w:r>
              <w:t xml:space="preserve">Default view option for Advanced Device ATMs having Deposit components only. Choose Pieces or Values. </w:t>
            </w:r>
          </w:p>
        </w:tc>
      </w:tr>
      <w:tr w:rsidR="00232EDA" w:rsidTr="00970C52" w14:paraId="17995F75" w14:textId="77777777">
        <w:tc>
          <w:tcPr>
            <w:tcW w:w="4986" w:type="dxa"/>
            <w:tcBorders>
              <w:left w:val="single" w:color="000000" w:sz="1" w:space="0"/>
              <w:bottom w:val="single" w:color="000000" w:sz="1" w:space="0"/>
            </w:tcBorders>
          </w:tcPr>
          <w:p w:rsidRPr="000D62D9" w:rsidR="00232EDA" w:rsidP="00750EF0" w:rsidRDefault="00232EDA" w14:paraId="5FF6A562" w14:textId="77777777">
            <w:pPr>
              <w:pStyle w:val="TableBody"/>
              <w:rPr>
                <w:b/>
                <w:bCs/>
              </w:rPr>
            </w:pPr>
            <w:r w:rsidRPr="000D62D9">
              <w:rPr>
                <w:b/>
                <w:bCs/>
              </w:rPr>
              <w:t>Advanced Device View Default Recycler Only</w:t>
            </w:r>
          </w:p>
        </w:tc>
        <w:tc>
          <w:tcPr>
            <w:tcW w:w="4997" w:type="dxa"/>
            <w:tcBorders>
              <w:left w:val="single" w:color="000000" w:sz="1" w:space="0"/>
              <w:bottom w:val="single" w:color="000000" w:sz="1" w:space="0"/>
              <w:right w:val="single" w:color="000000" w:sz="1" w:space="0"/>
            </w:tcBorders>
          </w:tcPr>
          <w:p w:rsidR="00232EDA" w:rsidP="00750EF0" w:rsidRDefault="00232EDA" w14:paraId="1433859C" w14:textId="77777777">
            <w:pPr>
              <w:pStyle w:val="TableBody"/>
            </w:pPr>
            <w:r>
              <w:t xml:space="preserve">Default view option for Advanced Device ATMs having Recycler components only. Choose Pieces or Values. </w:t>
            </w:r>
          </w:p>
        </w:tc>
      </w:tr>
      <w:tr w:rsidR="00232EDA" w:rsidTr="00970C52" w14:paraId="4EDC1602" w14:textId="77777777">
        <w:tc>
          <w:tcPr>
            <w:tcW w:w="4986" w:type="dxa"/>
            <w:tcBorders>
              <w:left w:val="single" w:color="000000" w:sz="1" w:space="0"/>
              <w:bottom w:val="single" w:color="000000" w:sz="1" w:space="0"/>
            </w:tcBorders>
          </w:tcPr>
          <w:p w:rsidRPr="000D62D9" w:rsidR="00232EDA" w:rsidP="00750EF0" w:rsidRDefault="00232EDA" w14:paraId="71EFBE4D" w14:textId="77777777">
            <w:pPr>
              <w:pStyle w:val="TableBody"/>
              <w:rPr>
                <w:b/>
                <w:bCs/>
              </w:rPr>
            </w:pPr>
            <w:r w:rsidRPr="000D62D9">
              <w:rPr>
                <w:b/>
                <w:bCs/>
              </w:rPr>
              <w:t>Advanced Device View Default Dispense and Deposit</w:t>
            </w:r>
          </w:p>
        </w:tc>
        <w:tc>
          <w:tcPr>
            <w:tcW w:w="4997" w:type="dxa"/>
            <w:tcBorders>
              <w:left w:val="single" w:color="000000" w:sz="1" w:space="0"/>
              <w:bottom w:val="single" w:color="000000" w:sz="1" w:space="0"/>
              <w:right w:val="single" w:color="000000" w:sz="1" w:space="0"/>
            </w:tcBorders>
          </w:tcPr>
          <w:p w:rsidR="00232EDA" w:rsidP="00750EF0" w:rsidRDefault="00232EDA" w14:paraId="15649606" w14:textId="77777777">
            <w:pPr>
              <w:pStyle w:val="TableBody"/>
            </w:pPr>
            <w:r>
              <w:t xml:space="preserve">Default view option for Advanced Device ATMs having Dispense and Deposit components. Choose Pieces or Values. </w:t>
            </w:r>
          </w:p>
        </w:tc>
      </w:tr>
      <w:tr w:rsidR="00232EDA" w:rsidTr="00970C52" w14:paraId="69DE0D7E" w14:textId="77777777">
        <w:tc>
          <w:tcPr>
            <w:tcW w:w="4986" w:type="dxa"/>
            <w:tcBorders>
              <w:left w:val="single" w:color="000000" w:sz="1" w:space="0"/>
              <w:bottom w:val="single" w:color="000000" w:sz="1" w:space="0"/>
            </w:tcBorders>
          </w:tcPr>
          <w:p w:rsidRPr="000D62D9" w:rsidR="00232EDA" w:rsidP="00750EF0" w:rsidRDefault="00232EDA" w14:paraId="6C451C8C" w14:textId="77777777">
            <w:pPr>
              <w:pStyle w:val="TableBody"/>
              <w:rPr>
                <w:b/>
                <w:bCs/>
              </w:rPr>
            </w:pPr>
            <w:r w:rsidRPr="000D62D9">
              <w:rPr>
                <w:b/>
                <w:bCs/>
              </w:rPr>
              <w:t>Advanced Device View Default Dispense and Recycler</w:t>
            </w:r>
          </w:p>
        </w:tc>
        <w:tc>
          <w:tcPr>
            <w:tcW w:w="4997" w:type="dxa"/>
            <w:tcBorders>
              <w:left w:val="single" w:color="000000" w:sz="1" w:space="0"/>
              <w:bottom w:val="single" w:color="000000" w:sz="1" w:space="0"/>
              <w:right w:val="single" w:color="000000" w:sz="1" w:space="0"/>
            </w:tcBorders>
          </w:tcPr>
          <w:p w:rsidR="00232EDA" w:rsidP="00750EF0" w:rsidRDefault="00232EDA" w14:paraId="32650E30" w14:textId="77777777">
            <w:pPr>
              <w:pStyle w:val="TableBody"/>
            </w:pPr>
            <w:r>
              <w:t xml:space="preserve">Default view option for Advanced Device ATMs having Dispense and Recycler components. Choose Pieces or Values. </w:t>
            </w:r>
          </w:p>
        </w:tc>
      </w:tr>
      <w:tr w:rsidR="00232EDA" w:rsidTr="00970C52" w14:paraId="4C55A475" w14:textId="77777777">
        <w:tc>
          <w:tcPr>
            <w:tcW w:w="4986" w:type="dxa"/>
            <w:tcBorders>
              <w:left w:val="single" w:color="000000" w:sz="1" w:space="0"/>
              <w:bottom w:val="single" w:color="000000" w:sz="1" w:space="0"/>
            </w:tcBorders>
          </w:tcPr>
          <w:p w:rsidRPr="000D62D9" w:rsidR="00232EDA" w:rsidP="00750EF0" w:rsidRDefault="00232EDA" w14:paraId="06B8949C" w14:textId="77777777">
            <w:pPr>
              <w:pStyle w:val="TableBody"/>
              <w:rPr>
                <w:b/>
                <w:bCs/>
              </w:rPr>
            </w:pPr>
            <w:r w:rsidRPr="000D62D9">
              <w:rPr>
                <w:b/>
                <w:bCs/>
              </w:rPr>
              <w:t>Advanced Device View Default Deposit and Recycler</w:t>
            </w:r>
          </w:p>
        </w:tc>
        <w:tc>
          <w:tcPr>
            <w:tcW w:w="4997" w:type="dxa"/>
            <w:tcBorders>
              <w:left w:val="single" w:color="000000" w:sz="1" w:space="0"/>
              <w:bottom w:val="single" w:color="000000" w:sz="1" w:space="0"/>
              <w:right w:val="single" w:color="000000" w:sz="1" w:space="0"/>
            </w:tcBorders>
          </w:tcPr>
          <w:p w:rsidR="00232EDA" w:rsidP="00750EF0" w:rsidRDefault="00232EDA" w14:paraId="7229E57B" w14:textId="77777777">
            <w:pPr>
              <w:pStyle w:val="TableBody"/>
            </w:pPr>
            <w:r>
              <w:t xml:space="preserve">Default view option for Advanced Device ATMs having Deposit and Recycler components. Choose Pieces or Values. </w:t>
            </w:r>
          </w:p>
        </w:tc>
      </w:tr>
      <w:tr w:rsidR="00232EDA" w:rsidTr="00970C52" w14:paraId="6E0ACF66" w14:textId="77777777">
        <w:tc>
          <w:tcPr>
            <w:tcW w:w="4986" w:type="dxa"/>
            <w:tcBorders>
              <w:left w:val="single" w:color="000000" w:sz="1" w:space="0"/>
              <w:bottom w:val="single" w:color="auto" w:sz="4" w:space="0"/>
            </w:tcBorders>
          </w:tcPr>
          <w:p w:rsidRPr="000D62D9" w:rsidR="00232EDA" w:rsidP="00750EF0" w:rsidRDefault="00232EDA" w14:paraId="0C92F140" w14:textId="77777777">
            <w:pPr>
              <w:pStyle w:val="TableBody"/>
              <w:rPr>
                <w:b/>
                <w:bCs/>
              </w:rPr>
            </w:pPr>
            <w:r w:rsidRPr="000D62D9">
              <w:rPr>
                <w:b/>
                <w:bCs/>
              </w:rPr>
              <w:t>Advanced Device View Default Dispense, Deposit, and Recycler</w:t>
            </w:r>
          </w:p>
        </w:tc>
        <w:tc>
          <w:tcPr>
            <w:tcW w:w="4997" w:type="dxa"/>
            <w:tcBorders>
              <w:left w:val="single" w:color="000000" w:sz="1" w:space="0"/>
              <w:bottom w:val="single" w:color="auto" w:sz="4" w:space="0"/>
              <w:right w:val="single" w:color="000000" w:sz="1" w:space="0"/>
            </w:tcBorders>
          </w:tcPr>
          <w:p w:rsidR="00232EDA" w:rsidP="00750EF0" w:rsidRDefault="00232EDA" w14:paraId="7C3DE86E" w14:textId="77777777">
            <w:pPr>
              <w:pStyle w:val="TableBody"/>
            </w:pPr>
            <w:r>
              <w:t xml:space="preserve">Default view option for Advanced Device ATMs having Dispense, Deposit and Recycler components. Choose Pieces or Values. </w:t>
            </w:r>
          </w:p>
        </w:tc>
      </w:tr>
      <w:tr w:rsidR="00232EDA" w:rsidTr="00970C52" w14:paraId="69422898" w14:textId="77777777">
        <w:tc>
          <w:tcPr>
            <w:tcW w:w="4986" w:type="dxa"/>
            <w:tcBorders>
              <w:top w:val="single" w:color="auto" w:sz="4" w:space="0"/>
              <w:left w:val="single" w:color="000000" w:sz="2" w:space="0"/>
              <w:bottom w:val="single" w:color="000000" w:sz="2" w:space="0"/>
              <w:right w:val="single" w:color="000000" w:sz="2" w:space="0"/>
            </w:tcBorders>
          </w:tcPr>
          <w:p w:rsidRPr="000D62D9" w:rsidR="00232EDA" w:rsidP="00750EF0" w:rsidRDefault="00232EDA" w14:paraId="2FC37D9B" w14:textId="77777777">
            <w:pPr>
              <w:pStyle w:val="TableBody"/>
              <w:rPr>
                <w:b/>
                <w:bCs/>
              </w:rPr>
            </w:pPr>
            <w:r w:rsidRPr="000D62D9">
              <w:rPr>
                <w:b/>
                <w:bCs/>
              </w:rPr>
              <w:t>Display Barcode With Order Reference Numbers</w:t>
            </w:r>
          </w:p>
        </w:tc>
        <w:tc>
          <w:tcPr>
            <w:tcW w:w="4997" w:type="dxa"/>
            <w:tcBorders>
              <w:top w:val="single" w:color="auto" w:sz="4" w:space="0"/>
              <w:left w:val="single" w:color="000000" w:sz="2" w:space="0"/>
              <w:bottom w:val="single" w:color="000000" w:sz="2" w:space="0"/>
              <w:right w:val="single" w:color="000000" w:sz="2" w:space="0"/>
            </w:tcBorders>
          </w:tcPr>
          <w:p w:rsidR="00232EDA" w:rsidP="00750EF0" w:rsidRDefault="00232EDA" w14:paraId="79B67F64" w14:textId="77777777">
            <w:pPr>
              <w:pStyle w:val="TableBody"/>
            </w:pPr>
            <w:r>
              <w:t>True/False. If enabled, OptiCash Orders reports and individual order detail screens will include a barcode display of the order reference number.</w:t>
            </w:r>
          </w:p>
        </w:tc>
      </w:tr>
    </w:tbl>
    <w:p w:rsidR="00232EDA" w:rsidP="0016370E" w:rsidRDefault="00232EDA" w14:paraId="19C6C36E" w14:textId="589B1F42">
      <w:pPr>
        <w:pStyle w:val="ListNumber"/>
        <w:numPr>
          <w:ilvl w:val="0"/>
          <w:numId w:val="100"/>
        </w:numPr>
      </w:pPr>
      <w:r>
        <w:t xml:space="preserve">Click </w:t>
      </w:r>
      <w:r w:rsidR="00DD610C">
        <w:t xml:space="preserve">on </w:t>
      </w:r>
      <w:r>
        <w:t xml:space="preserve">the </w:t>
      </w:r>
      <w:r w:rsidRPr="000D62D9">
        <w:rPr>
          <w:b/>
          <w:bCs/>
        </w:rPr>
        <w:t>Save</w:t>
      </w:r>
      <w:r>
        <w:t xml:space="preserve"> button to save your changes.</w:t>
      </w:r>
    </w:p>
    <w:p w:rsidR="00E12F06" w:rsidP="0016370E" w:rsidRDefault="00232EDA" w14:paraId="429F4E75" w14:textId="77777777">
      <w:pPr>
        <w:pStyle w:val="ListNumber"/>
        <w:numPr>
          <w:ilvl w:val="0"/>
          <w:numId w:val="100"/>
        </w:numPr>
      </w:pPr>
      <w:r>
        <w:t>For Brazilian users, you may wish to turn on the CDI interest calculations (for holding cost). This is an alternative method to calculate compound interest rather than simple interest and no interest on Saturday</w:t>
      </w:r>
      <w:r w:rsidR="003F51E1">
        <w:t>s</w:t>
      </w:r>
      <w:r>
        <w:t>, Sunday</w:t>
      </w:r>
      <w:r w:rsidR="003F51E1">
        <w:t>s</w:t>
      </w:r>
      <w:r>
        <w:t xml:space="preserve">, or Holidays. </w:t>
      </w:r>
    </w:p>
    <w:p w:rsidR="00232EDA" w:rsidP="000D62D9" w:rsidRDefault="00E12F06" w14:paraId="794401CA" w14:textId="5BC7D6A4">
      <w:pPr>
        <w:pStyle w:val="Note2"/>
      </w:pPr>
      <w:r w:rsidRPr="000D62D9">
        <w:rPr>
          <w:b/>
          <w:bCs/>
        </w:rPr>
        <w:t>N</w:t>
      </w:r>
      <w:r w:rsidRPr="000D62D9" w:rsidR="00232EDA">
        <w:rPr>
          <w:b/>
          <w:bCs/>
        </w:rPr>
        <w:t>ote</w:t>
      </w:r>
      <w:r w:rsidRPr="000D62D9" w:rsidR="003D54C6">
        <w:rPr>
          <w:b/>
          <w:bCs/>
        </w:rPr>
        <w:t>:</w:t>
      </w:r>
      <w:r w:rsidR="00232EDA">
        <w:t xml:space="preserve"> </w:t>
      </w:r>
      <w:r w:rsidR="003D54C6">
        <w:t>T</w:t>
      </w:r>
      <w:r w:rsidR="00232EDA">
        <w:t>his applies only during Recommendations generation and will be inconsistent with other features (like Cost reports). To turn this on, find file &lt;application-path&gt;/WEB-INF/opticash.properties and modify the values of the following parameters:</w:t>
      </w:r>
    </w:p>
    <w:p w:rsidR="00E12F06" w:rsidP="000D62D9" w:rsidRDefault="00232EDA" w14:paraId="532639B7" w14:textId="1C822D11">
      <w:pPr>
        <w:pStyle w:val="Note2"/>
        <w:spacing w:before="0" w:after="0"/>
        <w:ind w:left="1930" w:hanging="850"/>
      </w:pPr>
      <w:r>
        <w:t>cdi_interest_calculation=on</w:t>
      </w:r>
    </w:p>
    <w:p w:rsidR="00232EDA" w:rsidP="000D62D9" w:rsidRDefault="00232EDA" w14:paraId="41059061" w14:textId="3F73A8F9">
      <w:pPr>
        <w:pStyle w:val="Note2"/>
        <w:spacing w:before="0" w:after="0"/>
        <w:ind w:left="1930" w:hanging="850"/>
      </w:pPr>
      <w:r>
        <w:t>cdi_interest_calculation_calendar_id=CDI_CALENDAR</w:t>
      </w:r>
    </w:p>
    <w:p w:rsidR="00232EDA" w:rsidP="000D62D9" w:rsidRDefault="00232EDA" w14:paraId="0D80A598" w14:textId="77777777">
      <w:pPr>
        <w:pStyle w:val="Note2"/>
      </w:pPr>
      <w:r>
        <w:t>CDI_CALENDAR here may be replaced with a different calendar ID if desired. A Calendar with the same ID must be created within OptiCash and Events associated with that calendar that represent the holidays during which interest will not accrue.</w:t>
      </w:r>
    </w:p>
    <w:p w:rsidR="00232EDA" w:rsidP="00232EDA" w:rsidRDefault="00232EDA" w14:paraId="1B5D6F38" w14:textId="77777777">
      <w:pPr>
        <w:pStyle w:val="Heading1"/>
        <w:tabs>
          <w:tab w:val="left" w:pos="0"/>
        </w:tabs>
        <w:ind w:left="181" w:hanging="181"/>
      </w:pPr>
      <w:bookmarkStart w:name="__RefHeading__246_2075784457" w:id="148"/>
      <w:bookmarkStart w:name="__RefHeading__523_73080779" w:id="149"/>
      <w:bookmarkStart w:name="__RefHeading__7384_1590952297" w:id="150"/>
      <w:bookmarkStart w:name="__RefHeading__5599_2125000322" w:id="151"/>
      <w:bookmarkStart w:name="_Toc105186206" w:id="152"/>
      <w:bookmarkStart w:name="_Toc129054567" w:id="153"/>
      <w:bookmarkEnd w:id="148"/>
      <w:bookmarkEnd w:id="149"/>
      <w:bookmarkEnd w:id="150"/>
      <w:bookmarkEnd w:id="151"/>
      <w:r>
        <w:t>OptiCash Licensing</w:t>
      </w:r>
      <w:bookmarkEnd w:id="152"/>
      <w:bookmarkEnd w:id="153"/>
    </w:p>
    <w:p w:rsidR="00232EDA" w:rsidP="00750EF0" w:rsidRDefault="00232EDA" w14:paraId="6A807741" w14:textId="1E2FB919">
      <w:pPr>
        <w:pStyle w:val="ListNumber"/>
        <w:numPr>
          <w:ilvl w:val="0"/>
          <w:numId w:val="106"/>
        </w:numPr>
      </w:pPr>
      <w:r>
        <w:t xml:space="preserve">To receive an OptiCash license, </w:t>
      </w:r>
      <w:r w:rsidR="003D54C6">
        <w:t xml:space="preserve">user </w:t>
      </w:r>
      <w:r>
        <w:t xml:space="preserve">will need to provide the </w:t>
      </w:r>
      <w:r w:rsidRPr="000D62D9">
        <w:rPr>
          <w:b/>
          <w:bCs/>
        </w:rPr>
        <w:t>OptiCash.log</w:t>
      </w:r>
      <w:r>
        <w:t xml:space="preserve"> file to NCR Cash Management after an attempted login, which captures the needed information to generate a license.  We have defined the location of </w:t>
      </w:r>
      <w:r w:rsidR="003F51E1">
        <w:t xml:space="preserve">the </w:t>
      </w:r>
      <w:r w:rsidRPr="000D62D9">
        <w:rPr>
          <w:b/>
          <w:bCs/>
        </w:rPr>
        <w:t>OptiCash.log</w:t>
      </w:r>
      <w:r>
        <w:t xml:space="preserve"> file earlier in your &lt;application-path&gt;/WEB-INF/Log4j.properties file.</w:t>
      </w:r>
    </w:p>
    <w:p w:rsidR="00232EDA" w:rsidP="0016370E" w:rsidRDefault="00232EDA" w14:paraId="5D6BF67E" w14:textId="27DCB57F">
      <w:pPr>
        <w:pStyle w:val="ListNumber"/>
        <w:numPr>
          <w:ilvl w:val="0"/>
          <w:numId w:val="100"/>
        </w:numPr>
      </w:pPr>
      <w:r>
        <w:t xml:space="preserve">NCR Cash Management will create </w:t>
      </w:r>
      <w:r w:rsidR="003F51E1">
        <w:t xml:space="preserve">a </w:t>
      </w:r>
      <w:r>
        <w:t xml:space="preserve">license SQL script and relay that back to </w:t>
      </w:r>
      <w:r w:rsidR="003E35FB">
        <w:t>the user</w:t>
      </w:r>
      <w:r>
        <w:t>.</w:t>
      </w:r>
    </w:p>
    <w:p w:rsidR="00232EDA" w:rsidP="0016370E" w:rsidRDefault="00232EDA" w14:paraId="11DC1F9C" w14:textId="77777777">
      <w:pPr>
        <w:pStyle w:val="ListNumber"/>
        <w:numPr>
          <w:ilvl w:val="0"/>
          <w:numId w:val="100"/>
        </w:numPr>
      </w:pPr>
      <w:r>
        <w:t>To apply the SQL script, use an SQL editor tool of your choice, or go to http://&lt;hostname&gt;/opticash/maint/testsql.jsp</w:t>
      </w:r>
    </w:p>
    <w:p w:rsidR="00232EDA" w:rsidP="0016370E" w:rsidRDefault="00232EDA" w14:paraId="44B5635C" w14:textId="5A3A4BB3">
      <w:pPr>
        <w:pStyle w:val="ListNumber"/>
        <w:numPr>
          <w:ilvl w:val="0"/>
          <w:numId w:val="100"/>
        </w:numPr>
      </w:pPr>
      <w:r>
        <w:t xml:space="preserve">Copy and paste the new license script to </w:t>
      </w:r>
      <w:r w:rsidR="003F51E1">
        <w:t xml:space="preserve">the </w:t>
      </w:r>
      <w:r>
        <w:t>SQL editor and apply/commit.</w:t>
      </w:r>
    </w:p>
    <w:p w:rsidR="00232EDA" w:rsidP="0016370E" w:rsidRDefault="00232EDA" w14:paraId="7DB1A965" w14:textId="77777777">
      <w:pPr>
        <w:pStyle w:val="ListNumber"/>
        <w:numPr>
          <w:ilvl w:val="0"/>
          <w:numId w:val="100"/>
        </w:numPr>
      </w:pPr>
      <w:r>
        <w:t>You should now be able to login to OptiCash successfully.</w:t>
      </w:r>
    </w:p>
    <w:p w:rsidR="00232EDA" w:rsidP="00750EF0" w:rsidRDefault="00232EDA" w14:paraId="0FB6B066" w14:textId="120763FB">
      <w:pPr>
        <w:pStyle w:val="Warning"/>
      </w:pPr>
      <w:r>
        <w:rPr>
          <w:noProof/>
        </w:rPr>
        <w:drawing>
          <wp:anchor distT="0" distB="0" distL="114300" distR="114300" simplePos="0" relativeHeight="251658241" behindDoc="0" locked="0" layoutInCell="1" allowOverlap="1" wp14:anchorId="1E794BBA" wp14:editId="2E5AF078">
            <wp:simplePos x="0" y="0"/>
            <wp:positionH relativeFrom="column">
              <wp:align>left</wp:align>
            </wp:positionH>
            <wp:positionV relativeFrom="paragraph">
              <wp:posOffset>0</wp:posOffset>
            </wp:positionV>
            <wp:extent cx="292735" cy="301625"/>
            <wp:effectExtent l="0" t="0" r="0" b="3175"/>
            <wp:wrapSquare wrapText="bothSides"/>
            <wp:docPr id="1595646454" name="Picture 159564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735" cy="301625"/>
                    </a:xfrm>
                    <a:prstGeom prst="rect">
                      <a:avLst/>
                    </a:prstGeom>
                  </pic:spPr>
                </pic:pic>
              </a:graphicData>
            </a:graphic>
            <wp14:sizeRelH relativeFrom="page">
              <wp14:pctWidth>0</wp14:pctWidth>
            </wp14:sizeRelH>
            <wp14:sizeRelV relativeFrom="page">
              <wp14:pctHeight>0</wp14:pctHeight>
            </wp14:sizeRelV>
          </wp:anchor>
        </w:drawing>
      </w:r>
      <w:r>
        <w:t>Warning: License application should only be carried out by a system administrator or database administrator as incorrect use of the SQL editor could cause corruption of the data.</w:t>
      </w:r>
    </w:p>
    <w:p w:rsidR="00232EDA" w:rsidP="00232EDA" w:rsidRDefault="00232EDA" w14:paraId="6E99DFDD" w14:textId="77777777">
      <w:pPr>
        <w:pStyle w:val="BodyText"/>
      </w:pPr>
    </w:p>
    <w:p w:rsidR="00232EDA" w:rsidP="00232EDA" w:rsidRDefault="00232EDA" w14:paraId="202E24F0" w14:textId="77777777">
      <w:pPr>
        <w:pStyle w:val="Heading1"/>
        <w:tabs>
          <w:tab w:val="left" w:pos="0"/>
        </w:tabs>
        <w:ind w:left="181" w:hanging="181"/>
      </w:pPr>
      <w:bookmarkStart w:name="__RefHeading__248_2075784457" w:id="154"/>
      <w:bookmarkStart w:name="__RefHeading__525_73080779" w:id="155"/>
      <w:bookmarkStart w:name="__RefHeading__7386_1590952297" w:id="156"/>
      <w:bookmarkStart w:name="__RefHeading__5601_2125000322" w:id="157"/>
      <w:bookmarkStart w:name="_Toc105186207" w:id="158"/>
      <w:bookmarkStart w:name="_Toc129054568" w:id="159"/>
      <w:bookmarkEnd w:id="154"/>
      <w:bookmarkEnd w:id="155"/>
      <w:bookmarkEnd w:id="156"/>
      <w:bookmarkEnd w:id="157"/>
      <w:r>
        <w:t>OptiCash Customization</w:t>
      </w:r>
      <w:bookmarkEnd w:id="158"/>
      <w:bookmarkEnd w:id="159"/>
    </w:p>
    <w:p w:rsidR="00232EDA" w:rsidP="00232EDA" w:rsidRDefault="00232EDA" w14:paraId="254BC436" w14:textId="77777777">
      <w:pPr>
        <w:pStyle w:val="Heading2"/>
        <w:tabs>
          <w:tab w:val="left" w:pos="0"/>
        </w:tabs>
      </w:pPr>
      <w:bookmarkStart w:name="__RefHeading__250_2075784457" w:id="160"/>
      <w:bookmarkStart w:name="__RefHeading__527_73080779" w:id="161"/>
      <w:bookmarkStart w:name="__RefHeading__7388_1590952297" w:id="162"/>
      <w:bookmarkStart w:name="__RefHeading__5603_2125000322" w:id="163"/>
      <w:bookmarkStart w:name="_Toc105186208" w:id="164"/>
      <w:bookmarkStart w:name="_Toc129054569" w:id="165"/>
      <w:bookmarkEnd w:id="160"/>
      <w:bookmarkEnd w:id="161"/>
      <w:bookmarkEnd w:id="162"/>
      <w:bookmarkEnd w:id="163"/>
      <w:r>
        <w:t>Making Changes to the Language File</w:t>
      </w:r>
      <w:bookmarkEnd w:id="164"/>
      <w:bookmarkEnd w:id="165"/>
    </w:p>
    <w:p w:rsidR="00232EDA" w:rsidP="00232EDA" w:rsidRDefault="00232EDA" w14:paraId="66B307DC" w14:textId="77777777">
      <w:pPr>
        <w:pStyle w:val="BodyText"/>
      </w:pPr>
      <w:r>
        <w:t>Language files allow translation between different world languages, as well as modification of text elements to suit a client’s specific preference.</w:t>
      </w:r>
    </w:p>
    <w:p w:rsidR="00232EDA" w:rsidP="00232EDA" w:rsidRDefault="00232EDA" w14:paraId="7D415E42" w14:textId="77A29ED0">
      <w:pPr>
        <w:pStyle w:val="BodyText"/>
      </w:pPr>
      <w:r>
        <w:t xml:space="preserve">OptiCash language files come in two categories: The base language file provided with </w:t>
      </w:r>
      <w:r w:rsidR="00A34ACA">
        <w:t xml:space="preserve">an </w:t>
      </w:r>
      <w:r>
        <w:t xml:space="preserve">installable WAR file, </w:t>
      </w:r>
      <w:r w:rsidRPr="00A109C4">
        <w:t>and “custom”</w:t>
      </w:r>
      <w:r>
        <w:t xml:space="preserve"> language files meant to include </w:t>
      </w:r>
      <w:r w:rsidR="00A34ACA">
        <w:t>client-</w:t>
      </w:r>
      <w:r>
        <w:t xml:space="preserve">defined text elements. The first is located in </w:t>
      </w:r>
      <w:r w:rsidRPr="000D62D9">
        <w:rPr>
          <w:b/>
          <w:bCs/>
        </w:rPr>
        <w:t>&lt;application-path&gt;/WEB-INF/lib/opticash-xxxxxxx.jar</w:t>
      </w:r>
      <w:r>
        <w:t xml:space="preserve"> archive, and the second </w:t>
      </w:r>
      <w:r w:rsidR="00A34ACA">
        <w:t xml:space="preserve">is </w:t>
      </w:r>
      <w:r>
        <w:t xml:space="preserve">in </w:t>
      </w:r>
      <w:r w:rsidRPr="000D62D9">
        <w:rPr>
          <w:b/>
          <w:bCs/>
        </w:rPr>
        <w:t xml:space="preserve">&lt;application-path&gt;/WEB-INF/classes </w:t>
      </w:r>
      <w:r>
        <w:t xml:space="preserve">directory. Any given text element will be displayed from the </w:t>
      </w:r>
      <w:r w:rsidRPr="00A109C4">
        <w:t xml:space="preserve">“custom” </w:t>
      </w:r>
      <w:r>
        <w:t xml:space="preserve">language file if possible, and if not in </w:t>
      </w:r>
      <w:r w:rsidRPr="00A109C4">
        <w:t>“custom”</w:t>
      </w:r>
      <w:r>
        <w:t xml:space="preserve"> then the base language file is used.</w:t>
      </w:r>
    </w:p>
    <w:p w:rsidR="00232EDA" w:rsidP="00232EDA" w:rsidRDefault="00232EDA" w14:paraId="4FC9F3ED" w14:textId="77777777">
      <w:pPr>
        <w:pStyle w:val="BodyText"/>
      </w:pPr>
      <w:r>
        <w:t>For instance, if you want to change the word "recommendation" to the word "suggestion" in English, open the following file with a text editor: “transoft_opticash_LanguageSet_English.properties”. Search for the specific desired occurrence, or all occurrences, and replace with “suggestion”. Then copy the changed element(s) to file &lt;application-path&gt;/WEB-INF/classes/</w:t>
      </w:r>
      <w:r w:rsidRPr="00D82D61">
        <w:t xml:space="preserve"> </w:t>
      </w:r>
      <w:r>
        <w:t xml:space="preserve">transoft_opticash_LanguageSet_English_custom.properties . Save that file, then restart the OptiCash application. </w:t>
      </w:r>
    </w:p>
    <w:p w:rsidR="00232EDA" w:rsidP="003763AD" w:rsidRDefault="00232EDA" w14:paraId="33A16735" w14:textId="77777777">
      <w:pPr>
        <w:pStyle w:val="Note"/>
      </w:pPr>
      <w:r>
        <w:rPr>
          <w:noProof/>
        </w:rPr>
        <w:drawing>
          <wp:anchor distT="0" distB="0" distL="114935" distR="114935" simplePos="0" relativeHeight="251658240" behindDoc="0" locked="0" layoutInCell="1" allowOverlap="1" wp14:anchorId="71C801E9" wp14:editId="20FE2B14">
            <wp:simplePos x="0" y="0"/>
            <wp:positionH relativeFrom="column">
              <wp:posOffset>238125</wp:posOffset>
            </wp:positionH>
            <wp:positionV relativeFrom="paragraph">
              <wp:posOffset>-22860</wp:posOffset>
            </wp:positionV>
            <wp:extent cx="292735" cy="3016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In the future, with each OptiCash upgrade, the customized version will need to be saved PRIOR to installing a new WAR file. Once the new WAR file has been deployed, then restore the edited version.</w:t>
      </w:r>
    </w:p>
    <w:p w:rsidR="00232EDA" w:rsidP="00232EDA" w:rsidRDefault="00232EDA" w14:paraId="5201260F" w14:textId="77777777">
      <w:pPr>
        <w:pStyle w:val="BodyText"/>
        <w:rPr>
          <w:szCs w:val="16"/>
        </w:rPr>
      </w:pPr>
      <w:r>
        <w:rPr>
          <w:szCs w:val="16"/>
        </w:rPr>
        <w:t>It is the client's responsibility to maintain non-English language files.</w:t>
      </w:r>
    </w:p>
    <w:p w:rsidR="00232EDA" w:rsidP="00232EDA" w:rsidRDefault="00232EDA" w14:paraId="42C3391E" w14:textId="77777777">
      <w:pPr>
        <w:pStyle w:val="BodyText"/>
        <w:rPr>
          <w:szCs w:val="16"/>
        </w:rPr>
      </w:pPr>
      <w:r>
        <w:rPr>
          <w:szCs w:val="16"/>
        </w:rPr>
        <w:t xml:space="preserve">OptiCash original WAR distribution includes a number of supported languages as shown in </w:t>
      </w:r>
      <w:r w:rsidRPr="000D62D9">
        <w:rPr>
          <w:b/>
          <w:bCs/>
        </w:rPr>
        <w:t>&lt;application-path&gt;/WEB-INF/lib/opticash-xxxxxxx.jar</w:t>
      </w:r>
      <w:r>
        <w:rPr>
          <w:szCs w:val="16"/>
        </w:rPr>
        <w:t>. Additional languages can be added as follows:</w:t>
      </w:r>
    </w:p>
    <w:p w:rsidRPr="003763AD" w:rsidR="00232EDA" w:rsidP="003763AD" w:rsidRDefault="00232EDA" w14:paraId="5672FEAD" w14:textId="1C3474BC">
      <w:pPr>
        <w:pStyle w:val="ListNumber"/>
        <w:numPr>
          <w:ilvl w:val="0"/>
          <w:numId w:val="107"/>
        </w:numPr>
        <w:rPr>
          <w:szCs w:val="16"/>
        </w:rPr>
      </w:pPr>
      <w:r w:rsidRPr="003763AD">
        <w:rPr>
          <w:szCs w:val="16"/>
        </w:rPr>
        <w:t xml:space="preserve"> Create a new language file. Name that </w:t>
      </w:r>
      <w:r w:rsidRPr="003763AD" w:rsidR="00D33B19">
        <w:rPr>
          <w:szCs w:val="16"/>
        </w:rPr>
        <w:t>files</w:t>
      </w:r>
      <w:r w:rsidRPr="003763AD">
        <w:rPr>
          <w:szCs w:val="16"/>
        </w:rPr>
        <w:t xml:space="preserve"> </w:t>
      </w:r>
      <w:r w:rsidRPr="000D62D9">
        <w:rPr>
          <w:b/>
          <w:bCs/>
          <w:szCs w:val="16"/>
        </w:rPr>
        <w:t>“</w:t>
      </w:r>
      <w:r w:rsidRPr="000D62D9">
        <w:rPr>
          <w:b/>
          <w:bCs/>
        </w:rPr>
        <w:t>transoft_opticash_LanguageSet_&lt;your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0D62D9">
        <w:rPr>
          <w:b/>
          <w:bCs/>
        </w:rPr>
        <w:t>&lt;application-path&gt;/WEB-INF/classes directory</w:t>
      </w:r>
      <w:r>
        <w:t>.</w:t>
      </w:r>
    </w:p>
    <w:p w:rsidR="00232EDA" w:rsidP="0016370E" w:rsidRDefault="00232EDA" w14:paraId="14A11754" w14:textId="2C407D2C">
      <w:pPr>
        <w:pStyle w:val="ListNumber"/>
        <w:numPr>
          <w:ilvl w:val="0"/>
          <w:numId w:val="100"/>
        </w:numPr>
        <w:rPr>
          <w:szCs w:val="16"/>
        </w:rPr>
      </w:pPr>
      <w:r>
        <w:t xml:space="preserve"> If your system is going to support more than 1 language, then go to the custom</w:t>
      </w:r>
      <w:r w:rsidR="004F4F15">
        <w:t>s</w:t>
      </w:r>
      <w:r>
        <w:t xml:space="preserve"> language file of the other language(s) and using a text editor add 1 line as follows. For example, if I was adding Swahili, and I wanted English users to see “Swahili” text, then I would add this to </w:t>
      </w:r>
      <w:r w:rsidRPr="000D62D9">
        <w:rPr>
          <w:b/>
          <w:bCs/>
        </w:rPr>
        <w:t>“transoft_opticash_LanguageSet_English_custom.properties”</w:t>
      </w:r>
      <w:r>
        <w:t xml:space="preserve"> file:</w:t>
      </w:r>
    </w:p>
    <w:p w:rsidR="00232EDA" w:rsidP="003763AD" w:rsidRDefault="00232EDA" w14:paraId="0308BB40" w14:textId="77777777">
      <w:pPr>
        <w:pStyle w:val="ListContinue2"/>
      </w:pPr>
      <w:r w:rsidRPr="00DA0A64">
        <w:t>language.Swahili=Swahili</w:t>
      </w:r>
    </w:p>
    <w:p w:rsidR="00232EDA" w:rsidP="0016370E" w:rsidRDefault="00232EDA" w14:paraId="01042F8A" w14:textId="77777777">
      <w:pPr>
        <w:pStyle w:val="ListNumber"/>
        <w:numPr>
          <w:ilvl w:val="0"/>
          <w:numId w:val="100"/>
        </w:numPr>
      </w:pPr>
      <w:r>
        <w:t xml:space="preserve"> Restart the OptiCash application.</w:t>
      </w:r>
    </w:p>
    <w:p w:rsidR="00232EDA" w:rsidP="003763AD" w:rsidRDefault="00232EDA" w14:paraId="5F2207C7" w14:textId="7FA8727D">
      <w:pPr>
        <w:pStyle w:val="Note"/>
      </w:pPr>
      <w:r>
        <w:rPr>
          <w:noProof/>
        </w:rPr>
        <w:drawing>
          <wp:anchor distT="0" distB="0" distL="114935" distR="114935" simplePos="0" relativeHeight="251658243" behindDoc="0" locked="0" layoutInCell="1" allowOverlap="1" wp14:anchorId="51C7533D" wp14:editId="66D1351B">
            <wp:simplePos x="0" y="0"/>
            <wp:positionH relativeFrom="column">
              <wp:posOffset>238125</wp:posOffset>
            </wp:positionH>
            <wp:positionV relativeFrom="paragraph">
              <wp:posOffset>-22860</wp:posOffset>
            </wp:positionV>
            <wp:extent cx="292735" cy="3016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4F4F15">
        <w:t>to</w:t>
      </w:r>
      <w:r>
        <w:t xml:space="preserve"> a new language as easy and robust as possible. When a new local language file is added to OptiCash, this introduces a new element into the application; </w:t>
      </w:r>
      <w:r w:rsidR="003619E1">
        <w:t>Typically,</w:t>
      </w:r>
      <w:r>
        <w:t xml:space="preserve"> this will work without issue, however</w:t>
      </w:r>
      <w:r w:rsidR="004F4F15">
        <w:t>,</w:t>
      </w:r>
      <w:r>
        <w:t xml:space="preserve"> it is not unheard of to encounter application errors triggered by the new language file.</w:t>
      </w:r>
      <w:r>
        <w:rPr>
          <w:rFonts w:eastAsiaTheme="minorHAnsi"/>
        </w:rPr>
        <w:t xml:space="preserve"> </w:t>
      </w:r>
      <w:r>
        <w:t>These are typically caused by characters, date or calendar formats, and monetary number formats which are unlike those used by OptiCash’s originally supported languages. Typically, these can be escaped or corrected within the language file to resolve the issue, however</w:t>
      </w:r>
      <w:r w:rsidR="004F4F15">
        <w:t>,</w:t>
      </w:r>
      <w:r>
        <w:t xml:space="preserve"> it is possible that certain characters will not work and may need to be substituted with a similar character.</w:t>
      </w:r>
    </w:p>
    <w:p w:rsidRPr="00DA0A64" w:rsidR="00232EDA" w:rsidP="00232EDA" w:rsidRDefault="00232EDA" w14:paraId="37914F77" w14:textId="77777777">
      <w:pPr>
        <w:pStyle w:val="BodyText"/>
        <w:rPr>
          <w:szCs w:val="16"/>
        </w:rPr>
      </w:pPr>
    </w:p>
    <w:p w:rsidR="00232EDA" w:rsidP="00232EDA" w:rsidRDefault="00232EDA" w14:paraId="5CA2630B" w14:textId="77777777">
      <w:pPr>
        <w:pStyle w:val="Heading2"/>
        <w:tabs>
          <w:tab w:val="left" w:pos="0"/>
        </w:tabs>
      </w:pPr>
      <w:bookmarkStart w:name="__RefHeading__252_2075784457" w:id="166"/>
      <w:bookmarkStart w:name="__RefHeading__529_73080779" w:id="167"/>
      <w:bookmarkStart w:name="__RefHeading__7390_1590952297" w:id="168"/>
      <w:bookmarkStart w:name="__RefHeading__5605_2125000322" w:id="169"/>
      <w:bookmarkStart w:name="_Toc105186209" w:id="170"/>
      <w:bookmarkStart w:name="_Toc129054570" w:id="171"/>
      <w:bookmarkEnd w:id="166"/>
      <w:bookmarkEnd w:id="167"/>
      <w:bookmarkEnd w:id="168"/>
      <w:bookmarkEnd w:id="169"/>
      <w:r>
        <w:t>Audit Settings</w:t>
      </w:r>
      <w:bookmarkEnd w:id="170"/>
      <w:bookmarkEnd w:id="171"/>
    </w:p>
    <w:p w:rsidR="00232EDA" w:rsidP="00232EDA" w:rsidRDefault="00232EDA" w14:paraId="5CBE7C87" w14:textId="77122095">
      <w:pPr>
        <w:pStyle w:val="BodyText"/>
      </w:pPr>
      <w:r>
        <w:t>The Auditing feature creates and stores record</w:t>
      </w:r>
      <w:r w:rsidR="004F4F15">
        <w:t>s</w:t>
      </w:r>
      <w:r>
        <w:t xml:space="preserve"> of users’ actions.  Auditing is off by default. To turn it on and control</w:t>
      </w:r>
      <w:r w:rsidR="004F4F15">
        <w:t xml:space="preserve"> it</w:t>
      </w:r>
      <w:r>
        <w:t>, use the following configuration:</w:t>
      </w:r>
    </w:p>
    <w:p w:rsidR="00232EDA" w:rsidP="003763AD" w:rsidRDefault="00232EDA" w14:paraId="12BC3797" w14:textId="77777777">
      <w:pPr>
        <w:pStyle w:val="ListNumber"/>
        <w:numPr>
          <w:ilvl w:val="0"/>
          <w:numId w:val="108"/>
        </w:numPr>
      </w:pPr>
      <w:r>
        <w:t xml:space="preserve">Open the audit properties file </w:t>
      </w:r>
      <w:r w:rsidRPr="000D62D9">
        <w:rPr>
          <w:b/>
          <w:bCs/>
        </w:rPr>
        <w:t>&lt;application-path&gt;WEB-INF\classes\ transoft_opticash_audit.properties</w:t>
      </w:r>
      <w:r>
        <w:t xml:space="preserve">. Before editing, save a copy of the original English file to </w:t>
      </w:r>
      <w:r w:rsidRPr="000D62D9">
        <w:rPr>
          <w:b/>
          <w:bCs/>
        </w:rPr>
        <w:t>transoft_opticash_audit_orig.properties</w:t>
      </w:r>
      <w:r>
        <w:t>.</w:t>
      </w:r>
    </w:p>
    <w:p w:rsidR="00232EDA" w:rsidP="0016370E" w:rsidRDefault="00232EDA" w14:paraId="59AD4896" w14:textId="77777777">
      <w:pPr>
        <w:pStyle w:val="ListNumber"/>
        <w:numPr>
          <w:ilvl w:val="0"/>
          <w:numId w:val="100"/>
        </w:numPr>
      </w:pPr>
      <w:r>
        <w:t xml:space="preserve">Set Function IDs to </w:t>
      </w:r>
      <w:r w:rsidRPr="000D62D9">
        <w:rPr>
          <w:b/>
          <w:bCs/>
        </w:rPr>
        <w:t xml:space="preserve">‘none’, ‘partial’, </w:t>
      </w:r>
      <w:r w:rsidRPr="008B5D28">
        <w:t>or</w:t>
      </w:r>
      <w:r w:rsidRPr="000D62D9">
        <w:rPr>
          <w:b/>
          <w:bCs/>
        </w:rPr>
        <w:t xml:space="preserve"> ‘full’</w:t>
      </w:r>
      <w:r>
        <w:t xml:space="preserve"> audit logging.</w:t>
      </w:r>
    </w:p>
    <w:p w:rsidR="00232EDA" w:rsidP="0016370E" w:rsidRDefault="00232EDA" w14:paraId="67C68D30" w14:textId="77777777">
      <w:pPr>
        <w:pStyle w:val="ListNumber2"/>
        <w:numPr>
          <w:ilvl w:val="1"/>
          <w:numId w:val="100"/>
        </w:numPr>
      </w:pPr>
      <w:r w:rsidRPr="000D62D9">
        <w:rPr>
          <w:b/>
          <w:bCs/>
        </w:rPr>
        <w:t>None:</w:t>
      </w:r>
      <w:r>
        <w:t xml:space="preserve"> No logging occurs when the function is used.</w:t>
      </w:r>
    </w:p>
    <w:p w:rsidR="00232EDA" w:rsidP="0016370E" w:rsidRDefault="00232EDA" w14:paraId="47235D74" w14:textId="77777777">
      <w:pPr>
        <w:pStyle w:val="ListNumber2"/>
        <w:numPr>
          <w:ilvl w:val="1"/>
          <w:numId w:val="100"/>
        </w:numPr>
      </w:pPr>
      <w:r w:rsidRPr="000D62D9">
        <w:rPr>
          <w:b/>
          <w:bCs/>
        </w:rPr>
        <w:t>Partial:</w:t>
      </w:r>
      <w:r>
        <w:t xml:space="preserve"> Basic record is saved (statement parameters omitted).</w:t>
      </w:r>
    </w:p>
    <w:p w:rsidR="00232EDA" w:rsidP="0016370E" w:rsidRDefault="00232EDA" w14:paraId="32C4FE03" w14:textId="77777777">
      <w:pPr>
        <w:pStyle w:val="ListNumber2"/>
        <w:numPr>
          <w:ilvl w:val="1"/>
          <w:numId w:val="100"/>
        </w:numPr>
      </w:pPr>
      <w:r w:rsidRPr="000D62D9">
        <w:rPr>
          <w:b/>
          <w:bCs/>
        </w:rPr>
        <w:t>Full:</w:t>
      </w:r>
      <w:r>
        <w:t xml:space="preserve"> All available info is recorded.</w:t>
      </w:r>
    </w:p>
    <w:p w:rsidR="00232EDA" w:rsidP="0016370E" w:rsidRDefault="00232EDA" w14:paraId="4A518EE2" w14:textId="4CED4170">
      <w:pPr>
        <w:pStyle w:val="ListNumber"/>
        <w:numPr>
          <w:ilvl w:val="0"/>
          <w:numId w:val="100"/>
        </w:numPr>
      </w:pPr>
      <w:r>
        <w:t xml:space="preserve">See the table later in this section for </w:t>
      </w:r>
      <w:r w:rsidR="00056C70">
        <w:t xml:space="preserve">a </w:t>
      </w:r>
      <w:r>
        <w:t>list of available Function IDs.</w:t>
      </w:r>
    </w:p>
    <w:p w:rsidR="00232EDA" w:rsidP="0016370E" w:rsidRDefault="00232EDA" w14:paraId="35E34D1E" w14:textId="77777777">
      <w:pPr>
        <w:pStyle w:val="ListNumber"/>
        <w:numPr>
          <w:ilvl w:val="0"/>
          <w:numId w:val="100"/>
        </w:numPr>
      </w:pPr>
      <w:r>
        <w:t>Each time changes are made to the audit properties file, restart the Application Server that the WAR file was deployed under.</w:t>
      </w:r>
    </w:p>
    <w:p w:rsidR="00232EDA" w:rsidP="0016370E" w:rsidRDefault="00232EDA" w14:paraId="6C1249A5" w14:textId="1098C236">
      <w:pPr>
        <w:pStyle w:val="ListNumber"/>
        <w:numPr>
          <w:ilvl w:val="0"/>
          <w:numId w:val="100"/>
        </w:numPr>
      </w:pPr>
      <w:r>
        <w:t xml:space="preserve">Access to view audit records is available only to users having the </w:t>
      </w:r>
      <w:r w:rsidRPr="000D62D9">
        <w:rPr>
          <w:b/>
          <w:bCs/>
        </w:rPr>
        <w:t>‘Administer System’</w:t>
      </w:r>
      <w:r>
        <w:t xml:space="preserve"> right</w:t>
      </w:r>
      <w:r w:rsidR="008B5D28">
        <w:t>s</w:t>
      </w:r>
      <w:r>
        <w:t xml:space="preserve">. Like other access rights, it can be assigned or unassigned by logging into the OptiCash application and selecting </w:t>
      </w:r>
      <w:r w:rsidRPr="000D62D9">
        <w:rPr>
          <w:b/>
          <w:bCs/>
        </w:rPr>
        <w:t>System &gt; Privileges &gt; Groups</w:t>
      </w:r>
      <w:r>
        <w:t>.</w:t>
      </w:r>
    </w:p>
    <w:p w:rsidR="00232EDA" w:rsidP="0016370E" w:rsidRDefault="00232EDA" w14:paraId="14A01F4D" w14:textId="1F369510">
      <w:pPr>
        <w:pStyle w:val="ListNumber"/>
        <w:numPr>
          <w:ilvl w:val="0"/>
          <w:numId w:val="100"/>
        </w:numP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If desired to delete only prior to a specific date/time, then reference the STMT_TIMESTAMP column of </w:t>
      </w:r>
      <w:r w:rsidR="00056C70">
        <w:t xml:space="preserve">the </w:t>
      </w:r>
      <w:r>
        <w:t>FUNCAUDT table.</w:t>
      </w:r>
    </w:p>
    <w:p w:rsidR="00AF1A1B" w:rsidP="0016370E" w:rsidRDefault="00232EDA" w14:paraId="218ECBF9" w14:textId="77777777">
      <w:pPr>
        <w:pStyle w:val="ListNumber"/>
        <w:numPr>
          <w:ilvl w:val="0"/>
          <w:numId w:val="100"/>
        </w:numPr>
      </w:pPr>
      <w:r>
        <w:t xml:space="preserve">The following table identifies the available audits.  </w:t>
      </w:r>
    </w:p>
    <w:p w:rsidR="00232EDA" w:rsidP="000D62D9" w:rsidRDefault="00AF1A1B" w14:paraId="5DDD973A" w14:textId="044A6491">
      <w:pPr>
        <w:pStyle w:val="Note2"/>
      </w:pPr>
      <w:r w:rsidRPr="000D62D9">
        <w:rPr>
          <w:b/>
          <w:bCs/>
        </w:rPr>
        <w:t>N</w:t>
      </w:r>
      <w:r w:rsidRPr="000D62D9" w:rsidR="00232EDA">
        <w:rPr>
          <w:b/>
          <w:bCs/>
        </w:rPr>
        <w:t>ote</w:t>
      </w:r>
      <w:r>
        <w:t>:</w:t>
      </w:r>
      <w:r w:rsidR="00232EDA">
        <w:t xml:space="preserve"> </w:t>
      </w:r>
      <w:r w:rsidR="004F61CB">
        <w:t>T</w:t>
      </w:r>
      <w:r w:rsidR="00232EDA">
        <w:t>his list may not represent all available audit functions because each new build typically contains additional audit items.  For the most up</w:t>
      </w:r>
      <w:r w:rsidR="00F52143">
        <w:t>-to-</w:t>
      </w:r>
      <w:r w:rsidR="00232EDA">
        <w:t>date list, you may review your property files.</w:t>
      </w:r>
    </w:p>
    <w:tbl>
      <w:tblPr>
        <w:tblW w:w="0" w:type="auto"/>
        <w:tblInd w:w="289" w:type="dxa"/>
        <w:tblLayout w:type="fixed"/>
        <w:tblCellMar>
          <w:left w:w="10" w:type="dxa"/>
          <w:right w:w="10" w:type="dxa"/>
        </w:tblCellMar>
        <w:tblLook w:val="0000" w:firstRow="0" w:lastRow="0" w:firstColumn="0" w:lastColumn="0" w:noHBand="0" w:noVBand="0"/>
      </w:tblPr>
      <w:tblGrid>
        <w:gridCol w:w="1940"/>
        <w:gridCol w:w="6195"/>
      </w:tblGrid>
      <w:tr w:rsidR="00232EDA" w:rsidTr="00D15984" w14:paraId="6542D37C" w14:textId="77777777">
        <w:trPr>
          <w:tblHeader/>
        </w:trPr>
        <w:tc>
          <w:tcPr>
            <w:tcW w:w="1940" w:type="dxa"/>
            <w:tcBorders>
              <w:top w:val="single" w:color="000000" w:sz="4" w:space="0"/>
              <w:left w:val="single" w:color="000000" w:sz="4" w:space="0"/>
              <w:bottom w:val="double" w:color="000000" w:sz="1" w:space="0"/>
            </w:tcBorders>
            <w:shd w:val="clear" w:color="auto" w:fill="54B94A"/>
          </w:tcPr>
          <w:p w:rsidR="00232EDA" w:rsidP="00D15984" w:rsidRDefault="00232EDA" w14:paraId="18FF6623" w14:textId="77777777">
            <w:pPr>
              <w:pStyle w:val="TableHeading"/>
            </w:pPr>
            <w:r>
              <w:t>Function ID</w:t>
            </w:r>
          </w:p>
        </w:tc>
        <w:tc>
          <w:tcPr>
            <w:tcW w:w="6195" w:type="dxa"/>
            <w:tcBorders>
              <w:top w:val="single" w:color="000000" w:sz="4" w:space="0"/>
              <w:left w:val="single" w:color="000000" w:sz="4" w:space="0"/>
              <w:bottom w:val="double" w:color="000000" w:sz="1" w:space="0"/>
              <w:right w:val="single" w:color="000000" w:sz="4" w:space="0"/>
            </w:tcBorders>
            <w:shd w:val="clear" w:color="auto" w:fill="54B94A"/>
          </w:tcPr>
          <w:p w:rsidR="00232EDA" w:rsidP="00D15984" w:rsidRDefault="00232EDA" w14:paraId="18FE0CEE" w14:textId="77777777">
            <w:pPr>
              <w:pStyle w:val="TableHeading"/>
            </w:pPr>
            <w:r>
              <w:t>Description</w:t>
            </w:r>
          </w:p>
        </w:tc>
      </w:tr>
      <w:tr w:rsidR="00232EDA" w:rsidTr="00970C52" w14:paraId="2EDC8C7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FB831C2" w14:textId="77777777">
            <w:pPr>
              <w:pStyle w:val="TableBody"/>
              <w:rPr>
                <w:b/>
                <w:bCs/>
              </w:rPr>
            </w:pPr>
            <w:r w:rsidRPr="00D15984">
              <w:rPr>
                <w:b/>
                <w:bCs/>
              </w:rPr>
              <w:t>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859C706" w14:textId="77777777">
            <w:pPr>
              <w:pStyle w:val="TableBody"/>
            </w:pPr>
            <w:r>
              <w:t>Unknown</w:t>
            </w:r>
          </w:p>
          <w:p w:rsidR="00232EDA" w:rsidP="000D62D9" w:rsidRDefault="00232EDA" w14:paraId="5735326E" w14:textId="40944870">
            <w:pPr>
              <w:pStyle w:val="TableNote"/>
            </w:pPr>
            <w:r w:rsidRPr="000D62D9">
              <w:rPr>
                <w:b/>
                <w:bCs/>
              </w:rPr>
              <w:t>Note:</w:t>
            </w:r>
            <w:r>
              <w:t xml:space="preserve"> The Unknown category catches many secondary records (things that take place invisibly when the action noted in </w:t>
            </w:r>
            <w:r w:rsidR="00F52143">
              <w:t xml:space="preserve">the </w:t>
            </w:r>
            <w:r>
              <w:t>main record occurs). It is the most common record type. It may be advantageous to set Unknown to ‘partial’ logging to keep the total amount of data logged by auditing within a reasonable size.</w:t>
            </w:r>
          </w:p>
        </w:tc>
      </w:tr>
      <w:tr w:rsidR="00232EDA" w:rsidTr="00970C52" w14:paraId="23ABD4E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E057749" w14:textId="77777777">
            <w:pPr>
              <w:pStyle w:val="TableBody"/>
              <w:rPr>
                <w:b/>
                <w:bCs/>
              </w:rPr>
            </w:pPr>
            <w:r w:rsidRPr="00D15984">
              <w:rPr>
                <w:b/>
                <w:bCs/>
              </w:rPr>
              <w:t>1001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2BE255B" w14:textId="77777777">
            <w:pPr>
              <w:pStyle w:val="TableBody"/>
            </w:pPr>
            <w:r>
              <w:t>Successful Login</w:t>
            </w:r>
          </w:p>
        </w:tc>
      </w:tr>
      <w:tr w:rsidR="00232EDA" w:rsidTr="00970C52" w14:paraId="6965ED5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2124D6D" w14:textId="77777777">
            <w:pPr>
              <w:pStyle w:val="TableBody"/>
              <w:rPr>
                <w:b/>
                <w:bCs/>
              </w:rPr>
            </w:pPr>
            <w:r w:rsidRPr="00D15984">
              <w:rPr>
                <w:b/>
                <w:bCs/>
              </w:rPr>
              <w:t>1002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330FCFA" w14:textId="77777777">
            <w:pPr>
              <w:pStyle w:val="TableBody"/>
            </w:pPr>
            <w:r>
              <w:t>Modified Center</w:t>
            </w:r>
          </w:p>
        </w:tc>
      </w:tr>
      <w:tr w:rsidR="00232EDA" w:rsidTr="00970C52" w14:paraId="2453701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650143B" w14:textId="77777777">
            <w:pPr>
              <w:pStyle w:val="TableBody"/>
              <w:rPr>
                <w:b/>
                <w:bCs/>
              </w:rPr>
            </w:pPr>
            <w:r w:rsidRPr="00D15984">
              <w:rPr>
                <w:b/>
                <w:bCs/>
              </w:rPr>
              <w:t>1003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924D02F" w14:textId="77777777">
            <w:pPr>
              <w:pStyle w:val="TableBody"/>
            </w:pPr>
            <w:r>
              <w:t>Deleted User Account</w:t>
            </w:r>
          </w:p>
        </w:tc>
      </w:tr>
      <w:tr w:rsidR="00232EDA" w:rsidTr="00970C52" w14:paraId="40EF4732"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0010EF5" w14:textId="77777777">
            <w:pPr>
              <w:pStyle w:val="TableBody"/>
              <w:rPr>
                <w:b/>
                <w:bCs/>
              </w:rPr>
            </w:pPr>
            <w:r w:rsidRPr="00D15984">
              <w:rPr>
                <w:b/>
                <w:bCs/>
              </w:rPr>
              <w:t>1004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3A7A199" w14:textId="77777777">
            <w:pPr>
              <w:pStyle w:val="TableBody"/>
            </w:pPr>
            <w:r>
              <w:t>Failed Login</w:t>
            </w:r>
          </w:p>
        </w:tc>
      </w:tr>
      <w:tr w:rsidR="00232EDA" w:rsidTr="00970C52" w14:paraId="7759893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68B101F" w14:textId="77777777">
            <w:pPr>
              <w:pStyle w:val="TableBody"/>
              <w:rPr>
                <w:b/>
                <w:bCs/>
              </w:rPr>
            </w:pPr>
            <w:r w:rsidRPr="00D15984">
              <w:rPr>
                <w:b/>
                <w:bCs/>
              </w:rPr>
              <w:t>1005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FF64FA1" w14:textId="77777777">
            <w:pPr>
              <w:pStyle w:val="TableBody"/>
            </w:pPr>
            <w:r>
              <w:t>Updated Institution Parameters</w:t>
            </w:r>
          </w:p>
        </w:tc>
      </w:tr>
      <w:tr w:rsidR="00232EDA" w:rsidTr="00970C52" w14:paraId="50E43C82"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0F1BF86" w14:textId="77777777">
            <w:pPr>
              <w:pStyle w:val="TableBody"/>
              <w:rPr>
                <w:b/>
                <w:bCs/>
              </w:rPr>
            </w:pPr>
            <w:r w:rsidRPr="00D15984">
              <w:rPr>
                <w:b/>
                <w:bCs/>
              </w:rPr>
              <w:t>1006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54D4888" w14:textId="77777777">
            <w:pPr>
              <w:pStyle w:val="TableBody"/>
            </w:pPr>
            <w:r>
              <w:t>Edit User Account</w:t>
            </w:r>
          </w:p>
        </w:tc>
      </w:tr>
      <w:tr w:rsidR="00232EDA" w:rsidTr="00970C52" w14:paraId="6FFB6AF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EF21C6B" w14:textId="77777777">
            <w:pPr>
              <w:pStyle w:val="TableBody"/>
              <w:rPr>
                <w:b/>
                <w:bCs/>
              </w:rPr>
            </w:pPr>
            <w:r w:rsidRPr="00D15984">
              <w:rPr>
                <w:b/>
                <w:bCs/>
              </w:rPr>
              <w:t>1007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93922DF" w14:textId="77777777">
            <w:pPr>
              <w:pStyle w:val="TableBody"/>
            </w:pPr>
            <w:r>
              <w:t>Created User Account</w:t>
            </w:r>
          </w:p>
        </w:tc>
      </w:tr>
      <w:tr w:rsidR="00232EDA" w:rsidTr="00970C52" w14:paraId="559C994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B44BC5D" w14:textId="77777777">
            <w:pPr>
              <w:pStyle w:val="TableBody"/>
              <w:rPr>
                <w:b/>
                <w:bCs/>
              </w:rPr>
            </w:pPr>
            <w:r w:rsidRPr="00D15984">
              <w:rPr>
                <w:b/>
                <w:bCs/>
              </w:rPr>
              <w:t>1008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6FAFBDA" w14:textId="77777777">
            <w:pPr>
              <w:pStyle w:val="TableBody"/>
            </w:pPr>
            <w:r>
              <w:t>Added User/privilege to Access Control Group</w:t>
            </w:r>
          </w:p>
        </w:tc>
      </w:tr>
      <w:tr w:rsidR="00232EDA" w:rsidTr="00970C52" w14:paraId="24E2EF64"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3B15D1C" w14:textId="77777777">
            <w:pPr>
              <w:pStyle w:val="TableBody"/>
              <w:rPr>
                <w:b/>
                <w:bCs/>
              </w:rPr>
            </w:pPr>
            <w:r w:rsidRPr="00D15984">
              <w:rPr>
                <w:b/>
                <w:bCs/>
              </w:rPr>
              <w:t>1009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64DE1F8" w14:textId="77777777">
            <w:pPr>
              <w:pStyle w:val="TableBody"/>
            </w:pPr>
            <w:r>
              <w:t>Removed User/privilege to Access Control Group</w:t>
            </w:r>
          </w:p>
        </w:tc>
      </w:tr>
      <w:tr w:rsidR="00232EDA" w:rsidTr="00970C52" w14:paraId="596B5FD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1069264" w14:textId="77777777">
            <w:pPr>
              <w:pStyle w:val="TableBody"/>
              <w:rPr>
                <w:b/>
                <w:bCs/>
              </w:rPr>
            </w:pPr>
            <w:r w:rsidRPr="00D15984">
              <w:rPr>
                <w:b/>
                <w:bCs/>
              </w:rPr>
              <w:t>1010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42ACF9B" w14:textId="77777777">
            <w:pPr>
              <w:pStyle w:val="TableBody"/>
            </w:pPr>
            <w:r>
              <w:t>Updated Currency ID</w:t>
            </w:r>
          </w:p>
        </w:tc>
      </w:tr>
      <w:tr w:rsidR="00232EDA" w:rsidTr="00970C52" w14:paraId="118CB242"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749E3CE" w14:textId="77777777">
            <w:pPr>
              <w:pStyle w:val="TableBody"/>
              <w:rPr>
                <w:b/>
                <w:bCs/>
              </w:rPr>
            </w:pPr>
            <w:r w:rsidRPr="00D15984">
              <w:rPr>
                <w:b/>
                <w:bCs/>
              </w:rPr>
              <w:t>1011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8B4F7A1" w14:textId="77777777">
            <w:pPr>
              <w:pStyle w:val="TableBody"/>
            </w:pPr>
            <w:r>
              <w:t>Updated Interest Rate</w:t>
            </w:r>
          </w:p>
        </w:tc>
      </w:tr>
      <w:tr w:rsidR="00232EDA" w:rsidTr="00970C52" w14:paraId="78998DE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D9F4E7D" w14:textId="77777777">
            <w:pPr>
              <w:pStyle w:val="TableBody"/>
              <w:rPr>
                <w:b/>
                <w:bCs/>
              </w:rPr>
            </w:pPr>
            <w:r w:rsidRPr="00D15984">
              <w:rPr>
                <w:b/>
                <w:bCs/>
              </w:rPr>
              <w:t>1012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392FA4F" w14:textId="77777777">
            <w:pPr>
              <w:pStyle w:val="TableBody"/>
            </w:pPr>
            <w:r>
              <w:t>Created Currency ID</w:t>
            </w:r>
          </w:p>
        </w:tc>
      </w:tr>
      <w:tr w:rsidR="00232EDA" w:rsidTr="00970C52" w14:paraId="243BF6D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5E6A626" w14:textId="77777777">
            <w:pPr>
              <w:pStyle w:val="TableBody"/>
              <w:rPr>
                <w:b/>
                <w:bCs/>
              </w:rPr>
            </w:pPr>
            <w:r w:rsidRPr="00D15984">
              <w:rPr>
                <w:b/>
                <w:bCs/>
              </w:rPr>
              <w:t>1013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C80CCC1" w14:textId="77777777">
            <w:pPr>
              <w:pStyle w:val="TableBody"/>
            </w:pPr>
            <w:r>
              <w:t>Deleted Currency ID Prototype</w:t>
            </w:r>
          </w:p>
        </w:tc>
      </w:tr>
      <w:tr w:rsidR="00232EDA" w:rsidTr="00970C52" w14:paraId="74B381B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B7A1B62" w14:textId="77777777">
            <w:pPr>
              <w:pStyle w:val="TableBody"/>
              <w:rPr>
                <w:b/>
                <w:bCs/>
              </w:rPr>
            </w:pPr>
            <w:r w:rsidRPr="00D15984">
              <w:rPr>
                <w:b/>
                <w:bCs/>
              </w:rPr>
              <w:t>1014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67940B1" w14:textId="77777777">
            <w:pPr>
              <w:pStyle w:val="TableBody"/>
            </w:pPr>
            <w:r>
              <w:t>Deleted Currency ID</w:t>
            </w:r>
          </w:p>
        </w:tc>
      </w:tr>
      <w:tr w:rsidR="00232EDA" w:rsidTr="00970C52" w14:paraId="657049F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5844B42" w14:textId="77777777">
            <w:pPr>
              <w:pStyle w:val="TableBody"/>
              <w:rPr>
                <w:b/>
                <w:bCs/>
              </w:rPr>
            </w:pPr>
            <w:r w:rsidRPr="00D15984">
              <w:rPr>
                <w:b/>
                <w:bCs/>
              </w:rPr>
              <w:t>1015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F47ED87" w14:textId="77777777">
            <w:pPr>
              <w:pStyle w:val="TableBody"/>
            </w:pPr>
            <w:r>
              <w:t>Inserted Denomination</w:t>
            </w:r>
          </w:p>
        </w:tc>
      </w:tr>
      <w:tr w:rsidR="00232EDA" w:rsidTr="00970C52" w14:paraId="33462D0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FD2F847" w14:textId="77777777">
            <w:pPr>
              <w:pStyle w:val="TableBody"/>
              <w:rPr>
                <w:b/>
                <w:bCs/>
              </w:rPr>
            </w:pPr>
            <w:r w:rsidRPr="00D15984">
              <w:rPr>
                <w:b/>
                <w:bCs/>
              </w:rPr>
              <w:t>1016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B8B8A51" w14:textId="77777777">
            <w:pPr>
              <w:pStyle w:val="TableBody"/>
            </w:pPr>
            <w:r>
              <w:t>Updated Denomination</w:t>
            </w:r>
          </w:p>
        </w:tc>
      </w:tr>
      <w:tr w:rsidR="00232EDA" w:rsidTr="00970C52" w14:paraId="6125072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63B2DA8" w14:textId="77777777">
            <w:pPr>
              <w:pStyle w:val="TableBody"/>
              <w:rPr>
                <w:b/>
                <w:bCs/>
              </w:rPr>
            </w:pPr>
            <w:r w:rsidRPr="00D15984">
              <w:rPr>
                <w:b/>
                <w:bCs/>
              </w:rPr>
              <w:t>1017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7534904" w14:textId="77777777">
            <w:pPr>
              <w:pStyle w:val="TableBody"/>
            </w:pPr>
            <w:r>
              <w:t>Deleted Denomination</w:t>
            </w:r>
          </w:p>
        </w:tc>
      </w:tr>
      <w:tr w:rsidR="00232EDA" w:rsidTr="00970C52" w14:paraId="54B7B536"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48F4D4F" w14:textId="77777777">
            <w:pPr>
              <w:pStyle w:val="TableBody"/>
              <w:rPr>
                <w:b/>
                <w:bCs/>
              </w:rPr>
            </w:pPr>
            <w:r w:rsidRPr="00D15984">
              <w:rPr>
                <w:b/>
                <w:bCs/>
              </w:rPr>
              <w:t>1018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895C51C" w14:textId="77777777">
            <w:pPr>
              <w:pStyle w:val="TableBody"/>
            </w:pPr>
            <w:r>
              <w:t>Inserted Foreign Denomination</w:t>
            </w:r>
          </w:p>
        </w:tc>
      </w:tr>
      <w:tr w:rsidR="00232EDA" w:rsidTr="00970C52" w14:paraId="272FD62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6AFC3FE" w14:textId="77777777">
            <w:pPr>
              <w:pStyle w:val="TableBody"/>
              <w:rPr>
                <w:b/>
                <w:bCs/>
              </w:rPr>
            </w:pPr>
            <w:r w:rsidRPr="00D15984">
              <w:rPr>
                <w:b/>
                <w:bCs/>
              </w:rPr>
              <w:t>1019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FFEA5EA" w14:textId="77777777">
            <w:pPr>
              <w:pStyle w:val="TableBody"/>
            </w:pPr>
            <w:r>
              <w:t>Updated Foreign Denomination</w:t>
            </w:r>
          </w:p>
        </w:tc>
      </w:tr>
      <w:tr w:rsidR="00232EDA" w:rsidTr="00970C52" w14:paraId="63113F8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1376F54" w14:textId="77777777">
            <w:pPr>
              <w:pStyle w:val="TableBody"/>
              <w:rPr>
                <w:b/>
                <w:bCs/>
              </w:rPr>
            </w:pPr>
            <w:r w:rsidRPr="00D15984">
              <w:rPr>
                <w:b/>
                <w:bCs/>
              </w:rPr>
              <w:t>1020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6B6EF8F" w14:textId="77777777">
            <w:pPr>
              <w:pStyle w:val="TableBody"/>
            </w:pPr>
            <w:r>
              <w:t>Deleted Foreign Denomination</w:t>
            </w:r>
          </w:p>
        </w:tc>
      </w:tr>
      <w:tr w:rsidR="00232EDA" w:rsidTr="00970C52" w14:paraId="6D467EC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7BE09C3" w14:textId="77777777">
            <w:pPr>
              <w:pStyle w:val="TableBody"/>
              <w:rPr>
                <w:b/>
                <w:bCs/>
              </w:rPr>
            </w:pPr>
            <w:r w:rsidRPr="00D15984">
              <w:rPr>
                <w:b/>
                <w:bCs/>
              </w:rPr>
              <w:t>1021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08945C5" w14:textId="77777777">
            <w:pPr>
              <w:pStyle w:val="TableBody"/>
            </w:pPr>
            <w:r>
              <w:t>Inserted Non-Cash Media</w:t>
            </w:r>
          </w:p>
        </w:tc>
      </w:tr>
      <w:tr w:rsidR="00232EDA" w:rsidTr="00970C52" w14:paraId="7F58944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47AFE9F" w14:textId="77777777">
            <w:pPr>
              <w:pStyle w:val="TableBody"/>
              <w:rPr>
                <w:b/>
                <w:bCs/>
              </w:rPr>
            </w:pPr>
            <w:r w:rsidRPr="00D15984">
              <w:rPr>
                <w:b/>
                <w:bCs/>
              </w:rPr>
              <w:t>1022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D8701B0" w14:textId="77777777">
            <w:pPr>
              <w:pStyle w:val="TableBody"/>
            </w:pPr>
            <w:r>
              <w:t>Assigned Non-Cash Media to Cashpoints</w:t>
            </w:r>
          </w:p>
        </w:tc>
      </w:tr>
      <w:tr w:rsidR="00232EDA" w:rsidTr="00970C52" w14:paraId="35E52EAB"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43E463D" w14:textId="77777777">
            <w:pPr>
              <w:pStyle w:val="TableBody"/>
              <w:rPr>
                <w:b/>
                <w:bCs/>
              </w:rPr>
            </w:pPr>
            <w:r w:rsidRPr="00D15984">
              <w:rPr>
                <w:b/>
                <w:bCs/>
              </w:rPr>
              <w:t>1023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41933CD" w14:textId="77777777">
            <w:pPr>
              <w:pStyle w:val="TableBody"/>
            </w:pPr>
            <w:r>
              <w:t>Unassigned Non-Cash Media to Cashpoints</w:t>
            </w:r>
          </w:p>
        </w:tc>
      </w:tr>
      <w:tr w:rsidR="00232EDA" w:rsidTr="00970C52" w14:paraId="285283F4"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43C1EE1" w14:textId="77777777">
            <w:pPr>
              <w:pStyle w:val="TableBody"/>
              <w:rPr>
                <w:b/>
                <w:bCs/>
              </w:rPr>
            </w:pPr>
            <w:r w:rsidRPr="00D15984">
              <w:rPr>
                <w:b/>
                <w:bCs/>
              </w:rPr>
              <w:t>1024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1795F88" w14:textId="77777777">
            <w:pPr>
              <w:pStyle w:val="TableBody"/>
            </w:pPr>
            <w:r>
              <w:t>Deleted Non-Cash Media</w:t>
            </w:r>
          </w:p>
        </w:tc>
      </w:tr>
      <w:tr w:rsidR="00232EDA" w:rsidTr="00970C52" w14:paraId="0226A93B"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09CED2E" w14:textId="77777777">
            <w:pPr>
              <w:pStyle w:val="TableBody"/>
              <w:rPr>
                <w:b/>
                <w:bCs/>
              </w:rPr>
            </w:pPr>
            <w:r w:rsidRPr="00D15984">
              <w:rPr>
                <w:b/>
                <w:bCs/>
              </w:rPr>
              <w:t>1025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F43ABE8" w14:textId="77777777">
            <w:pPr>
              <w:pStyle w:val="TableBody"/>
            </w:pPr>
            <w:r>
              <w:t>Updated Exchange Rate</w:t>
            </w:r>
          </w:p>
        </w:tc>
      </w:tr>
      <w:tr w:rsidR="00232EDA" w:rsidTr="00970C52" w14:paraId="6CCF8C9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036FDC6" w14:textId="77777777">
            <w:pPr>
              <w:pStyle w:val="TableBody"/>
              <w:rPr>
                <w:b/>
                <w:bCs/>
              </w:rPr>
            </w:pPr>
            <w:r w:rsidRPr="00D15984">
              <w:rPr>
                <w:b/>
                <w:bCs/>
              </w:rPr>
              <w:t>1026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8B25764" w14:textId="77777777">
            <w:pPr>
              <w:pStyle w:val="TableBody"/>
            </w:pPr>
            <w:r>
              <w:t>Inserted Exchange Rate</w:t>
            </w:r>
          </w:p>
        </w:tc>
      </w:tr>
      <w:tr w:rsidR="00232EDA" w:rsidTr="00970C52" w14:paraId="7678FD7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1516108" w14:textId="77777777">
            <w:pPr>
              <w:pStyle w:val="TableBody"/>
              <w:rPr>
                <w:b/>
                <w:bCs/>
              </w:rPr>
            </w:pPr>
            <w:r w:rsidRPr="00D15984">
              <w:rPr>
                <w:b/>
                <w:bCs/>
              </w:rPr>
              <w:t>1027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A046A90" w14:textId="77777777">
            <w:pPr>
              <w:pStyle w:val="TableBody"/>
            </w:pPr>
            <w:r>
              <w:t>Deleted Exchange Rate</w:t>
            </w:r>
          </w:p>
        </w:tc>
      </w:tr>
      <w:tr w:rsidR="00232EDA" w:rsidTr="00970C52" w14:paraId="315D287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AA182D3" w14:textId="77777777">
            <w:pPr>
              <w:pStyle w:val="TableBody"/>
              <w:rPr>
                <w:b/>
                <w:bCs/>
              </w:rPr>
            </w:pPr>
            <w:r w:rsidRPr="00D15984">
              <w:rPr>
                <w:b/>
                <w:bCs/>
              </w:rPr>
              <w:t>1028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1248709" w14:textId="77777777">
            <w:pPr>
              <w:pStyle w:val="TableBody"/>
            </w:pPr>
            <w:r>
              <w:t>Inserted Wallet Type</w:t>
            </w:r>
          </w:p>
        </w:tc>
      </w:tr>
      <w:tr w:rsidR="00232EDA" w:rsidTr="00970C52" w14:paraId="6D72C78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DE5CF38" w14:textId="77777777">
            <w:pPr>
              <w:pStyle w:val="TableBody"/>
              <w:rPr>
                <w:b/>
                <w:bCs/>
              </w:rPr>
            </w:pPr>
            <w:r w:rsidRPr="00D15984">
              <w:rPr>
                <w:b/>
                <w:bCs/>
              </w:rPr>
              <w:t>1029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44B7275" w14:textId="77777777">
            <w:pPr>
              <w:pStyle w:val="TableBody"/>
            </w:pPr>
            <w:r>
              <w:t>Updated Wallet Type</w:t>
            </w:r>
          </w:p>
        </w:tc>
      </w:tr>
      <w:tr w:rsidR="00232EDA" w:rsidTr="00970C52" w14:paraId="6289AC1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75E25EA" w14:textId="77777777">
            <w:pPr>
              <w:pStyle w:val="TableBody"/>
              <w:rPr>
                <w:b/>
                <w:bCs/>
              </w:rPr>
            </w:pPr>
            <w:r w:rsidRPr="00D15984">
              <w:rPr>
                <w:b/>
                <w:bCs/>
              </w:rPr>
              <w:t>1030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1E17D1E" w14:textId="77777777">
            <w:pPr>
              <w:pStyle w:val="TableBody"/>
            </w:pPr>
            <w:r>
              <w:t>Deleted Wallet Type</w:t>
            </w:r>
          </w:p>
        </w:tc>
      </w:tr>
      <w:tr w:rsidR="00232EDA" w:rsidTr="00970C52" w14:paraId="33DA21B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69B86B5" w14:textId="77777777">
            <w:pPr>
              <w:pStyle w:val="TableBody"/>
              <w:rPr>
                <w:b/>
                <w:bCs/>
              </w:rPr>
            </w:pPr>
            <w:r w:rsidRPr="00D15984">
              <w:rPr>
                <w:b/>
                <w:bCs/>
              </w:rPr>
              <w:t>1031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78BA8DE" w14:textId="77777777">
            <w:pPr>
              <w:pStyle w:val="TableBody"/>
            </w:pPr>
            <w:r>
              <w:t>Deleted Cashpoint Data</w:t>
            </w:r>
          </w:p>
        </w:tc>
      </w:tr>
      <w:tr w:rsidR="00232EDA" w:rsidTr="00970C52" w14:paraId="0974971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24B635C" w14:textId="77777777">
            <w:pPr>
              <w:pStyle w:val="TableBody"/>
              <w:rPr>
                <w:b/>
                <w:bCs/>
              </w:rPr>
            </w:pPr>
            <w:r w:rsidRPr="00D15984">
              <w:rPr>
                <w:b/>
                <w:bCs/>
              </w:rPr>
              <w:t>1032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12F9504" w14:textId="77777777">
            <w:pPr>
              <w:pStyle w:val="TableBody"/>
            </w:pPr>
            <w:r>
              <w:t>Updated Cashpoint Status</w:t>
            </w:r>
          </w:p>
        </w:tc>
      </w:tr>
      <w:tr w:rsidR="00232EDA" w:rsidTr="00970C52" w14:paraId="5127509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8D42E22" w14:textId="77777777">
            <w:pPr>
              <w:pStyle w:val="TableBody"/>
              <w:rPr>
                <w:b/>
                <w:bCs/>
              </w:rPr>
            </w:pPr>
            <w:r w:rsidRPr="00D15984">
              <w:rPr>
                <w:b/>
                <w:bCs/>
              </w:rPr>
              <w:t>1033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EFAA8B7" w14:textId="77777777">
            <w:pPr>
              <w:pStyle w:val="TableBody"/>
            </w:pPr>
            <w:r>
              <w:t>Purge Cashpoint Data alert</w:t>
            </w:r>
          </w:p>
        </w:tc>
      </w:tr>
      <w:tr w:rsidR="00232EDA" w:rsidTr="00970C52" w14:paraId="69A9395B"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C4AAD94" w14:textId="77777777">
            <w:pPr>
              <w:pStyle w:val="TableBody"/>
              <w:rPr>
                <w:b/>
                <w:bCs/>
              </w:rPr>
            </w:pPr>
            <w:r w:rsidRPr="00D15984">
              <w:rPr>
                <w:b/>
                <w:bCs/>
              </w:rPr>
              <w:t>1034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7F1FDFB" w14:textId="77777777">
            <w:pPr>
              <w:pStyle w:val="TableBody"/>
            </w:pPr>
            <w:r>
              <w:t>Purge Cashpoint History</w:t>
            </w:r>
          </w:p>
        </w:tc>
      </w:tr>
      <w:tr w:rsidR="00232EDA" w:rsidTr="00970C52" w14:paraId="00A1231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C0A5A96" w14:textId="77777777">
            <w:pPr>
              <w:pStyle w:val="TableBody"/>
              <w:rPr>
                <w:b/>
                <w:bCs/>
              </w:rPr>
            </w:pPr>
            <w:r w:rsidRPr="00D15984">
              <w:rPr>
                <w:b/>
                <w:bCs/>
              </w:rPr>
              <w:t>1035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441F000" w14:textId="77777777">
            <w:pPr>
              <w:pStyle w:val="TableBody"/>
            </w:pPr>
            <w:r>
              <w:t>Purge Cashpoint Forecast</w:t>
            </w:r>
          </w:p>
        </w:tc>
      </w:tr>
      <w:tr w:rsidR="00232EDA" w:rsidTr="00970C52" w14:paraId="30AD049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0CC0332" w14:textId="77777777">
            <w:pPr>
              <w:pStyle w:val="TableBody"/>
              <w:rPr>
                <w:b/>
                <w:bCs/>
              </w:rPr>
            </w:pPr>
            <w:r w:rsidRPr="00D15984">
              <w:rPr>
                <w:b/>
                <w:bCs/>
              </w:rPr>
              <w:t>1036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DA366D6" w14:textId="77777777">
            <w:pPr>
              <w:pStyle w:val="TableBody"/>
            </w:pPr>
            <w:r>
              <w:t>Purge Forecast Queue</w:t>
            </w:r>
          </w:p>
        </w:tc>
      </w:tr>
      <w:tr w:rsidR="00232EDA" w:rsidTr="00970C52" w14:paraId="5FB8653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89627F0" w14:textId="77777777">
            <w:pPr>
              <w:pStyle w:val="TableBody"/>
              <w:rPr>
                <w:b/>
                <w:bCs/>
              </w:rPr>
            </w:pPr>
            <w:r w:rsidRPr="00D15984">
              <w:rPr>
                <w:b/>
                <w:bCs/>
              </w:rPr>
              <w:t>1037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3871188" w14:textId="77777777">
            <w:pPr>
              <w:pStyle w:val="TableBody"/>
            </w:pPr>
            <w:r>
              <w:t>Deleted Recommendations for ATM</w:t>
            </w:r>
          </w:p>
        </w:tc>
      </w:tr>
      <w:tr w:rsidR="00232EDA" w:rsidTr="00970C52" w14:paraId="2238F4B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0110FBB" w14:textId="77777777">
            <w:pPr>
              <w:pStyle w:val="TableBody"/>
              <w:rPr>
                <w:b/>
                <w:bCs/>
              </w:rPr>
            </w:pPr>
            <w:r w:rsidRPr="00D15984">
              <w:rPr>
                <w:b/>
                <w:bCs/>
              </w:rPr>
              <w:t>1038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9955DB6" w14:textId="77777777">
            <w:pPr>
              <w:pStyle w:val="TableBody"/>
            </w:pPr>
            <w:r>
              <w:t>Data Health Indicator Calculation Started</w:t>
            </w:r>
          </w:p>
        </w:tc>
      </w:tr>
      <w:tr w:rsidR="00232EDA" w:rsidTr="00970C52" w14:paraId="7B05605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E111C5E" w14:textId="77777777">
            <w:pPr>
              <w:pStyle w:val="TableBody"/>
              <w:rPr>
                <w:b/>
                <w:bCs/>
              </w:rPr>
            </w:pPr>
            <w:r w:rsidRPr="00D15984">
              <w:rPr>
                <w:b/>
                <w:bCs/>
              </w:rPr>
              <w:t>1039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17A4712" w14:textId="77777777">
            <w:pPr>
              <w:pStyle w:val="TableBody"/>
            </w:pPr>
            <w:r>
              <w:t>Deleted Recommendations for BRN</w:t>
            </w:r>
          </w:p>
        </w:tc>
      </w:tr>
      <w:tr w:rsidR="00232EDA" w:rsidTr="00970C52" w14:paraId="748D9A96"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84EE678" w14:textId="77777777">
            <w:pPr>
              <w:pStyle w:val="TableBody"/>
              <w:rPr>
                <w:b/>
                <w:bCs/>
              </w:rPr>
            </w:pPr>
            <w:r w:rsidRPr="00D15984">
              <w:rPr>
                <w:b/>
                <w:bCs/>
              </w:rPr>
              <w:t>1040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5EC47DC" w14:textId="77777777">
            <w:pPr>
              <w:pStyle w:val="TableBody"/>
            </w:pPr>
            <w:r>
              <w:t>Deleted Recommendations for ATM - part1</w:t>
            </w:r>
          </w:p>
        </w:tc>
      </w:tr>
      <w:tr w:rsidR="00232EDA" w:rsidTr="00970C52" w14:paraId="38806D7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7705A42" w14:textId="77777777">
            <w:pPr>
              <w:pStyle w:val="TableBody"/>
              <w:rPr>
                <w:b/>
                <w:bCs/>
              </w:rPr>
            </w:pPr>
            <w:r w:rsidRPr="00D15984">
              <w:rPr>
                <w:b/>
                <w:bCs/>
              </w:rPr>
              <w:t>1041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C439A3A" w14:textId="77777777">
            <w:pPr>
              <w:pStyle w:val="TableBody"/>
            </w:pPr>
            <w:r>
              <w:t>Purge ATM Recommendations</w:t>
            </w:r>
          </w:p>
        </w:tc>
      </w:tr>
      <w:tr w:rsidR="00232EDA" w:rsidTr="00970C52" w14:paraId="0AE82A62"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1F4A2F5" w14:textId="77777777">
            <w:pPr>
              <w:pStyle w:val="TableBody"/>
              <w:rPr>
                <w:b/>
                <w:bCs/>
              </w:rPr>
            </w:pPr>
            <w:r w:rsidRPr="00D15984">
              <w:rPr>
                <w:b/>
                <w:bCs/>
              </w:rPr>
              <w:t>1042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11C6F58" w14:textId="77777777">
            <w:pPr>
              <w:pStyle w:val="TableBody"/>
            </w:pPr>
            <w:r>
              <w:t>Deleted Recommendations for BRN - part1</w:t>
            </w:r>
          </w:p>
        </w:tc>
      </w:tr>
      <w:tr w:rsidR="00232EDA" w:rsidTr="00970C52" w14:paraId="1C36EB2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7AEB9E9" w14:textId="77777777">
            <w:pPr>
              <w:pStyle w:val="TableBody"/>
              <w:rPr>
                <w:b/>
                <w:bCs/>
              </w:rPr>
            </w:pPr>
            <w:r w:rsidRPr="00D15984">
              <w:rPr>
                <w:b/>
                <w:bCs/>
              </w:rPr>
              <w:t>1043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51EDDFC" w14:textId="77777777">
            <w:pPr>
              <w:pStyle w:val="TableBody"/>
            </w:pPr>
            <w:r>
              <w:t>Purge BRN Recommendations</w:t>
            </w:r>
          </w:p>
        </w:tc>
      </w:tr>
      <w:tr w:rsidR="00232EDA" w:rsidTr="00970C52" w14:paraId="21EA2084"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1E92D5D" w14:textId="77777777">
            <w:pPr>
              <w:pStyle w:val="TableBody"/>
              <w:rPr>
                <w:b/>
                <w:bCs/>
              </w:rPr>
            </w:pPr>
            <w:r w:rsidRPr="00D15984">
              <w:rPr>
                <w:b/>
                <w:bCs/>
              </w:rPr>
              <w:t>1044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97E009B" w14:textId="77777777">
            <w:pPr>
              <w:pStyle w:val="TableBody"/>
            </w:pPr>
            <w:r>
              <w:t>Purged Orders</w:t>
            </w:r>
          </w:p>
        </w:tc>
      </w:tr>
      <w:tr w:rsidR="00232EDA" w:rsidTr="00970C52" w14:paraId="216FFE3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DEE2924" w14:textId="77777777">
            <w:pPr>
              <w:pStyle w:val="TableBody"/>
              <w:rPr>
                <w:b/>
                <w:bCs/>
              </w:rPr>
            </w:pPr>
            <w:r w:rsidRPr="00D15984">
              <w:rPr>
                <w:b/>
                <w:bCs/>
              </w:rPr>
              <w:t>1045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4AD24F8" w14:textId="77777777">
            <w:pPr>
              <w:pStyle w:val="TableBody"/>
            </w:pPr>
            <w:r>
              <w:t>Purged Messages</w:t>
            </w:r>
          </w:p>
        </w:tc>
      </w:tr>
      <w:tr w:rsidR="00232EDA" w:rsidTr="00970C52" w14:paraId="12CDF5B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07909DA" w14:textId="77777777">
            <w:pPr>
              <w:pStyle w:val="TableBody"/>
              <w:rPr>
                <w:b/>
                <w:bCs/>
              </w:rPr>
            </w:pPr>
            <w:r w:rsidRPr="00D15984">
              <w:rPr>
                <w:b/>
                <w:bCs/>
              </w:rPr>
              <w:t>1046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E7BEA08" w14:textId="77777777">
            <w:pPr>
              <w:pStyle w:val="TableBody"/>
            </w:pPr>
            <w:r>
              <w:t>Mass Include/Exclude History</w:t>
            </w:r>
          </w:p>
        </w:tc>
      </w:tr>
      <w:tr w:rsidR="00232EDA" w:rsidTr="00970C52" w14:paraId="7D95199B"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2587242" w14:textId="77777777">
            <w:pPr>
              <w:pStyle w:val="TableBody"/>
              <w:rPr>
                <w:b/>
                <w:bCs/>
              </w:rPr>
            </w:pPr>
            <w:r w:rsidRPr="00D15984">
              <w:rPr>
                <w:b/>
                <w:bCs/>
              </w:rPr>
              <w:t>1047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623FC5C" w14:textId="77777777">
            <w:pPr>
              <w:pStyle w:val="TableBody"/>
            </w:pPr>
            <w:r>
              <w:t>Cleaned Tables</w:t>
            </w:r>
          </w:p>
        </w:tc>
      </w:tr>
      <w:tr w:rsidR="00232EDA" w:rsidTr="00970C52" w14:paraId="7486F1B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C044B63" w14:textId="77777777">
            <w:pPr>
              <w:pStyle w:val="TableBody"/>
              <w:rPr>
                <w:b/>
                <w:bCs/>
              </w:rPr>
            </w:pPr>
            <w:r w:rsidRPr="00D15984">
              <w:rPr>
                <w:b/>
                <w:bCs/>
              </w:rPr>
              <w:t>1048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BCD0D60" w14:textId="77777777">
            <w:pPr>
              <w:pStyle w:val="TableBody"/>
            </w:pPr>
            <w:r>
              <w:t>Cluster Aggregation</w:t>
            </w:r>
          </w:p>
        </w:tc>
      </w:tr>
      <w:tr w:rsidR="00232EDA" w:rsidTr="00970C52" w14:paraId="77D2455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7F4E601" w14:textId="77777777">
            <w:pPr>
              <w:pStyle w:val="TableBody"/>
              <w:rPr>
                <w:b/>
                <w:bCs/>
              </w:rPr>
            </w:pPr>
            <w:r w:rsidRPr="00D15984">
              <w:rPr>
                <w:b/>
                <w:bCs/>
              </w:rPr>
              <w:t>1049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928A86E" w14:textId="77777777">
            <w:pPr>
              <w:pStyle w:val="TableBody"/>
            </w:pPr>
            <w:r>
              <w:t>Updated Pre-Withdrawal in History</w:t>
            </w:r>
          </w:p>
        </w:tc>
      </w:tr>
      <w:tr w:rsidR="00232EDA" w:rsidTr="00970C52" w14:paraId="3F5A168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8BC3D4E" w14:textId="77777777">
            <w:pPr>
              <w:pStyle w:val="TableBody"/>
              <w:rPr>
                <w:b/>
                <w:bCs/>
              </w:rPr>
            </w:pPr>
            <w:r w:rsidRPr="00D15984">
              <w:rPr>
                <w:b/>
                <w:bCs/>
              </w:rPr>
              <w:t>1050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888B379" w14:textId="77777777">
            <w:pPr>
              <w:pStyle w:val="TableBody"/>
            </w:pPr>
            <w:r>
              <w:t>Exported Cashpoint data</w:t>
            </w:r>
          </w:p>
        </w:tc>
      </w:tr>
      <w:tr w:rsidR="00232EDA" w:rsidTr="00970C52" w14:paraId="26A90EE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E1E1BC4" w14:textId="77777777">
            <w:pPr>
              <w:pStyle w:val="TableBody"/>
              <w:rPr>
                <w:b/>
                <w:bCs/>
              </w:rPr>
            </w:pPr>
            <w:r w:rsidRPr="00D15984">
              <w:rPr>
                <w:b/>
                <w:bCs/>
              </w:rPr>
              <w:t>1051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41C244A" w14:textId="77777777">
            <w:pPr>
              <w:pStyle w:val="TableBody"/>
            </w:pPr>
            <w:r>
              <w:t>Deleted Access Control Group</w:t>
            </w:r>
          </w:p>
        </w:tc>
      </w:tr>
      <w:tr w:rsidR="00232EDA" w:rsidTr="00970C52" w14:paraId="743076C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EADED4A" w14:textId="77777777">
            <w:pPr>
              <w:pStyle w:val="TableBody"/>
              <w:rPr>
                <w:b/>
                <w:bCs/>
              </w:rPr>
            </w:pPr>
            <w:r w:rsidRPr="00D15984">
              <w:rPr>
                <w:b/>
                <w:bCs/>
              </w:rPr>
              <w:t>1052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1751842" w14:textId="77777777">
            <w:pPr>
              <w:pStyle w:val="TableBody"/>
            </w:pPr>
            <w:r>
              <w:t>Deleted Currency</w:t>
            </w:r>
          </w:p>
        </w:tc>
      </w:tr>
      <w:tr w:rsidR="00232EDA" w:rsidTr="00970C52" w14:paraId="0950C332"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24A02EC" w14:textId="77777777">
            <w:pPr>
              <w:pStyle w:val="TableBody"/>
              <w:rPr>
                <w:b/>
                <w:bCs/>
              </w:rPr>
            </w:pPr>
            <w:r w:rsidRPr="00D15984">
              <w:rPr>
                <w:b/>
                <w:bCs/>
              </w:rPr>
              <w:t>1053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C5EBB9F" w14:textId="77777777">
            <w:pPr>
              <w:pStyle w:val="TableBody"/>
            </w:pPr>
            <w:r>
              <w:t>Updated Non-Cash Media</w:t>
            </w:r>
          </w:p>
        </w:tc>
      </w:tr>
      <w:tr w:rsidR="00232EDA" w:rsidTr="00970C52" w14:paraId="1943595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A5D0617" w14:textId="77777777">
            <w:pPr>
              <w:pStyle w:val="TableBody"/>
              <w:rPr>
                <w:b/>
                <w:bCs/>
              </w:rPr>
            </w:pPr>
            <w:r w:rsidRPr="00D15984">
              <w:rPr>
                <w:b/>
                <w:bCs/>
              </w:rPr>
              <w:t>1054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DBF91A5" w14:textId="77777777">
            <w:pPr>
              <w:pStyle w:val="TableBody"/>
            </w:pPr>
            <w:r>
              <w:t>Purged Orders Audit</w:t>
            </w:r>
          </w:p>
        </w:tc>
      </w:tr>
      <w:tr w:rsidR="00232EDA" w:rsidTr="00970C52" w14:paraId="5DB8820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7C7DFE9" w14:textId="77777777">
            <w:pPr>
              <w:pStyle w:val="TableBody"/>
              <w:rPr>
                <w:b/>
                <w:bCs/>
              </w:rPr>
            </w:pPr>
            <w:r w:rsidRPr="00D15984">
              <w:rPr>
                <w:b/>
                <w:bCs/>
              </w:rPr>
              <w:t>1055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9E5BE0B" w14:textId="77777777">
            <w:pPr>
              <w:pStyle w:val="TableBody"/>
            </w:pPr>
            <w:r>
              <w:t>Purged Currency Assignment</w:t>
            </w:r>
          </w:p>
        </w:tc>
      </w:tr>
      <w:tr w:rsidR="00232EDA" w:rsidTr="00970C52" w14:paraId="02850E7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A609B03" w14:textId="77777777">
            <w:pPr>
              <w:pStyle w:val="TableBody"/>
              <w:rPr>
                <w:b/>
                <w:bCs/>
              </w:rPr>
            </w:pPr>
            <w:r w:rsidRPr="00D15984">
              <w:rPr>
                <w:b/>
                <w:bCs/>
              </w:rPr>
              <w:t>1056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7278779" w14:textId="77777777">
            <w:pPr>
              <w:pStyle w:val="TableBody"/>
            </w:pPr>
            <w:r>
              <w:t>Purge Service Exceptions</w:t>
            </w:r>
          </w:p>
        </w:tc>
      </w:tr>
      <w:tr w:rsidR="00232EDA" w:rsidTr="00970C52" w14:paraId="4AA1C94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587C497" w14:textId="77777777">
            <w:pPr>
              <w:pStyle w:val="TableBody"/>
              <w:rPr>
                <w:b/>
                <w:bCs/>
              </w:rPr>
            </w:pPr>
            <w:r w:rsidRPr="00D15984">
              <w:rPr>
                <w:b/>
                <w:bCs/>
              </w:rPr>
              <w:t>1057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48DAFE6" w14:textId="77777777">
            <w:pPr>
              <w:pStyle w:val="TableBody"/>
            </w:pPr>
            <w:r>
              <w:t>Purge Forecast Adjustments</w:t>
            </w:r>
          </w:p>
        </w:tc>
      </w:tr>
      <w:tr w:rsidR="00232EDA" w:rsidTr="00970C52" w14:paraId="171B302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BB3372E" w14:textId="77777777">
            <w:pPr>
              <w:pStyle w:val="TableBody"/>
              <w:rPr>
                <w:b/>
                <w:bCs/>
              </w:rPr>
            </w:pPr>
            <w:r w:rsidRPr="00D15984">
              <w:rPr>
                <w:b/>
                <w:bCs/>
              </w:rPr>
              <w:t>1058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558B4C1" w14:textId="77777777">
            <w:pPr>
              <w:pStyle w:val="TableBody"/>
            </w:pPr>
            <w:r>
              <w:t>Purged Depository Items</w:t>
            </w:r>
          </w:p>
        </w:tc>
      </w:tr>
      <w:tr w:rsidR="00232EDA" w:rsidTr="00970C52" w14:paraId="1855AE3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913DC95" w14:textId="77777777">
            <w:pPr>
              <w:pStyle w:val="TableBody"/>
              <w:rPr>
                <w:b/>
                <w:bCs/>
              </w:rPr>
            </w:pPr>
            <w:r w:rsidRPr="00D15984">
              <w:rPr>
                <w:b/>
                <w:bCs/>
              </w:rPr>
              <w:t>1059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A01F660" w14:textId="77777777">
            <w:pPr>
              <w:pStyle w:val="TableBody"/>
            </w:pPr>
            <w:r>
              <w:t>Applied 2-Sigma Data Exclusion</w:t>
            </w:r>
          </w:p>
        </w:tc>
      </w:tr>
      <w:tr w:rsidR="00232EDA" w:rsidTr="00970C52" w14:paraId="230EADE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A088E87" w14:textId="77777777">
            <w:pPr>
              <w:pStyle w:val="TableBody"/>
              <w:rPr>
                <w:b/>
                <w:bCs/>
              </w:rPr>
            </w:pPr>
            <w:r w:rsidRPr="00D15984">
              <w:rPr>
                <w:b/>
                <w:bCs/>
              </w:rPr>
              <w:t>1060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550AD22" w14:textId="77777777">
            <w:pPr>
              <w:pStyle w:val="TableBody"/>
            </w:pPr>
            <w:r>
              <w:t>Associated Cashpoints with Calendar</w:t>
            </w:r>
          </w:p>
        </w:tc>
      </w:tr>
      <w:tr w:rsidR="00232EDA" w:rsidTr="00970C52" w14:paraId="5009FC46"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531FB0B" w14:textId="77777777">
            <w:pPr>
              <w:pStyle w:val="TableBody"/>
              <w:rPr>
                <w:b/>
                <w:bCs/>
              </w:rPr>
            </w:pPr>
            <w:r w:rsidRPr="00D15984">
              <w:rPr>
                <w:b/>
                <w:bCs/>
              </w:rPr>
              <w:t>1061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9788818" w14:textId="77777777">
            <w:pPr>
              <w:pStyle w:val="TableBody"/>
            </w:pPr>
            <w:r>
              <w:t>Dissociated Cashpoints with Calendar</w:t>
            </w:r>
          </w:p>
        </w:tc>
      </w:tr>
      <w:tr w:rsidR="00232EDA" w:rsidTr="00970C52" w14:paraId="3D2033A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A1FF76D" w14:textId="77777777">
            <w:pPr>
              <w:pStyle w:val="TableBody"/>
              <w:rPr>
                <w:b/>
                <w:bCs/>
              </w:rPr>
            </w:pPr>
            <w:r w:rsidRPr="00D15984">
              <w:rPr>
                <w:b/>
                <w:bCs/>
              </w:rPr>
              <w:t>1062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763DCF4" w14:textId="77777777">
            <w:pPr>
              <w:pStyle w:val="TableBody"/>
            </w:pPr>
            <w:r>
              <w:t>Applied Islamic Calendar</w:t>
            </w:r>
          </w:p>
        </w:tc>
      </w:tr>
      <w:tr w:rsidR="00232EDA" w:rsidTr="00970C52" w14:paraId="592255B7" w14:textId="77777777">
        <w:tc>
          <w:tcPr>
            <w:tcW w:w="1940" w:type="dxa"/>
            <w:tcBorders>
              <w:left w:val="single" w:color="000000" w:sz="4" w:space="0"/>
              <w:bottom w:val="single" w:color="000000" w:sz="4" w:space="0"/>
            </w:tcBorders>
          </w:tcPr>
          <w:p w:rsidRPr="00D15984" w:rsidR="00232EDA" w:rsidP="00D15984" w:rsidRDefault="00232EDA" w14:paraId="1769DA7F" w14:textId="77777777">
            <w:pPr>
              <w:pStyle w:val="TableBody"/>
              <w:rPr>
                <w:b/>
                <w:bCs/>
              </w:rPr>
            </w:pPr>
            <w:r w:rsidRPr="00D15984">
              <w:rPr>
                <w:b/>
                <w:bCs/>
              </w:rPr>
              <w:t>1063</w:t>
            </w:r>
          </w:p>
        </w:tc>
        <w:tc>
          <w:tcPr>
            <w:tcW w:w="6195" w:type="dxa"/>
            <w:tcBorders>
              <w:left w:val="single" w:color="000000" w:sz="4" w:space="0"/>
              <w:bottom w:val="single" w:color="000000" w:sz="4" w:space="0"/>
              <w:right w:val="single" w:color="000000" w:sz="4" w:space="0"/>
            </w:tcBorders>
          </w:tcPr>
          <w:p w:rsidR="00232EDA" w:rsidP="00D15984" w:rsidRDefault="00232EDA" w14:paraId="52EFEB4A" w14:textId="77777777">
            <w:pPr>
              <w:pStyle w:val="TableBody"/>
            </w:pPr>
            <w:r>
              <w:t>Updated Custom Field Definition</w:t>
            </w:r>
          </w:p>
        </w:tc>
      </w:tr>
      <w:tr w:rsidR="00232EDA" w:rsidTr="00970C52" w14:paraId="4B75626F" w14:textId="77777777">
        <w:tc>
          <w:tcPr>
            <w:tcW w:w="1940" w:type="dxa"/>
            <w:tcBorders>
              <w:left w:val="single" w:color="000000" w:sz="4" w:space="0"/>
              <w:bottom w:val="single" w:color="000000" w:sz="4" w:space="0"/>
            </w:tcBorders>
          </w:tcPr>
          <w:p w:rsidRPr="00D15984" w:rsidR="00232EDA" w:rsidP="00D15984" w:rsidRDefault="00232EDA" w14:paraId="153F3389" w14:textId="77777777">
            <w:pPr>
              <w:pStyle w:val="TableBody"/>
              <w:rPr>
                <w:b/>
                <w:bCs/>
              </w:rPr>
            </w:pPr>
            <w:r w:rsidRPr="00D15984">
              <w:rPr>
                <w:b/>
                <w:bCs/>
              </w:rPr>
              <w:t>1064</w:t>
            </w:r>
          </w:p>
        </w:tc>
        <w:tc>
          <w:tcPr>
            <w:tcW w:w="6195" w:type="dxa"/>
            <w:tcBorders>
              <w:left w:val="single" w:color="000000" w:sz="4" w:space="0"/>
              <w:bottom w:val="single" w:color="000000" w:sz="4" w:space="0"/>
              <w:right w:val="single" w:color="000000" w:sz="4" w:space="0"/>
            </w:tcBorders>
          </w:tcPr>
          <w:p w:rsidR="00232EDA" w:rsidP="00D15984" w:rsidRDefault="00232EDA" w14:paraId="34A8D162" w14:textId="77777777">
            <w:pPr>
              <w:pStyle w:val="TableBody"/>
            </w:pPr>
            <w:r>
              <w:t>Updated Custom Field Order Linkage</w:t>
            </w:r>
          </w:p>
        </w:tc>
      </w:tr>
      <w:tr w:rsidR="00232EDA" w:rsidTr="00970C52" w14:paraId="0E8C2DD2" w14:textId="77777777">
        <w:tc>
          <w:tcPr>
            <w:tcW w:w="1940" w:type="dxa"/>
            <w:tcBorders>
              <w:left w:val="single" w:color="000000" w:sz="4" w:space="0"/>
              <w:bottom w:val="single" w:color="000000" w:sz="4" w:space="0"/>
            </w:tcBorders>
          </w:tcPr>
          <w:p w:rsidRPr="00D15984" w:rsidR="00232EDA" w:rsidP="00D15984" w:rsidRDefault="00232EDA" w14:paraId="714E2140" w14:textId="77777777">
            <w:pPr>
              <w:pStyle w:val="TableBody"/>
              <w:rPr>
                <w:b/>
                <w:bCs/>
              </w:rPr>
            </w:pPr>
            <w:r w:rsidRPr="00D15984">
              <w:rPr>
                <w:b/>
                <w:bCs/>
              </w:rPr>
              <w:t>1065</w:t>
            </w:r>
          </w:p>
        </w:tc>
        <w:tc>
          <w:tcPr>
            <w:tcW w:w="6195" w:type="dxa"/>
            <w:tcBorders>
              <w:left w:val="single" w:color="000000" w:sz="4" w:space="0"/>
              <w:bottom w:val="single" w:color="000000" w:sz="4" w:space="0"/>
              <w:right w:val="single" w:color="000000" w:sz="4" w:space="0"/>
            </w:tcBorders>
          </w:tcPr>
          <w:p w:rsidR="00232EDA" w:rsidP="00D15984" w:rsidRDefault="00232EDA" w14:paraId="5D5E87CA" w14:textId="77777777">
            <w:pPr>
              <w:pStyle w:val="TableBody"/>
            </w:pPr>
            <w:r>
              <w:t>Added Workflow State</w:t>
            </w:r>
          </w:p>
        </w:tc>
      </w:tr>
      <w:tr w:rsidR="00232EDA" w:rsidTr="00970C52" w14:paraId="3730A072" w14:textId="77777777">
        <w:tc>
          <w:tcPr>
            <w:tcW w:w="1940" w:type="dxa"/>
            <w:tcBorders>
              <w:left w:val="single" w:color="000000" w:sz="4" w:space="0"/>
              <w:bottom w:val="single" w:color="000000" w:sz="4" w:space="0"/>
            </w:tcBorders>
          </w:tcPr>
          <w:p w:rsidRPr="00D15984" w:rsidR="00232EDA" w:rsidP="00D15984" w:rsidRDefault="00232EDA" w14:paraId="32C6982C" w14:textId="77777777">
            <w:pPr>
              <w:pStyle w:val="TableBody"/>
              <w:rPr>
                <w:b/>
                <w:bCs/>
              </w:rPr>
            </w:pPr>
            <w:r w:rsidRPr="00D15984">
              <w:rPr>
                <w:b/>
                <w:bCs/>
              </w:rPr>
              <w:t>1066</w:t>
            </w:r>
          </w:p>
        </w:tc>
        <w:tc>
          <w:tcPr>
            <w:tcW w:w="6195" w:type="dxa"/>
            <w:tcBorders>
              <w:left w:val="single" w:color="000000" w:sz="4" w:space="0"/>
              <w:bottom w:val="single" w:color="000000" w:sz="4" w:space="0"/>
              <w:right w:val="single" w:color="000000" w:sz="4" w:space="0"/>
            </w:tcBorders>
          </w:tcPr>
          <w:p w:rsidR="00232EDA" w:rsidP="00D15984" w:rsidRDefault="00232EDA" w14:paraId="07C8A362" w14:textId="77777777">
            <w:pPr>
              <w:pStyle w:val="TableBody"/>
            </w:pPr>
            <w:r>
              <w:t>Updated Workflow State</w:t>
            </w:r>
          </w:p>
        </w:tc>
      </w:tr>
      <w:tr w:rsidR="00232EDA" w:rsidTr="00970C52" w14:paraId="69527F39" w14:textId="77777777">
        <w:tc>
          <w:tcPr>
            <w:tcW w:w="1940" w:type="dxa"/>
            <w:tcBorders>
              <w:left w:val="single" w:color="000000" w:sz="4" w:space="0"/>
              <w:bottom w:val="single" w:color="000000" w:sz="4" w:space="0"/>
            </w:tcBorders>
          </w:tcPr>
          <w:p w:rsidRPr="00D15984" w:rsidR="00232EDA" w:rsidP="00D15984" w:rsidRDefault="00232EDA" w14:paraId="5F8817F1" w14:textId="77777777">
            <w:pPr>
              <w:pStyle w:val="TableBody"/>
              <w:rPr>
                <w:b/>
                <w:bCs/>
              </w:rPr>
            </w:pPr>
            <w:r w:rsidRPr="00D15984">
              <w:rPr>
                <w:b/>
                <w:bCs/>
              </w:rPr>
              <w:t>1067</w:t>
            </w:r>
          </w:p>
        </w:tc>
        <w:tc>
          <w:tcPr>
            <w:tcW w:w="6195" w:type="dxa"/>
            <w:tcBorders>
              <w:left w:val="single" w:color="000000" w:sz="4" w:space="0"/>
              <w:bottom w:val="single" w:color="000000" w:sz="4" w:space="0"/>
              <w:right w:val="single" w:color="000000" w:sz="4" w:space="0"/>
            </w:tcBorders>
          </w:tcPr>
          <w:p w:rsidR="00232EDA" w:rsidP="00D15984" w:rsidRDefault="00232EDA" w14:paraId="030B734A" w14:textId="77777777">
            <w:pPr>
              <w:pStyle w:val="TableBody"/>
            </w:pPr>
            <w:r>
              <w:t>Deleted Workflow State</w:t>
            </w:r>
          </w:p>
        </w:tc>
      </w:tr>
      <w:tr w:rsidR="00232EDA" w:rsidTr="00970C52" w14:paraId="6A7C999F" w14:textId="77777777">
        <w:tc>
          <w:tcPr>
            <w:tcW w:w="1940" w:type="dxa"/>
            <w:tcBorders>
              <w:left w:val="single" w:color="000000" w:sz="4" w:space="0"/>
              <w:bottom w:val="single" w:color="000000" w:sz="4" w:space="0"/>
            </w:tcBorders>
          </w:tcPr>
          <w:p w:rsidRPr="00D15984" w:rsidR="00232EDA" w:rsidP="00D15984" w:rsidRDefault="00232EDA" w14:paraId="1CE7A765" w14:textId="77777777">
            <w:pPr>
              <w:pStyle w:val="TableBody"/>
              <w:rPr>
                <w:b/>
                <w:bCs/>
              </w:rPr>
            </w:pPr>
            <w:r w:rsidRPr="00D15984">
              <w:rPr>
                <w:b/>
                <w:bCs/>
              </w:rPr>
              <w:t>1068</w:t>
            </w:r>
          </w:p>
        </w:tc>
        <w:tc>
          <w:tcPr>
            <w:tcW w:w="6195" w:type="dxa"/>
            <w:tcBorders>
              <w:left w:val="single" w:color="000000" w:sz="4" w:space="0"/>
              <w:bottom w:val="single" w:color="000000" w:sz="4" w:space="0"/>
              <w:right w:val="single" w:color="000000" w:sz="4" w:space="0"/>
            </w:tcBorders>
          </w:tcPr>
          <w:p w:rsidR="00232EDA" w:rsidP="00D15984" w:rsidRDefault="00232EDA" w14:paraId="7E0D9791" w14:textId="77777777">
            <w:pPr>
              <w:pStyle w:val="TableBody"/>
            </w:pPr>
            <w:r>
              <w:t>Deleted SLA Profile</w:t>
            </w:r>
          </w:p>
        </w:tc>
      </w:tr>
      <w:tr w:rsidR="00232EDA" w:rsidTr="00970C52" w14:paraId="67550506" w14:textId="77777777">
        <w:tc>
          <w:tcPr>
            <w:tcW w:w="1940" w:type="dxa"/>
            <w:tcBorders>
              <w:left w:val="single" w:color="000000" w:sz="4" w:space="0"/>
              <w:bottom w:val="single" w:color="000000" w:sz="4" w:space="0"/>
            </w:tcBorders>
          </w:tcPr>
          <w:p w:rsidRPr="00D15984" w:rsidR="00232EDA" w:rsidP="00D15984" w:rsidRDefault="00232EDA" w14:paraId="491E6405" w14:textId="77777777">
            <w:pPr>
              <w:pStyle w:val="TableBody"/>
              <w:rPr>
                <w:b/>
                <w:bCs/>
              </w:rPr>
            </w:pPr>
            <w:r w:rsidRPr="00D15984">
              <w:rPr>
                <w:b/>
                <w:bCs/>
              </w:rPr>
              <w:t>1069</w:t>
            </w:r>
          </w:p>
        </w:tc>
        <w:tc>
          <w:tcPr>
            <w:tcW w:w="6195" w:type="dxa"/>
            <w:tcBorders>
              <w:left w:val="single" w:color="000000" w:sz="4" w:space="0"/>
              <w:bottom w:val="single" w:color="000000" w:sz="4" w:space="0"/>
              <w:right w:val="single" w:color="000000" w:sz="4" w:space="0"/>
            </w:tcBorders>
          </w:tcPr>
          <w:p w:rsidR="00232EDA" w:rsidP="00D15984" w:rsidRDefault="00232EDA" w14:paraId="2DEFE5F0" w14:textId="77777777">
            <w:pPr>
              <w:pStyle w:val="TableBody"/>
            </w:pPr>
            <w:r>
              <w:t>Updated SLA Profile</w:t>
            </w:r>
          </w:p>
        </w:tc>
      </w:tr>
      <w:tr w:rsidR="00232EDA" w:rsidTr="00970C52" w14:paraId="481D45D9" w14:textId="77777777">
        <w:tc>
          <w:tcPr>
            <w:tcW w:w="1940" w:type="dxa"/>
            <w:tcBorders>
              <w:left w:val="single" w:color="000000" w:sz="4" w:space="0"/>
              <w:bottom w:val="single" w:color="000000" w:sz="4" w:space="0"/>
            </w:tcBorders>
          </w:tcPr>
          <w:p w:rsidRPr="00D15984" w:rsidR="00232EDA" w:rsidP="00D15984" w:rsidRDefault="00232EDA" w14:paraId="43AE930B" w14:textId="77777777">
            <w:pPr>
              <w:pStyle w:val="TableBody"/>
              <w:rPr>
                <w:b/>
                <w:bCs/>
              </w:rPr>
            </w:pPr>
            <w:r w:rsidRPr="00D15984">
              <w:rPr>
                <w:b/>
                <w:bCs/>
              </w:rPr>
              <w:t>1070</w:t>
            </w:r>
          </w:p>
        </w:tc>
        <w:tc>
          <w:tcPr>
            <w:tcW w:w="6195" w:type="dxa"/>
            <w:tcBorders>
              <w:left w:val="single" w:color="000000" w:sz="4" w:space="0"/>
              <w:bottom w:val="single" w:color="000000" w:sz="4" w:space="0"/>
              <w:right w:val="single" w:color="000000" w:sz="4" w:space="0"/>
            </w:tcBorders>
          </w:tcPr>
          <w:p w:rsidR="00232EDA" w:rsidP="00D15984" w:rsidRDefault="00232EDA" w14:paraId="1B4BDB00" w14:textId="77777777">
            <w:pPr>
              <w:pStyle w:val="TableBody"/>
            </w:pPr>
            <w:r>
              <w:t>Inserted SLA Profile</w:t>
            </w:r>
          </w:p>
        </w:tc>
      </w:tr>
      <w:tr w:rsidR="00232EDA" w:rsidTr="00970C52" w14:paraId="31A6F11C" w14:textId="77777777">
        <w:tc>
          <w:tcPr>
            <w:tcW w:w="1940" w:type="dxa"/>
            <w:tcBorders>
              <w:left w:val="single" w:color="000000" w:sz="4" w:space="0"/>
              <w:bottom w:val="single" w:color="000000" w:sz="4" w:space="0"/>
            </w:tcBorders>
          </w:tcPr>
          <w:p w:rsidRPr="00D15984" w:rsidR="00232EDA" w:rsidP="00D15984" w:rsidRDefault="00232EDA" w14:paraId="260D6E2D" w14:textId="77777777">
            <w:pPr>
              <w:pStyle w:val="TableBody"/>
              <w:rPr>
                <w:b/>
                <w:bCs/>
              </w:rPr>
            </w:pPr>
            <w:r w:rsidRPr="00D15984">
              <w:rPr>
                <w:b/>
                <w:bCs/>
              </w:rPr>
              <w:t>1113</w:t>
            </w:r>
          </w:p>
        </w:tc>
        <w:tc>
          <w:tcPr>
            <w:tcW w:w="6195" w:type="dxa"/>
            <w:tcBorders>
              <w:left w:val="single" w:color="000000" w:sz="4" w:space="0"/>
              <w:bottom w:val="single" w:color="000000" w:sz="4" w:space="0"/>
              <w:right w:val="single" w:color="000000" w:sz="4" w:space="0"/>
            </w:tcBorders>
          </w:tcPr>
          <w:p w:rsidR="00232EDA" w:rsidP="00D15984" w:rsidRDefault="00232EDA" w14:paraId="6C486DBE" w14:textId="77777777">
            <w:pPr>
              <w:pStyle w:val="TableBody"/>
            </w:pPr>
            <w:r>
              <w:t>Run Load CP Locations – ATM/Branch</w:t>
            </w:r>
          </w:p>
        </w:tc>
      </w:tr>
      <w:tr w:rsidR="00232EDA" w:rsidTr="00970C52" w14:paraId="4EFFD700" w14:textId="77777777">
        <w:tc>
          <w:tcPr>
            <w:tcW w:w="1940" w:type="dxa"/>
            <w:tcBorders>
              <w:left w:val="single" w:color="000000" w:sz="4" w:space="0"/>
              <w:bottom w:val="single" w:color="000000" w:sz="4" w:space="0"/>
            </w:tcBorders>
          </w:tcPr>
          <w:p w:rsidRPr="00D15984" w:rsidR="00232EDA" w:rsidP="00D15984" w:rsidRDefault="00232EDA" w14:paraId="6C7C85FA" w14:textId="77777777">
            <w:pPr>
              <w:pStyle w:val="TableBody"/>
              <w:rPr>
                <w:b/>
                <w:bCs/>
              </w:rPr>
            </w:pPr>
            <w:r w:rsidRPr="00D15984">
              <w:rPr>
                <w:b/>
                <w:bCs/>
              </w:rPr>
              <w:t>1114</w:t>
            </w:r>
          </w:p>
        </w:tc>
        <w:tc>
          <w:tcPr>
            <w:tcW w:w="6195" w:type="dxa"/>
            <w:tcBorders>
              <w:left w:val="single" w:color="000000" w:sz="4" w:space="0"/>
              <w:bottom w:val="single" w:color="000000" w:sz="4" w:space="0"/>
              <w:right w:val="single" w:color="000000" w:sz="4" w:space="0"/>
            </w:tcBorders>
          </w:tcPr>
          <w:p w:rsidR="00232EDA" w:rsidP="00D15984" w:rsidRDefault="00232EDA" w14:paraId="002CBA9D" w14:textId="77777777">
            <w:pPr>
              <w:pStyle w:val="TableBody"/>
            </w:pPr>
            <w:r>
              <w:t>Run Load CP Locations – Depot</w:t>
            </w:r>
          </w:p>
        </w:tc>
      </w:tr>
      <w:tr w:rsidR="00232EDA" w:rsidTr="00970C52" w14:paraId="3CCF55B7" w14:textId="77777777">
        <w:tc>
          <w:tcPr>
            <w:tcW w:w="1940" w:type="dxa"/>
            <w:tcBorders>
              <w:left w:val="single" w:color="000000" w:sz="4" w:space="0"/>
              <w:bottom w:val="single" w:color="000000" w:sz="4" w:space="0"/>
            </w:tcBorders>
          </w:tcPr>
          <w:p w:rsidRPr="00D15984" w:rsidR="00232EDA" w:rsidP="00D15984" w:rsidRDefault="00232EDA" w14:paraId="47E7FD28" w14:textId="77777777">
            <w:pPr>
              <w:pStyle w:val="TableBody"/>
              <w:rPr>
                <w:b/>
                <w:bCs/>
              </w:rPr>
            </w:pPr>
            <w:r w:rsidRPr="00D15984">
              <w:rPr>
                <w:b/>
                <w:bCs/>
              </w:rPr>
              <w:t>1115</w:t>
            </w:r>
          </w:p>
        </w:tc>
        <w:tc>
          <w:tcPr>
            <w:tcW w:w="6195" w:type="dxa"/>
            <w:tcBorders>
              <w:left w:val="single" w:color="000000" w:sz="4" w:space="0"/>
              <w:bottom w:val="single" w:color="000000" w:sz="4" w:space="0"/>
              <w:right w:val="single" w:color="000000" w:sz="4" w:space="0"/>
            </w:tcBorders>
          </w:tcPr>
          <w:p w:rsidR="00232EDA" w:rsidP="00D15984" w:rsidRDefault="00232EDA" w14:paraId="29E7CDCF" w14:textId="77777777">
            <w:pPr>
              <w:pStyle w:val="TableBody"/>
            </w:pPr>
            <w:r>
              <w:t>Run Load CP Locations – Commercial Client</w:t>
            </w:r>
          </w:p>
        </w:tc>
      </w:tr>
      <w:tr w:rsidR="00232EDA" w:rsidTr="00970C52" w14:paraId="25020DA9" w14:textId="77777777">
        <w:tc>
          <w:tcPr>
            <w:tcW w:w="1940" w:type="dxa"/>
            <w:tcBorders>
              <w:left w:val="single" w:color="000000" w:sz="4" w:space="0"/>
              <w:bottom w:val="single" w:color="000000" w:sz="4" w:space="0"/>
            </w:tcBorders>
          </w:tcPr>
          <w:p w:rsidRPr="00D15984" w:rsidR="00232EDA" w:rsidP="00D15984" w:rsidRDefault="00232EDA" w14:paraId="79182D50" w14:textId="77777777">
            <w:pPr>
              <w:pStyle w:val="TableBody"/>
              <w:rPr>
                <w:b/>
                <w:bCs/>
              </w:rPr>
            </w:pPr>
            <w:r w:rsidRPr="00D15984">
              <w:rPr>
                <w:b/>
                <w:bCs/>
              </w:rPr>
              <w:t>1116</w:t>
            </w:r>
          </w:p>
        </w:tc>
        <w:tc>
          <w:tcPr>
            <w:tcW w:w="6195" w:type="dxa"/>
            <w:tcBorders>
              <w:left w:val="single" w:color="000000" w:sz="4" w:space="0"/>
              <w:bottom w:val="single" w:color="000000" w:sz="4" w:space="0"/>
              <w:right w:val="single" w:color="000000" w:sz="4" w:space="0"/>
            </w:tcBorders>
          </w:tcPr>
          <w:p w:rsidR="00232EDA" w:rsidP="00D15984" w:rsidRDefault="00232EDA" w14:paraId="2F8F3C1E" w14:textId="77777777">
            <w:pPr>
              <w:pStyle w:val="TableBody"/>
            </w:pPr>
            <w:r>
              <w:t>Run Load Route Definitions</w:t>
            </w:r>
          </w:p>
        </w:tc>
      </w:tr>
      <w:tr w:rsidR="00232EDA" w:rsidTr="00970C52" w14:paraId="67E21CD6" w14:textId="77777777">
        <w:tc>
          <w:tcPr>
            <w:tcW w:w="1940" w:type="dxa"/>
            <w:tcBorders>
              <w:left w:val="single" w:color="000000" w:sz="4" w:space="0"/>
              <w:bottom w:val="single" w:color="000000" w:sz="4" w:space="0"/>
            </w:tcBorders>
          </w:tcPr>
          <w:p w:rsidRPr="00D15984" w:rsidR="00232EDA" w:rsidP="00D15984" w:rsidRDefault="00232EDA" w14:paraId="5AD2E02A" w14:textId="77777777">
            <w:pPr>
              <w:pStyle w:val="TableBody"/>
              <w:rPr>
                <w:b/>
                <w:bCs/>
              </w:rPr>
            </w:pPr>
            <w:r w:rsidRPr="00D15984">
              <w:rPr>
                <w:b/>
                <w:bCs/>
              </w:rPr>
              <w:t>1117</w:t>
            </w:r>
          </w:p>
        </w:tc>
        <w:tc>
          <w:tcPr>
            <w:tcW w:w="6195" w:type="dxa"/>
            <w:tcBorders>
              <w:left w:val="single" w:color="000000" w:sz="4" w:space="0"/>
              <w:bottom w:val="single" w:color="000000" w:sz="4" w:space="0"/>
              <w:right w:val="single" w:color="000000" w:sz="4" w:space="0"/>
            </w:tcBorders>
          </w:tcPr>
          <w:p w:rsidR="00232EDA" w:rsidP="00D15984" w:rsidRDefault="00232EDA" w14:paraId="66EE87F1" w14:textId="77777777">
            <w:pPr>
              <w:pStyle w:val="TableBody"/>
            </w:pPr>
            <w:r>
              <w:t>Run Load Cashpoint Route Assignments</w:t>
            </w:r>
          </w:p>
        </w:tc>
      </w:tr>
      <w:tr w:rsidR="00232EDA" w:rsidTr="00970C52" w14:paraId="241BFF22" w14:textId="77777777">
        <w:tc>
          <w:tcPr>
            <w:tcW w:w="1940" w:type="dxa"/>
            <w:tcBorders>
              <w:left w:val="single" w:color="000000" w:sz="4" w:space="0"/>
              <w:bottom w:val="single" w:color="000000" w:sz="4" w:space="0"/>
            </w:tcBorders>
          </w:tcPr>
          <w:p w:rsidRPr="00D15984" w:rsidR="00232EDA" w:rsidP="00D15984" w:rsidRDefault="00232EDA" w14:paraId="68793A59" w14:textId="77777777">
            <w:pPr>
              <w:pStyle w:val="TableBody"/>
              <w:rPr>
                <w:b/>
                <w:bCs/>
              </w:rPr>
            </w:pPr>
            <w:r w:rsidRPr="00D15984">
              <w:rPr>
                <w:b/>
                <w:bCs/>
              </w:rPr>
              <w:t>1118</w:t>
            </w:r>
          </w:p>
        </w:tc>
        <w:tc>
          <w:tcPr>
            <w:tcW w:w="6195" w:type="dxa"/>
            <w:tcBorders>
              <w:left w:val="single" w:color="000000" w:sz="4" w:space="0"/>
              <w:bottom w:val="single" w:color="000000" w:sz="4" w:space="0"/>
              <w:right w:val="single" w:color="000000" w:sz="4" w:space="0"/>
            </w:tcBorders>
          </w:tcPr>
          <w:p w:rsidR="00232EDA" w:rsidP="00D15984" w:rsidRDefault="00232EDA" w14:paraId="0DC044CC" w14:textId="77777777">
            <w:pPr>
              <w:pStyle w:val="TableBody"/>
            </w:pPr>
            <w:r>
              <w:t>Create Route Definition</w:t>
            </w:r>
          </w:p>
        </w:tc>
      </w:tr>
      <w:tr w:rsidR="00232EDA" w:rsidTr="00970C52" w14:paraId="18677A8A" w14:textId="77777777">
        <w:tc>
          <w:tcPr>
            <w:tcW w:w="1940" w:type="dxa"/>
            <w:tcBorders>
              <w:left w:val="single" w:color="000000" w:sz="4" w:space="0"/>
              <w:bottom w:val="single" w:color="000000" w:sz="4" w:space="0"/>
            </w:tcBorders>
          </w:tcPr>
          <w:p w:rsidRPr="00D15984" w:rsidR="00232EDA" w:rsidP="00D15984" w:rsidRDefault="00232EDA" w14:paraId="61177798" w14:textId="77777777">
            <w:pPr>
              <w:pStyle w:val="TableBody"/>
              <w:rPr>
                <w:b/>
                <w:bCs/>
              </w:rPr>
            </w:pPr>
            <w:r w:rsidRPr="00D15984">
              <w:rPr>
                <w:b/>
                <w:bCs/>
              </w:rPr>
              <w:t>1119</w:t>
            </w:r>
          </w:p>
        </w:tc>
        <w:tc>
          <w:tcPr>
            <w:tcW w:w="6195" w:type="dxa"/>
            <w:tcBorders>
              <w:left w:val="single" w:color="000000" w:sz="4" w:space="0"/>
              <w:bottom w:val="single" w:color="000000" w:sz="4" w:space="0"/>
              <w:right w:val="single" w:color="000000" w:sz="4" w:space="0"/>
            </w:tcBorders>
          </w:tcPr>
          <w:p w:rsidR="00232EDA" w:rsidP="00D15984" w:rsidRDefault="00232EDA" w14:paraId="5C53DD8E" w14:textId="77777777">
            <w:pPr>
              <w:pStyle w:val="TableBody"/>
            </w:pPr>
            <w:r>
              <w:t>Edit Route Definition</w:t>
            </w:r>
          </w:p>
        </w:tc>
      </w:tr>
      <w:tr w:rsidR="00232EDA" w:rsidTr="00970C52" w14:paraId="3445D353" w14:textId="77777777">
        <w:tc>
          <w:tcPr>
            <w:tcW w:w="1940" w:type="dxa"/>
            <w:tcBorders>
              <w:left w:val="single" w:color="000000" w:sz="4" w:space="0"/>
              <w:bottom w:val="single" w:color="000000" w:sz="4" w:space="0"/>
            </w:tcBorders>
          </w:tcPr>
          <w:p w:rsidRPr="00D15984" w:rsidR="00232EDA" w:rsidP="00D15984" w:rsidRDefault="00232EDA" w14:paraId="54D4AD77" w14:textId="77777777">
            <w:pPr>
              <w:pStyle w:val="TableBody"/>
              <w:rPr>
                <w:b/>
                <w:bCs/>
              </w:rPr>
            </w:pPr>
            <w:r w:rsidRPr="00D15984">
              <w:rPr>
                <w:b/>
                <w:bCs/>
              </w:rPr>
              <w:t>1120</w:t>
            </w:r>
          </w:p>
        </w:tc>
        <w:tc>
          <w:tcPr>
            <w:tcW w:w="6195" w:type="dxa"/>
            <w:tcBorders>
              <w:left w:val="single" w:color="000000" w:sz="4" w:space="0"/>
              <w:bottom w:val="single" w:color="000000" w:sz="4" w:space="0"/>
              <w:right w:val="single" w:color="000000" w:sz="4" w:space="0"/>
            </w:tcBorders>
          </w:tcPr>
          <w:p w:rsidR="00232EDA" w:rsidP="00D15984" w:rsidRDefault="00232EDA" w14:paraId="7E0F83F2" w14:textId="77777777">
            <w:pPr>
              <w:pStyle w:val="TableBody"/>
            </w:pPr>
            <w:r>
              <w:t>Add Route to OptiTransport Run Group</w:t>
            </w:r>
          </w:p>
        </w:tc>
      </w:tr>
      <w:tr w:rsidR="00232EDA" w:rsidTr="00970C52" w14:paraId="07B9C825" w14:textId="77777777">
        <w:tc>
          <w:tcPr>
            <w:tcW w:w="1940" w:type="dxa"/>
            <w:tcBorders>
              <w:left w:val="single" w:color="000000" w:sz="4" w:space="0"/>
              <w:bottom w:val="single" w:color="000000" w:sz="4" w:space="0"/>
            </w:tcBorders>
          </w:tcPr>
          <w:p w:rsidRPr="00D15984" w:rsidR="00232EDA" w:rsidP="00D15984" w:rsidRDefault="00232EDA" w14:paraId="75C8ED18" w14:textId="77777777">
            <w:pPr>
              <w:pStyle w:val="TableBody"/>
              <w:rPr>
                <w:b/>
                <w:bCs/>
              </w:rPr>
            </w:pPr>
            <w:r w:rsidRPr="00D15984">
              <w:rPr>
                <w:b/>
                <w:bCs/>
              </w:rPr>
              <w:t>1121</w:t>
            </w:r>
          </w:p>
        </w:tc>
        <w:tc>
          <w:tcPr>
            <w:tcW w:w="6195" w:type="dxa"/>
            <w:tcBorders>
              <w:left w:val="single" w:color="000000" w:sz="4" w:space="0"/>
              <w:bottom w:val="single" w:color="000000" w:sz="4" w:space="0"/>
              <w:right w:val="single" w:color="000000" w:sz="4" w:space="0"/>
            </w:tcBorders>
          </w:tcPr>
          <w:p w:rsidR="00232EDA" w:rsidP="00D15984" w:rsidRDefault="00232EDA" w14:paraId="383C98AC" w14:textId="77777777">
            <w:pPr>
              <w:pStyle w:val="TableBody"/>
            </w:pPr>
            <w:r>
              <w:t>Remove Route from OptiTransport Run Group</w:t>
            </w:r>
          </w:p>
        </w:tc>
      </w:tr>
      <w:tr w:rsidR="00232EDA" w:rsidTr="00970C52" w14:paraId="15D4A180" w14:textId="77777777">
        <w:tc>
          <w:tcPr>
            <w:tcW w:w="1940" w:type="dxa"/>
            <w:tcBorders>
              <w:left w:val="single" w:color="000000" w:sz="4" w:space="0"/>
              <w:bottom w:val="single" w:color="000000" w:sz="4" w:space="0"/>
            </w:tcBorders>
          </w:tcPr>
          <w:p w:rsidRPr="00D15984" w:rsidR="00232EDA" w:rsidP="00D15984" w:rsidRDefault="00232EDA" w14:paraId="7D3FD5C1" w14:textId="77777777">
            <w:pPr>
              <w:pStyle w:val="TableBody"/>
              <w:rPr>
                <w:b/>
                <w:bCs/>
              </w:rPr>
            </w:pPr>
            <w:r w:rsidRPr="00D15984">
              <w:rPr>
                <w:b/>
                <w:bCs/>
              </w:rPr>
              <w:t>1122</w:t>
            </w:r>
          </w:p>
        </w:tc>
        <w:tc>
          <w:tcPr>
            <w:tcW w:w="6195" w:type="dxa"/>
            <w:tcBorders>
              <w:left w:val="single" w:color="000000" w:sz="4" w:space="0"/>
              <w:bottom w:val="single" w:color="000000" w:sz="4" w:space="0"/>
              <w:right w:val="single" w:color="000000" w:sz="4" w:space="0"/>
            </w:tcBorders>
          </w:tcPr>
          <w:p w:rsidR="00232EDA" w:rsidP="00D15984" w:rsidRDefault="00232EDA" w14:paraId="14F854A9" w14:textId="3E025AC5">
            <w:pPr>
              <w:pStyle w:val="TableBody"/>
            </w:pPr>
            <w:r>
              <w:t xml:space="preserve">Run </w:t>
            </w:r>
            <w:r w:rsidR="00F52143">
              <w:t xml:space="preserve">the </w:t>
            </w:r>
            <w:r>
              <w:t>OptiTransport optimization process</w:t>
            </w:r>
          </w:p>
        </w:tc>
      </w:tr>
      <w:tr w:rsidR="00232EDA" w:rsidTr="00970C52" w14:paraId="1DA5C732" w14:textId="77777777">
        <w:tc>
          <w:tcPr>
            <w:tcW w:w="1940" w:type="dxa"/>
            <w:tcBorders>
              <w:left w:val="single" w:color="000000" w:sz="4" w:space="0"/>
              <w:bottom w:val="single" w:color="000000" w:sz="4" w:space="0"/>
            </w:tcBorders>
          </w:tcPr>
          <w:p w:rsidRPr="00D15984" w:rsidR="00232EDA" w:rsidP="00D15984" w:rsidRDefault="00232EDA" w14:paraId="194477A1" w14:textId="77777777">
            <w:pPr>
              <w:pStyle w:val="TableBody"/>
              <w:rPr>
                <w:b/>
                <w:bCs/>
              </w:rPr>
            </w:pPr>
            <w:r w:rsidRPr="00D15984">
              <w:rPr>
                <w:b/>
                <w:bCs/>
              </w:rPr>
              <w:t>1123</w:t>
            </w:r>
          </w:p>
        </w:tc>
        <w:tc>
          <w:tcPr>
            <w:tcW w:w="6195" w:type="dxa"/>
            <w:tcBorders>
              <w:left w:val="single" w:color="000000" w:sz="4" w:space="0"/>
              <w:bottom w:val="single" w:color="000000" w:sz="4" w:space="0"/>
              <w:right w:val="single" w:color="000000" w:sz="4" w:space="0"/>
            </w:tcBorders>
          </w:tcPr>
          <w:p w:rsidR="00232EDA" w:rsidP="00D15984" w:rsidRDefault="00232EDA" w14:paraId="72AE23F1" w14:textId="77777777">
            <w:pPr>
              <w:pStyle w:val="TableBody"/>
            </w:pPr>
            <w:r w:rsidRPr="00F95722">
              <w:t>Delete Route Definition</w:t>
            </w:r>
          </w:p>
        </w:tc>
      </w:tr>
      <w:tr w:rsidR="00232EDA" w:rsidTr="00970C52" w14:paraId="674C4A9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BD77957" w14:textId="77777777">
            <w:pPr>
              <w:pStyle w:val="TableBody"/>
              <w:rPr>
                <w:b/>
                <w:bCs/>
              </w:rPr>
            </w:pPr>
            <w:r w:rsidRPr="00D15984">
              <w:rPr>
                <w:b/>
                <w:bCs/>
              </w:rPr>
              <w:t>2001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456F6F1" w14:textId="77777777">
            <w:pPr>
              <w:pStyle w:val="TableBody"/>
            </w:pPr>
            <w:r>
              <w:t>Created Model</w:t>
            </w:r>
          </w:p>
        </w:tc>
      </w:tr>
      <w:tr w:rsidR="00232EDA" w:rsidTr="00970C52" w14:paraId="33DFE96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4D6C19F" w14:textId="77777777">
            <w:pPr>
              <w:pStyle w:val="TableBody"/>
              <w:rPr>
                <w:b/>
                <w:bCs/>
              </w:rPr>
            </w:pPr>
            <w:r w:rsidRPr="00D15984">
              <w:rPr>
                <w:b/>
                <w:bCs/>
              </w:rPr>
              <w:t>2002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DCEDC22" w14:textId="77777777">
            <w:pPr>
              <w:pStyle w:val="TableBody"/>
            </w:pPr>
            <w:r>
              <w:t>Updated BRN Parameters</w:t>
            </w:r>
          </w:p>
        </w:tc>
      </w:tr>
      <w:tr w:rsidR="00232EDA" w:rsidTr="00970C52" w14:paraId="0A8342D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00AFC26" w14:textId="77777777">
            <w:pPr>
              <w:pStyle w:val="TableBody"/>
              <w:rPr>
                <w:b/>
                <w:bCs/>
              </w:rPr>
            </w:pPr>
            <w:r w:rsidRPr="00D15984">
              <w:rPr>
                <w:b/>
                <w:bCs/>
              </w:rPr>
              <w:t>2003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07819D1" w14:textId="77777777">
            <w:pPr>
              <w:pStyle w:val="TableBody"/>
            </w:pPr>
            <w:r>
              <w:t>(Not Used)</w:t>
            </w:r>
          </w:p>
        </w:tc>
      </w:tr>
      <w:tr w:rsidR="00232EDA" w:rsidTr="00970C52" w14:paraId="033B651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8A8ED40" w14:textId="77777777">
            <w:pPr>
              <w:pStyle w:val="TableBody"/>
              <w:rPr>
                <w:b/>
                <w:bCs/>
              </w:rPr>
            </w:pPr>
            <w:r w:rsidRPr="00D15984">
              <w:rPr>
                <w:b/>
                <w:bCs/>
              </w:rPr>
              <w:t>2004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3A2AFB4" w14:textId="77777777">
            <w:pPr>
              <w:pStyle w:val="TableBody"/>
            </w:pPr>
            <w:r>
              <w:t>Updated Model Cost</w:t>
            </w:r>
          </w:p>
        </w:tc>
      </w:tr>
      <w:tr w:rsidR="00232EDA" w:rsidTr="00970C52" w14:paraId="235CB6B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8A2990C" w14:textId="77777777">
            <w:pPr>
              <w:pStyle w:val="TableBody"/>
              <w:rPr>
                <w:b/>
                <w:bCs/>
              </w:rPr>
            </w:pPr>
            <w:r w:rsidRPr="00D15984">
              <w:rPr>
                <w:b/>
                <w:bCs/>
              </w:rPr>
              <w:t>2005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0D62BD7" w14:textId="77777777">
            <w:pPr>
              <w:pStyle w:val="TableBody"/>
            </w:pPr>
            <w:r>
              <w:t>Updated ATM Defaults by Currency</w:t>
            </w:r>
          </w:p>
        </w:tc>
      </w:tr>
      <w:tr w:rsidR="00232EDA" w:rsidTr="00970C52" w14:paraId="1EA3DFF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6DA5BA1" w14:textId="77777777">
            <w:pPr>
              <w:pStyle w:val="TableBody"/>
              <w:rPr>
                <w:b/>
                <w:bCs/>
              </w:rPr>
            </w:pPr>
            <w:r w:rsidRPr="00D15984">
              <w:rPr>
                <w:b/>
                <w:bCs/>
              </w:rPr>
              <w:t>2006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1F9FE76" w14:textId="77777777">
            <w:pPr>
              <w:pStyle w:val="TableBody"/>
            </w:pPr>
            <w:r>
              <w:t>Updated Model</w:t>
            </w:r>
          </w:p>
        </w:tc>
      </w:tr>
      <w:tr w:rsidR="00232EDA" w:rsidTr="00970C52" w14:paraId="28E325A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FD2E9C2" w14:textId="77777777">
            <w:pPr>
              <w:pStyle w:val="TableBody"/>
              <w:rPr>
                <w:b/>
                <w:bCs/>
              </w:rPr>
            </w:pPr>
            <w:r w:rsidRPr="00D15984">
              <w:rPr>
                <w:b/>
                <w:bCs/>
              </w:rPr>
              <w:t>2007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95E7CB6" w14:textId="77777777">
            <w:pPr>
              <w:pStyle w:val="TableBody"/>
            </w:pPr>
            <w:r>
              <w:t>Inserted New Service Shift Day</w:t>
            </w:r>
          </w:p>
        </w:tc>
      </w:tr>
      <w:tr w:rsidR="00232EDA" w:rsidTr="00970C52" w14:paraId="3ED92E5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D28B28A" w14:textId="77777777">
            <w:pPr>
              <w:pStyle w:val="TableBody"/>
              <w:rPr>
                <w:b/>
                <w:bCs/>
              </w:rPr>
            </w:pPr>
            <w:r w:rsidRPr="00D15984">
              <w:rPr>
                <w:b/>
                <w:bCs/>
              </w:rPr>
              <w:t>2008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D56326D" w14:textId="77777777">
            <w:pPr>
              <w:pStyle w:val="TableBody"/>
            </w:pPr>
            <w:r>
              <w:t>Inserted Service Costs</w:t>
            </w:r>
          </w:p>
        </w:tc>
      </w:tr>
      <w:tr w:rsidR="00232EDA" w:rsidTr="00970C52" w14:paraId="6D335632"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CD419B9" w14:textId="77777777">
            <w:pPr>
              <w:pStyle w:val="TableBody"/>
              <w:rPr>
                <w:b/>
                <w:bCs/>
              </w:rPr>
            </w:pPr>
            <w:r w:rsidRPr="00D15984">
              <w:rPr>
                <w:b/>
                <w:bCs/>
              </w:rPr>
              <w:t>2009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FEB9EAE" w14:textId="77777777">
            <w:pPr>
              <w:pStyle w:val="TableBody"/>
            </w:pPr>
            <w:r>
              <w:t>Assigned BRN Parameters</w:t>
            </w:r>
          </w:p>
        </w:tc>
      </w:tr>
      <w:tr w:rsidR="00232EDA" w:rsidTr="00970C52" w14:paraId="2B4C2B5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57EA5F6" w14:textId="77777777">
            <w:pPr>
              <w:pStyle w:val="TableBody"/>
              <w:rPr>
                <w:b/>
                <w:bCs/>
              </w:rPr>
            </w:pPr>
            <w:r w:rsidRPr="00D15984">
              <w:rPr>
                <w:b/>
                <w:bCs/>
              </w:rPr>
              <w:t>2010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6B1BA7D" w14:textId="77777777">
            <w:pPr>
              <w:pStyle w:val="TableBody"/>
            </w:pPr>
            <w:r>
              <w:t>Assigned ATM Parameters</w:t>
            </w:r>
          </w:p>
        </w:tc>
      </w:tr>
      <w:tr w:rsidR="00232EDA" w:rsidTr="00970C52" w14:paraId="3C793B0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428ACD0" w14:textId="77777777">
            <w:pPr>
              <w:pStyle w:val="TableBody"/>
              <w:rPr>
                <w:b/>
                <w:bCs/>
              </w:rPr>
            </w:pPr>
            <w:r w:rsidRPr="00D15984">
              <w:rPr>
                <w:b/>
                <w:bCs/>
              </w:rPr>
              <w:t>2011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77A5E1C" w14:textId="77777777">
            <w:pPr>
              <w:pStyle w:val="TableBody"/>
            </w:pPr>
            <w:r>
              <w:t>Updated Model Interest Rate</w:t>
            </w:r>
          </w:p>
        </w:tc>
      </w:tr>
      <w:tr w:rsidR="00232EDA" w:rsidTr="00970C52" w14:paraId="1BDC25F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1D95F3F" w14:textId="77777777">
            <w:pPr>
              <w:pStyle w:val="TableBody"/>
              <w:rPr>
                <w:b/>
                <w:bCs/>
              </w:rPr>
            </w:pPr>
            <w:r w:rsidRPr="00D15984">
              <w:rPr>
                <w:b/>
                <w:bCs/>
              </w:rPr>
              <w:t>2012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B27AB1C" w14:textId="77777777">
            <w:pPr>
              <w:pStyle w:val="TableBody"/>
            </w:pPr>
            <w:r>
              <w:t>Inserted Model Exchange Rate</w:t>
            </w:r>
          </w:p>
        </w:tc>
      </w:tr>
      <w:tr w:rsidR="00232EDA" w:rsidTr="00970C52" w14:paraId="1D946D1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7AA4C6D" w14:textId="77777777">
            <w:pPr>
              <w:pStyle w:val="TableBody"/>
              <w:rPr>
                <w:b/>
                <w:bCs/>
              </w:rPr>
            </w:pPr>
            <w:r w:rsidRPr="00D15984">
              <w:rPr>
                <w:b/>
                <w:bCs/>
              </w:rPr>
              <w:t>2013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B42D28F" w14:textId="77777777">
            <w:pPr>
              <w:pStyle w:val="TableBody"/>
            </w:pPr>
            <w:r>
              <w:t>Updated Model Exchange Rate</w:t>
            </w:r>
          </w:p>
        </w:tc>
      </w:tr>
      <w:tr w:rsidR="00232EDA" w:rsidTr="00970C52" w14:paraId="4D66613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229436C" w14:textId="77777777">
            <w:pPr>
              <w:pStyle w:val="TableBody"/>
              <w:rPr>
                <w:b/>
                <w:bCs/>
              </w:rPr>
            </w:pPr>
            <w:r w:rsidRPr="00D15984">
              <w:rPr>
                <w:b/>
                <w:bCs/>
              </w:rPr>
              <w:t>2014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40C780C" w14:textId="77777777">
            <w:pPr>
              <w:pStyle w:val="TableBody"/>
            </w:pPr>
            <w:r>
              <w:t>Deleted Model Exchange Rate</w:t>
            </w:r>
          </w:p>
        </w:tc>
      </w:tr>
      <w:tr w:rsidR="00232EDA" w:rsidTr="00970C52" w14:paraId="6603994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BAB5FCD" w14:textId="77777777">
            <w:pPr>
              <w:pStyle w:val="TableBody"/>
              <w:rPr>
                <w:b/>
                <w:bCs/>
              </w:rPr>
            </w:pPr>
            <w:r w:rsidRPr="00D15984">
              <w:rPr>
                <w:b/>
                <w:bCs/>
              </w:rPr>
              <w:t>2015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88734DC" w14:textId="77777777">
            <w:pPr>
              <w:pStyle w:val="TableBody"/>
            </w:pPr>
            <w:r>
              <w:t>Deleted Model</w:t>
            </w:r>
          </w:p>
        </w:tc>
      </w:tr>
      <w:tr w:rsidR="00232EDA" w:rsidTr="00970C52" w14:paraId="48B2135B"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31C7CA8" w14:textId="77777777">
            <w:pPr>
              <w:pStyle w:val="TableBody"/>
              <w:rPr>
                <w:b/>
                <w:bCs/>
              </w:rPr>
            </w:pPr>
            <w:r w:rsidRPr="00D15984">
              <w:rPr>
                <w:b/>
                <w:bCs/>
              </w:rPr>
              <w:t>2016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6E70B86" w14:textId="77777777">
            <w:pPr>
              <w:pStyle w:val="TableBody"/>
            </w:pPr>
            <w:r>
              <w:t>Started Simulation</w:t>
            </w:r>
          </w:p>
        </w:tc>
      </w:tr>
      <w:tr w:rsidR="00232EDA" w:rsidTr="00970C52" w14:paraId="455FFDB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29D77AD" w14:textId="77777777">
            <w:pPr>
              <w:pStyle w:val="TableBody"/>
              <w:rPr>
                <w:b/>
                <w:bCs/>
              </w:rPr>
            </w:pPr>
            <w:r w:rsidRPr="00D15984">
              <w:rPr>
                <w:b/>
                <w:bCs/>
              </w:rPr>
              <w:t>3001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E051E16" w14:textId="77777777">
            <w:pPr>
              <w:pStyle w:val="TableBody"/>
            </w:pPr>
            <w:r>
              <w:t>Modified VA Settings</w:t>
            </w:r>
          </w:p>
        </w:tc>
      </w:tr>
      <w:tr w:rsidR="00232EDA" w:rsidTr="00970C52" w14:paraId="0ACFF8A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E96545E" w14:textId="77777777">
            <w:pPr>
              <w:pStyle w:val="TableBody"/>
              <w:rPr>
                <w:b/>
                <w:bCs/>
              </w:rPr>
            </w:pPr>
            <w:r w:rsidRPr="00D15984">
              <w:rPr>
                <w:b/>
                <w:bCs/>
              </w:rPr>
              <w:t>3002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82F54AB" w14:textId="77777777">
            <w:pPr>
              <w:pStyle w:val="TableBody"/>
            </w:pPr>
            <w:r>
              <w:t>Saved Forecasting Settings</w:t>
            </w:r>
          </w:p>
        </w:tc>
      </w:tr>
      <w:tr w:rsidR="00232EDA" w:rsidTr="00970C52" w14:paraId="7A3D230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7828138" w14:textId="77777777">
            <w:pPr>
              <w:pStyle w:val="TableBody"/>
              <w:rPr>
                <w:b/>
                <w:bCs/>
              </w:rPr>
            </w:pPr>
            <w:r w:rsidRPr="00D15984">
              <w:rPr>
                <w:b/>
                <w:bCs/>
              </w:rPr>
              <w:t>4001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4A432CA" w14:textId="77777777">
            <w:pPr>
              <w:pStyle w:val="TableBody"/>
            </w:pPr>
            <w:r>
              <w:t>Calendar Created</w:t>
            </w:r>
          </w:p>
        </w:tc>
      </w:tr>
      <w:tr w:rsidR="00232EDA" w:rsidTr="00970C52" w14:paraId="0E876A4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674E357" w14:textId="77777777">
            <w:pPr>
              <w:pStyle w:val="TableBody"/>
              <w:rPr>
                <w:b/>
                <w:bCs/>
              </w:rPr>
            </w:pPr>
            <w:r w:rsidRPr="00D15984">
              <w:rPr>
                <w:b/>
                <w:bCs/>
              </w:rPr>
              <w:t>4002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D422B64" w14:textId="77777777">
            <w:pPr>
              <w:pStyle w:val="TableBody"/>
            </w:pPr>
            <w:r>
              <w:t>Associated Event with Calendar</w:t>
            </w:r>
          </w:p>
        </w:tc>
      </w:tr>
      <w:tr w:rsidR="00232EDA" w:rsidTr="00970C52" w14:paraId="2A93B00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C05F70B" w14:textId="77777777">
            <w:pPr>
              <w:pStyle w:val="TableBody"/>
              <w:rPr>
                <w:b/>
                <w:bCs/>
              </w:rPr>
            </w:pPr>
            <w:r w:rsidRPr="00D15984">
              <w:rPr>
                <w:b/>
                <w:bCs/>
              </w:rPr>
              <w:t>4003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BE3507E" w14:textId="77777777">
            <w:pPr>
              <w:pStyle w:val="TableBody"/>
            </w:pPr>
            <w:r>
              <w:t>Dissociated Event with Calendar</w:t>
            </w:r>
          </w:p>
        </w:tc>
      </w:tr>
      <w:tr w:rsidR="00232EDA" w:rsidTr="00970C52" w14:paraId="12D6932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ED5474C" w14:textId="77777777">
            <w:pPr>
              <w:pStyle w:val="TableBody"/>
              <w:rPr>
                <w:b/>
                <w:bCs/>
              </w:rPr>
            </w:pPr>
            <w:r w:rsidRPr="00D15984">
              <w:rPr>
                <w:b/>
                <w:bCs/>
              </w:rPr>
              <w:t>4004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71D1C61" w14:textId="77777777">
            <w:pPr>
              <w:pStyle w:val="TableBody"/>
            </w:pPr>
            <w:r>
              <w:t>Created Calendar</w:t>
            </w:r>
          </w:p>
        </w:tc>
      </w:tr>
      <w:tr w:rsidR="00232EDA" w:rsidTr="00970C52" w14:paraId="63BA91F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CD6FCF4" w14:textId="77777777">
            <w:pPr>
              <w:pStyle w:val="TableBody"/>
              <w:rPr>
                <w:b/>
                <w:bCs/>
              </w:rPr>
            </w:pPr>
            <w:r w:rsidRPr="00D15984">
              <w:rPr>
                <w:b/>
                <w:bCs/>
              </w:rPr>
              <w:t>4005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EB2FDAC" w14:textId="77777777">
            <w:pPr>
              <w:pStyle w:val="TableBody"/>
            </w:pPr>
            <w:r>
              <w:t>Updated Calendar</w:t>
            </w:r>
          </w:p>
        </w:tc>
      </w:tr>
      <w:tr w:rsidR="00232EDA" w:rsidTr="00970C52" w14:paraId="6F589D5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77D981B" w14:textId="77777777">
            <w:pPr>
              <w:pStyle w:val="TableBody"/>
              <w:rPr>
                <w:b/>
                <w:bCs/>
              </w:rPr>
            </w:pPr>
            <w:r w:rsidRPr="00D15984">
              <w:rPr>
                <w:b/>
                <w:bCs/>
              </w:rPr>
              <w:t>4006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840F735" w14:textId="77777777">
            <w:pPr>
              <w:pStyle w:val="TableBody"/>
            </w:pPr>
            <w:r>
              <w:t>Deleted Calendar</w:t>
            </w:r>
          </w:p>
        </w:tc>
      </w:tr>
      <w:tr w:rsidR="00232EDA" w:rsidTr="00970C52" w14:paraId="3E2502B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5983060" w14:textId="77777777">
            <w:pPr>
              <w:pStyle w:val="TableBody"/>
              <w:rPr>
                <w:b/>
                <w:bCs/>
              </w:rPr>
            </w:pPr>
            <w:r w:rsidRPr="00D15984">
              <w:rPr>
                <w:b/>
                <w:bCs/>
              </w:rPr>
              <w:t>4007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A84A7C5" w14:textId="77777777">
            <w:pPr>
              <w:pStyle w:val="TableBody"/>
            </w:pPr>
            <w:r>
              <w:t>Created Event Definition</w:t>
            </w:r>
          </w:p>
        </w:tc>
      </w:tr>
      <w:tr w:rsidR="00232EDA" w:rsidTr="00970C52" w14:paraId="1D0B6AC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CE4F6C6" w14:textId="77777777">
            <w:pPr>
              <w:pStyle w:val="TableBody"/>
              <w:rPr>
                <w:b/>
                <w:bCs/>
              </w:rPr>
            </w:pPr>
            <w:r w:rsidRPr="00D15984">
              <w:rPr>
                <w:b/>
                <w:bCs/>
              </w:rPr>
              <w:t>4008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6DBE5CA" w14:textId="77777777">
            <w:pPr>
              <w:pStyle w:val="TableBody"/>
            </w:pPr>
            <w:r>
              <w:t>Deleted Event date</w:t>
            </w:r>
          </w:p>
        </w:tc>
      </w:tr>
      <w:tr w:rsidR="00232EDA" w:rsidTr="00970C52" w14:paraId="18943C7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A0AFE99" w14:textId="77777777">
            <w:pPr>
              <w:pStyle w:val="TableBody"/>
              <w:rPr>
                <w:b/>
                <w:bCs/>
              </w:rPr>
            </w:pPr>
            <w:r w:rsidRPr="00D15984">
              <w:rPr>
                <w:b/>
                <w:bCs/>
              </w:rPr>
              <w:t>4009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2D60BEB" w14:textId="77777777">
            <w:pPr>
              <w:pStyle w:val="TableBody"/>
            </w:pPr>
            <w:r>
              <w:t>Updated Event Definition</w:t>
            </w:r>
          </w:p>
        </w:tc>
      </w:tr>
      <w:tr w:rsidR="00232EDA" w:rsidTr="00970C52" w14:paraId="5BF7B84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9E18D03" w14:textId="77777777">
            <w:pPr>
              <w:pStyle w:val="TableBody"/>
              <w:rPr>
                <w:b/>
                <w:bCs/>
              </w:rPr>
            </w:pPr>
            <w:r w:rsidRPr="00D15984">
              <w:rPr>
                <w:b/>
                <w:bCs/>
              </w:rPr>
              <w:t>4010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CEB5A66" w14:textId="77777777">
            <w:pPr>
              <w:pStyle w:val="TableBody"/>
            </w:pPr>
            <w:r>
              <w:t>Inserted Event List</w:t>
            </w:r>
          </w:p>
        </w:tc>
      </w:tr>
      <w:tr w:rsidR="00232EDA" w:rsidTr="00970C52" w14:paraId="09369E9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9651844" w14:textId="77777777">
            <w:pPr>
              <w:pStyle w:val="TableBody"/>
              <w:rPr>
                <w:b/>
                <w:bCs/>
              </w:rPr>
            </w:pPr>
            <w:r w:rsidRPr="00D15984">
              <w:rPr>
                <w:b/>
                <w:bCs/>
              </w:rPr>
              <w:t>4011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660C371" w14:textId="77777777">
            <w:pPr>
              <w:pStyle w:val="TableBody"/>
            </w:pPr>
            <w:r>
              <w:t>Added Event Items</w:t>
            </w:r>
          </w:p>
        </w:tc>
      </w:tr>
      <w:tr w:rsidR="00232EDA" w:rsidTr="00970C52" w14:paraId="7203279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F6FE1B4" w14:textId="77777777">
            <w:pPr>
              <w:pStyle w:val="TableBody"/>
              <w:rPr>
                <w:b/>
                <w:bCs/>
              </w:rPr>
            </w:pPr>
            <w:r w:rsidRPr="00D15984">
              <w:rPr>
                <w:b/>
                <w:bCs/>
              </w:rPr>
              <w:t>4012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23262BF" w14:textId="77777777">
            <w:pPr>
              <w:pStyle w:val="TableBody"/>
            </w:pPr>
            <w:r>
              <w:t>Removed Event Items</w:t>
            </w:r>
          </w:p>
        </w:tc>
      </w:tr>
      <w:tr w:rsidR="00232EDA" w:rsidTr="00970C52" w14:paraId="092AE2B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E134690" w14:textId="77777777">
            <w:pPr>
              <w:pStyle w:val="TableBody"/>
              <w:rPr>
                <w:b/>
                <w:bCs/>
              </w:rPr>
            </w:pPr>
            <w:r w:rsidRPr="00D15984">
              <w:rPr>
                <w:b/>
                <w:bCs/>
              </w:rPr>
              <w:t>4013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486F9D3" w14:textId="77777777">
            <w:pPr>
              <w:pStyle w:val="TableBody"/>
            </w:pPr>
            <w:r>
              <w:t>Deleted Event List</w:t>
            </w:r>
          </w:p>
        </w:tc>
      </w:tr>
      <w:tr w:rsidR="00232EDA" w:rsidTr="00970C52" w14:paraId="597B31D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D47DF11" w14:textId="77777777">
            <w:pPr>
              <w:pStyle w:val="TableBody"/>
              <w:rPr>
                <w:b/>
                <w:bCs/>
              </w:rPr>
            </w:pPr>
            <w:r w:rsidRPr="00D15984">
              <w:rPr>
                <w:b/>
                <w:bCs/>
              </w:rPr>
              <w:t>5001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9457A8C" w14:textId="77777777">
            <w:pPr>
              <w:pStyle w:val="TableBody"/>
            </w:pPr>
            <w:r>
              <w:t>Manual Balance Entry</w:t>
            </w:r>
          </w:p>
        </w:tc>
      </w:tr>
      <w:tr w:rsidR="00232EDA" w:rsidTr="00970C52" w14:paraId="00C4835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634BF6D" w14:textId="77777777">
            <w:pPr>
              <w:pStyle w:val="TableBody"/>
              <w:rPr>
                <w:b/>
                <w:bCs/>
              </w:rPr>
            </w:pPr>
            <w:r w:rsidRPr="00D15984">
              <w:rPr>
                <w:b/>
                <w:bCs/>
              </w:rPr>
              <w:t>5002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0A0B821" w14:textId="77777777">
            <w:pPr>
              <w:pStyle w:val="TableBody"/>
            </w:pPr>
            <w:r>
              <w:t>Validating Balance Load</w:t>
            </w:r>
          </w:p>
        </w:tc>
      </w:tr>
      <w:tr w:rsidR="00232EDA" w:rsidTr="00970C52" w14:paraId="5A5E223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DEE45D1" w14:textId="77777777">
            <w:pPr>
              <w:pStyle w:val="TableBody"/>
              <w:rPr>
                <w:b/>
                <w:bCs/>
              </w:rPr>
            </w:pPr>
            <w:r w:rsidRPr="00D15984">
              <w:rPr>
                <w:b/>
                <w:bCs/>
              </w:rPr>
              <w:t>5003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8F92DC9" w14:textId="77777777">
            <w:pPr>
              <w:pStyle w:val="TableBody"/>
            </w:pPr>
            <w:r>
              <w:t>Manual Balance Entry</w:t>
            </w:r>
          </w:p>
        </w:tc>
      </w:tr>
      <w:tr w:rsidR="00232EDA" w:rsidTr="00970C52" w14:paraId="225D0BF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85478C7" w14:textId="77777777">
            <w:pPr>
              <w:pStyle w:val="TableBody"/>
              <w:rPr>
                <w:b/>
                <w:bCs/>
              </w:rPr>
            </w:pPr>
            <w:r w:rsidRPr="00D15984">
              <w:rPr>
                <w:b/>
                <w:bCs/>
              </w:rPr>
              <w:t>5004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BAA6122" w14:textId="77777777">
            <w:pPr>
              <w:pStyle w:val="TableBody"/>
            </w:pPr>
            <w:r>
              <w:t>Updated Cashpoint Definition</w:t>
            </w:r>
          </w:p>
        </w:tc>
      </w:tr>
      <w:tr w:rsidR="00232EDA" w:rsidTr="00970C52" w14:paraId="7225304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6A13941" w14:textId="77777777">
            <w:pPr>
              <w:pStyle w:val="TableBody"/>
              <w:rPr>
                <w:b/>
                <w:bCs/>
              </w:rPr>
            </w:pPr>
            <w:r w:rsidRPr="00D15984">
              <w:rPr>
                <w:b/>
                <w:bCs/>
              </w:rPr>
              <w:t>5005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21E5EBC" w14:textId="77777777">
            <w:pPr>
              <w:pStyle w:val="TableBody"/>
            </w:pPr>
            <w:r>
              <w:t>Updated Cashpoint Basic Parameters</w:t>
            </w:r>
          </w:p>
        </w:tc>
      </w:tr>
      <w:tr w:rsidR="00232EDA" w:rsidTr="00970C52" w14:paraId="55A38B4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7B92547" w14:textId="77777777">
            <w:pPr>
              <w:pStyle w:val="TableBody"/>
              <w:rPr>
                <w:b/>
                <w:bCs/>
              </w:rPr>
            </w:pPr>
            <w:r w:rsidRPr="00D15984">
              <w:rPr>
                <w:b/>
                <w:bCs/>
              </w:rPr>
              <w:t>5006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4D7CB6B" w14:textId="77777777">
            <w:pPr>
              <w:pStyle w:val="TableBody"/>
            </w:pPr>
            <w:r>
              <w:t>Updated ATM Service Type</w:t>
            </w:r>
          </w:p>
        </w:tc>
      </w:tr>
      <w:tr w:rsidR="00232EDA" w:rsidTr="00970C52" w14:paraId="4F95E7A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E241B74" w14:textId="77777777">
            <w:pPr>
              <w:pStyle w:val="TableBody"/>
              <w:rPr>
                <w:b/>
                <w:bCs/>
              </w:rPr>
            </w:pPr>
            <w:r w:rsidRPr="00D15984">
              <w:rPr>
                <w:b/>
                <w:bCs/>
              </w:rPr>
              <w:t>5007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A3E3577" w14:textId="77777777">
            <w:pPr>
              <w:pStyle w:val="TableBody"/>
            </w:pPr>
            <w:r>
              <w:t>Updated ATM Service Days</w:t>
            </w:r>
          </w:p>
        </w:tc>
      </w:tr>
      <w:tr w:rsidR="00232EDA" w:rsidTr="00970C52" w14:paraId="4D1BE53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4E5C2B2" w14:textId="77777777">
            <w:pPr>
              <w:pStyle w:val="TableBody"/>
              <w:rPr>
                <w:b/>
                <w:bCs/>
              </w:rPr>
            </w:pPr>
            <w:r w:rsidRPr="00D15984">
              <w:rPr>
                <w:b/>
                <w:bCs/>
              </w:rPr>
              <w:t>5008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D6B0141" w14:textId="77777777">
            <w:pPr>
              <w:pStyle w:val="TableBody"/>
            </w:pPr>
            <w:r>
              <w:t>Updated Service Exception</w:t>
            </w:r>
          </w:p>
        </w:tc>
      </w:tr>
      <w:tr w:rsidR="00232EDA" w:rsidTr="00970C52" w14:paraId="7CCC08B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2365211" w14:textId="77777777">
            <w:pPr>
              <w:pStyle w:val="TableBody"/>
              <w:rPr>
                <w:b/>
                <w:bCs/>
              </w:rPr>
            </w:pPr>
            <w:r w:rsidRPr="00D15984">
              <w:rPr>
                <w:b/>
                <w:bCs/>
              </w:rPr>
              <w:t>5009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8F72826" w14:textId="77777777">
            <w:pPr>
              <w:pStyle w:val="TableBody"/>
            </w:pPr>
            <w:r>
              <w:t>Removed Service Exception</w:t>
            </w:r>
          </w:p>
        </w:tc>
      </w:tr>
      <w:tr w:rsidR="00232EDA" w:rsidTr="00970C52" w14:paraId="40FBC83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A76C57F" w14:textId="77777777">
            <w:pPr>
              <w:pStyle w:val="TableBody"/>
              <w:rPr>
                <w:b/>
                <w:bCs/>
              </w:rPr>
            </w:pPr>
            <w:r w:rsidRPr="00D15984">
              <w:rPr>
                <w:b/>
                <w:bCs/>
              </w:rPr>
              <w:t>5010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9836662" w14:textId="77777777">
            <w:pPr>
              <w:pStyle w:val="TableBody"/>
            </w:pPr>
            <w:r>
              <w:t>Updated Denominations for a Cashpoint</w:t>
            </w:r>
          </w:p>
        </w:tc>
      </w:tr>
      <w:tr w:rsidR="00232EDA" w:rsidTr="00970C52" w14:paraId="0727409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63CE7AF" w14:textId="77777777">
            <w:pPr>
              <w:pStyle w:val="TableBody"/>
              <w:rPr>
                <w:b/>
                <w:bCs/>
              </w:rPr>
            </w:pPr>
            <w:r w:rsidRPr="00D15984">
              <w:rPr>
                <w:b/>
                <w:bCs/>
              </w:rPr>
              <w:t>5011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990E829" w14:textId="77777777">
            <w:pPr>
              <w:pStyle w:val="TableBody"/>
            </w:pPr>
            <w:r>
              <w:t>Deleted Cashpoint Denominations</w:t>
            </w:r>
          </w:p>
        </w:tc>
      </w:tr>
      <w:tr w:rsidR="00232EDA" w:rsidTr="00970C52" w14:paraId="37B6CCA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7E5B694" w14:textId="77777777">
            <w:pPr>
              <w:pStyle w:val="TableBody"/>
              <w:rPr>
                <w:b/>
                <w:bCs/>
              </w:rPr>
            </w:pPr>
            <w:r w:rsidRPr="00D15984">
              <w:rPr>
                <w:b/>
                <w:bCs/>
              </w:rPr>
              <w:t>5012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299F774" w14:textId="77777777">
            <w:pPr>
              <w:pStyle w:val="TableBody"/>
            </w:pPr>
            <w:r>
              <w:t>(Not Used)</w:t>
            </w:r>
          </w:p>
        </w:tc>
      </w:tr>
      <w:tr w:rsidR="00232EDA" w:rsidTr="00970C52" w14:paraId="6B2823F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AD5B5EC" w14:textId="77777777">
            <w:pPr>
              <w:pStyle w:val="TableBody"/>
              <w:rPr>
                <w:b/>
                <w:bCs/>
              </w:rPr>
            </w:pPr>
            <w:r w:rsidRPr="00D15984">
              <w:rPr>
                <w:b/>
                <w:bCs/>
              </w:rPr>
              <w:t>5013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3B112B8" w14:textId="77777777">
            <w:pPr>
              <w:pStyle w:val="TableBody"/>
            </w:pPr>
            <w:r>
              <w:t>Added Cashpoint Denominations</w:t>
            </w:r>
          </w:p>
        </w:tc>
      </w:tr>
      <w:tr w:rsidR="00232EDA" w:rsidTr="00970C52" w14:paraId="6341495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DF79B34" w14:textId="77777777">
            <w:pPr>
              <w:pStyle w:val="TableBody"/>
              <w:rPr>
                <w:b/>
                <w:bCs/>
              </w:rPr>
            </w:pPr>
            <w:r w:rsidRPr="00D15984">
              <w:rPr>
                <w:b/>
                <w:bCs/>
              </w:rPr>
              <w:t>5014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F0A252F" w14:textId="77777777">
            <w:pPr>
              <w:pStyle w:val="TableBody"/>
            </w:pPr>
            <w:r>
              <w:t>Update Non-Cash Media</w:t>
            </w:r>
          </w:p>
        </w:tc>
      </w:tr>
      <w:tr w:rsidR="00232EDA" w:rsidTr="00970C52" w14:paraId="6F5C171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AA6D968" w14:textId="77777777">
            <w:pPr>
              <w:pStyle w:val="TableBody"/>
              <w:rPr>
                <w:b/>
                <w:bCs/>
              </w:rPr>
            </w:pPr>
            <w:r w:rsidRPr="00D15984">
              <w:rPr>
                <w:b/>
                <w:bCs/>
              </w:rPr>
              <w:t>5015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DEF45F8" w14:textId="77777777">
            <w:pPr>
              <w:pStyle w:val="TableBody"/>
            </w:pPr>
            <w:r>
              <w:t>Created Cashpoint Linkage</w:t>
            </w:r>
          </w:p>
        </w:tc>
      </w:tr>
      <w:tr w:rsidR="00232EDA" w:rsidTr="00970C52" w14:paraId="47F9520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AEF42BF" w14:textId="77777777">
            <w:pPr>
              <w:pStyle w:val="TableBody"/>
              <w:rPr>
                <w:b/>
                <w:bCs/>
              </w:rPr>
            </w:pPr>
            <w:r w:rsidRPr="00D15984">
              <w:rPr>
                <w:b/>
                <w:bCs/>
              </w:rPr>
              <w:t>5016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7E06E6F" w14:textId="77777777">
            <w:pPr>
              <w:pStyle w:val="TableBody"/>
            </w:pPr>
            <w:r>
              <w:t>Updated Cashpoint Linkage</w:t>
            </w:r>
          </w:p>
        </w:tc>
      </w:tr>
      <w:tr w:rsidR="00232EDA" w:rsidTr="00970C52" w14:paraId="28F8DF6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2CC5E69" w14:textId="77777777">
            <w:pPr>
              <w:pStyle w:val="TableBody"/>
              <w:rPr>
                <w:b/>
                <w:bCs/>
              </w:rPr>
            </w:pPr>
            <w:r w:rsidRPr="00D15984">
              <w:rPr>
                <w:b/>
                <w:bCs/>
              </w:rPr>
              <w:t>5017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54EBEC2" w14:textId="77777777">
            <w:pPr>
              <w:pStyle w:val="TableBody"/>
            </w:pPr>
            <w:r>
              <w:t>Removed Cashpoint Linkage</w:t>
            </w:r>
          </w:p>
        </w:tc>
      </w:tr>
      <w:tr w:rsidR="00232EDA" w:rsidTr="00970C52" w14:paraId="65FD4C2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EA07FAF" w14:textId="77777777">
            <w:pPr>
              <w:pStyle w:val="TableBody"/>
              <w:rPr>
                <w:b/>
                <w:bCs/>
              </w:rPr>
            </w:pPr>
            <w:r w:rsidRPr="00D15984">
              <w:rPr>
                <w:b/>
                <w:bCs/>
              </w:rPr>
              <w:t>5018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E4F5F07" w14:textId="77777777">
            <w:pPr>
              <w:pStyle w:val="TableBody"/>
            </w:pPr>
            <w:r>
              <w:t>Updated Cashpoint Costs</w:t>
            </w:r>
          </w:p>
        </w:tc>
      </w:tr>
      <w:tr w:rsidR="00232EDA" w:rsidTr="00970C52" w14:paraId="3BF8AB7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15F98B6" w14:textId="77777777">
            <w:pPr>
              <w:pStyle w:val="TableBody"/>
              <w:rPr>
                <w:b/>
                <w:bCs/>
              </w:rPr>
            </w:pPr>
            <w:r w:rsidRPr="00D15984">
              <w:rPr>
                <w:b/>
                <w:bCs/>
              </w:rPr>
              <w:t>5019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B725377" w14:textId="77777777">
            <w:pPr>
              <w:pStyle w:val="TableBody"/>
            </w:pPr>
            <w:r>
              <w:t>Added Cashpoint Adv. Parameters</w:t>
            </w:r>
          </w:p>
        </w:tc>
      </w:tr>
      <w:tr w:rsidR="00232EDA" w:rsidTr="00970C52" w14:paraId="5D7F369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DD5ABCC" w14:textId="77777777">
            <w:pPr>
              <w:pStyle w:val="TableBody"/>
              <w:rPr>
                <w:b/>
                <w:bCs/>
              </w:rPr>
            </w:pPr>
            <w:r w:rsidRPr="00D15984">
              <w:rPr>
                <w:b/>
                <w:bCs/>
              </w:rPr>
              <w:t>5020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92C8F39" w14:textId="77777777">
            <w:pPr>
              <w:pStyle w:val="TableBody"/>
            </w:pPr>
            <w:r>
              <w:t>Updated Cashpoint Adv. Parameters</w:t>
            </w:r>
          </w:p>
        </w:tc>
      </w:tr>
      <w:tr w:rsidR="00232EDA" w:rsidTr="00970C52" w14:paraId="3349783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45DA06F" w14:textId="77777777">
            <w:pPr>
              <w:pStyle w:val="TableBody"/>
              <w:rPr>
                <w:b/>
                <w:bCs/>
              </w:rPr>
            </w:pPr>
            <w:r w:rsidRPr="00D15984">
              <w:rPr>
                <w:b/>
                <w:bCs/>
              </w:rPr>
              <w:t>5021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6E0A5E7" w14:textId="77777777">
            <w:pPr>
              <w:pStyle w:val="TableBody"/>
            </w:pPr>
            <w:r>
              <w:t>Removed Cashpoint Adv. Parameters</w:t>
            </w:r>
          </w:p>
        </w:tc>
      </w:tr>
      <w:tr w:rsidR="00232EDA" w:rsidTr="00970C52" w14:paraId="47C2612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494D182" w14:textId="77777777">
            <w:pPr>
              <w:pStyle w:val="TableBody"/>
              <w:rPr>
                <w:b/>
                <w:bCs/>
              </w:rPr>
            </w:pPr>
            <w:r w:rsidRPr="00D15984">
              <w:rPr>
                <w:b/>
                <w:bCs/>
              </w:rPr>
              <w:t>5022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C363CAB" w14:textId="77777777">
            <w:pPr>
              <w:pStyle w:val="TableBody"/>
            </w:pPr>
            <w:r>
              <w:t>Recommendation Declined</w:t>
            </w:r>
          </w:p>
        </w:tc>
      </w:tr>
      <w:tr w:rsidR="00232EDA" w:rsidTr="00970C52" w14:paraId="3F2556C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716313F" w14:textId="77777777">
            <w:pPr>
              <w:pStyle w:val="TableBody"/>
              <w:rPr>
                <w:b/>
                <w:bCs/>
              </w:rPr>
            </w:pPr>
            <w:r w:rsidRPr="00D15984">
              <w:rPr>
                <w:b/>
                <w:bCs/>
              </w:rPr>
              <w:t>5023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96BFF12" w14:textId="77777777">
            <w:pPr>
              <w:pStyle w:val="TableBody"/>
            </w:pPr>
            <w:r>
              <w:t>Order Deleted</w:t>
            </w:r>
          </w:p>
        </w:tc>
      </w:tr>
      <w:tr w:rsidR="00232EDA" w:rsidTr="00970C52" w14:paraId="6CF1250A"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67F69F6" w14:textId="77777777">
            <w:pPr>
              <w:pStyle w:val="TableBody"/>
              <w:rPr>
                <w:b/>
                <w:bCs/>
              </w:rPr>
            </w:pPr>
            <w:r w:rsidRPr="00D15984">
              <w:rPr>
                <w:b/>
                <w:bCs/>
              </w:rPr>
              <w:t>5024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110CF65" w14:textId="77777777">
            <w:pPr>
              <w:pStyle w:val="TableBody"/>
            </w:pPr>
            <w:r>
              <w:t>Excluded History</w:t>
            </w:r>
          </w:p>
        </w:tc>
      </w:tr>
      <w:tr w:rsidR="00232EDA" w:rsidTr="00970C52" w14:paraId="23674CB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A26D82E" w14:textId="77777777">
            <w:pPr>
              <w:pStyle w:val="TableBody"/>
              <w:rPr>
                <w:b/>
                <w:bCs/>
              </w:rPr>
            </w:pPr>
            <w:r w:rsidRPr="00D15984">
              <w:rPr>
                <w:b/>
                <w:bCs/>
              </w:rPr>
              <w:t>5025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F405E1D" w14:textId="77777777">
            <w:pPr>
              <w:pStyle w:val="TableBody"/>
            </w:pPr>
            <w:r>
              <w:t>(Not Used)</w:t>
            </w:r>
          </w:p>
        </w:tc>
      </w:tr>
      <w:tr w:rsidR="00232EDA" w:rsidTr="00970C52" w14:paraId="18DC15D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CF5C0B9" w14:textId="77777777">
            <w:pPr>
              <w:pStyle w:val="TableBody"/>
              <w:rPr>
                <w:b/>
                <w:bCs/>
              </w:rPr>
            </w:pPr>
            <w:r w:rsidRPr="00D15984">
              <w:rPr>
                <w:b/>
                <w:bCs/>
              </w:rPr>
              <w:t>5026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AEF494F" w14:textId="77777777">
            <w:pPr>
              <w:pStyle w:val="TableBody"/>
            </w:pPr>
            <w:r>
              <w:t>Deleted Forecast Job Message</w:t>
            </w:r>
          </w:p>
        </w:tc>
      </w:tr>
      <w:tr w:rsidR="00232EDA" w:rsidTr="00970C52" w14:paraId="01F3918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E3ED782" w14:textId="77777777">
            <w:pPr>
              <w:pStyle w:val="TableBody"/>
              <w:rPr>
                <w:b/>
                <w:bCs/>
              </w:rPr>
            </w:pPr>
            <w:r w:rsidRPr="00D15984">
              <w:rPr>
                <w:b/>
                <w:bCs/>
              </w:rPr>
              <w:t>5027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BDE8079" w14:textId="77777777">
            <w:pPr>
              <w:pStyle w:val="TableBody"/>
            </w:pPr>
            <w:r>
              <w:t>Updated Branch Service Days</w:t>
            </w:r>
          </w:p>
        </w:tc>
      </w:tr>
      <w:tr w:rsidR="00232EDA" w:rsidTr="00970C52" w14:paraId="6E3CF86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822AD46" w14:textId="77777777">
            <w:pPr>
              <w:pStyle w:val="TableBody"/>
              <w:rPr>
                <w:b/>
                <w:bCs/>
              </w:rPr>
            </w:pPr>
            <w:r w:rsidRPr="00D15984">
              <w:rPr>
                <w:b/>
                <w:bCs/>
              </w:rPr>
              <w:t>5028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55E5057" w14:textId="77777777">
            <w:pPr>
              <w:pStyle w:val="TableBody"/>
            </w:pPr>
            <w:r>
              <w:t>Order Created</w:t>
            </w:r>
          </w:p>
        </w:tc>
      </w:tr>
      <w:tr w:rsidR="00232EDA" w:rsidTr="00970C52" w14:paraId="7431BA3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411E58D" w14:textId="77777777">
            <w:pPr>
              <w:pStyle w:val="TableBody"/>
              <w:rPr>
                <w:b/>
                <w:bCs/>
              </w:rPr>
            </w:pPr>
            <w:r w:rsidRPr="00D15984">
              <w:rPr>
                <w:b/>
                <w:bCs/>
              </w:rPr>
              <w:t>5029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DA0282B" w14:textId="77777777">
            <w:pPr>
              <w:pStyle w:val="TableBody"/>
            </w:pPr>
            <w:r>
              <w:t>Adjusted Forecast Adjustment</w:t>
            </w:r>
          </w:p>
        </w:tc>
      </w:tr>
      <w:tr w:rsidR="00232EDA" w:rsidTr="00970C52" w14:paraId="0329D872"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2C1731F" w14:textId="77777777">
            <w:pPr>
              <w:pStyle w:val="TableBody"/>
              <w:rPr>
                <w:b/>
                <w:bCs/>
              </w:rPr>
            </w:pPr>
            <w:r w:rsidRPr="00D15984">
              <w:rPr>
                <w:b/>
                <w:bCs/>
              </w:rPr>
              <w:t>5030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26A4D72" w14:textId="77777777">
            <w:pPr>
              <w:pStyle w:val="TableBody"/>
            </w:pPr>
            <w:r>
              <w:t>Deleted Forecast Adjustment</w:t>
            </w:r>
          </w:p>
        </w:tc>
      </w:tr>
      <w:tr w:rsidR="00232EDA" w:rsidTr="00970C52" w14:paraId="651E892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7615292" w14:textId="77777777">
            <w:pPr>
              <w:pStyle w:val="TableBody"/>
              <w:rPr>
                <w:b/>
                <w:bCs/>
              </w:rPr>
            </w:pPr>
            <w:r w:rsidRPr="00D15984">
              <w:rPr>
                <w:b/>
                <w:bCs/>
              </w:rPr>
              <w:t>5031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BA99DFB" w14:textId="77777777">
            <w:pPr>
              <w:pStyle w:val="TableBody"/>
            </w:pPr>
            <w:r>
              <w:t>Created Forecast Adjustment</w:t>
            </w:r>
          </w:p>
        </w:tc>
      </w:tr>
      <w:tr w:rsidR="00232EDA" w:rsidTr="00970C52" w14:paraId="71610E5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F80E826" w14:textId="77777777">
            <w:pPr>
              <w:pStyle w:val="TableBody"/>
              <w:rPr>
                <w:b/>
                <w:bCs/>
              </w:rPr>
            </w:pPr>
            <w:r w:rsidRPr="00D15984">
              <w:rPr>
                <w:b/>
                <w:bCs/>
              </w:rPr>
              <w:t>5032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F56D61D" w14:textId="77777777">
            <w:pPr>
              <w:pStyle w:val="TableBody"/>
            </w:pPr>
            <w:r>
              <w:t>Forecast Definition Created</w:t>
            </w:r>
          </w:p>
        </w:tc>
      </w:tr>
      <w:tr w:rsidR="00232EDA" w:rsidTr="00970C52" w14:paraId="7D83885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37030E4" w14:textId="77777777">
            <w:pPr>
              <w:pStyle w:val="TableBody"/>
              <w:rPr>
                <w:b/>
                <w:bCs/>
              </w:rPr>
            </w:pPr>
            <w:r w:rsidRPr="00D15984">
              <w:rPr>
                <w:b/>
                <w:bCs/>
              </w:rPr>
              <w:t>5033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2107C75" w14:textId="77777777">
            <w:pPr>
              <w:pStyle w:val="TableBody"/>
            </w:pPr>
            <w:r>
              <w:t>Renamed Cashpoint</w:t>
            </w:r>
          </w:p>
        </w:tc>
      </w:tr>
      <w:tr w:rsidR="00232EDA" w:rsidTr="00970C52" w14:paraId="5F7B8D54"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A126AEA" w14:textId="77777777">
            <w:pPr>
              <w:pStyle w:val="TableBody"/>
              <w:rPr>
                <w:b/>
                <w:bCs/>
              </w:rPr>
            </w:pPr>
            <w:r w:rsidRPr="00D15984">
              <w:rPr>
                <w:b/>
                <w:bCs/>
              </w:rPr>
              <w:t>5034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F9C6FD7" w14:textId="77777777">
            <w:pPr>
              <w:pStyle w:val="TableBody"/>
            </w:pPr>
            <w:r>
              <w:t>Copied Cashpoint</w:t>
            </w:r>
          </w:p>
        </w:tc>
      </w:tr>
      <w:tr w:rsidR="00232EDA" w:rsidTr="00970C52" w14:paraId="7422F56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1E9C408" w14:textId="77777777">
            <w:pPr>
              <w:pStyle w:val="TableBody"/>
              <w:rPr>
                <w:b/>
                <w:bCs/>
              </w:rPr>
            </w:pPr>
            <w:r w:rsidRPr="00D15984">
              <w:rPr>
                <w:b/>
                <w:bCs/>
              </w:rPr>
              <w:t>5035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0122BB1" w14:textId="77777777">
            <w:pPr>
              <w:pStyle w:val="TableBody"/>
            </w:pPr>
            <w:r>
              <w:t>Copied History between Cashpoints</w:t>
            </w:r>
          </w:p>
        </w:tc>
      </w:tr>
      <w:tr w:rsidR="00232EDA" w:rsidTr="00970C52" w14:paraId="401B9D05" w14:textId="77777777">
        <w:tc>
          <w:tcPr>
            <w:tcW w:w="1940" w:type="dxa"/>
            <w:tcBorders>
              <w:left w:val="single" w:color="000000" w:sz="4" w:space="0"/>
              <w:bottom w:val="single" w:color="000000" w:sz="4" w:space="0"/>
            </w:tcBorders>
          </w:tcPr>
          <w:p w:rsidRPr="00D15984" w:rsidR="00232EDA" w:rsidP="00D15984" w:rsidRDefault="00232EDA" w14:paraId="7C2D2A8F" w14:textId="77777777">
            <w:pPr>
              <w:pStyle w:val="TableBody"/>
              <w:rPr>
                <w:b/>
                <w:bCs/>
              </w:rPr>
            </w:pPr>
            <w:r w:rsidRPr="00D15984">
              <w:rPr>
                <w:b/>
                <w:bCs/>
              </w:rPr>
              <w:t>5036</w:t>
            </w:r>
          </w:p>
        </w:tc>
        <w:tc>
          <w:tcPr>
            <w:tcW w:w="6195" w:type="dxa"/>
            <w:tcBorders>
              <w:left w:val="single" w:color="000000" w:sz="4" w:space="0"/>
              <w:bottom w:val="single" w:color="000000" w:sz="4" w:space="0"/>
              <w:right w:val="single" w:color="000000" w:sz="4" w:space="0"/>
            </w:tcBorders>
          </w:tcPr>
          <w:p w:rsidR="00232EDA" w:rsidP="00D15984" w:rsidRDefault="00232EDA" w14:paraId="6BC6AE5A" w14:textId="77777777">
            <w:pPr>
              <w:pStyle w:val="TableBody"/>
            </w:pPr>
            <w:r>
              <w:t>Imported New Cashpoint</w:t>
            </w:r>
          </w:p>
        </w:tc>
      </w:tr>
      <w:tr w:rsidR="00232EDA" w:rsidTr="00970C52" w14:paraId="214858ED" w14:textId="77777777">
        <w:tc>
          <w:tcPr>
            <w:tcW w:w="1940" w:type="dxa"/>
            <w:tcBorders>
              <w:left w:val="single" w:color="000000" w:sz="4" w:space="0"/>
              <w:bottom w:val="single" w:color="000000" w:sz="4" w:space="0"/>
            </w:tcBorders>
          </w:tcPr>
          <w:p w:rsidRPr="00D15984" w:rsidR="00232EDA" w:rsidP="00D15984" w:rsidRDefault="00232EDA" w14:paraId="7E639910" w14:textId="77777777">
            <w:pPr>
              <w:pStyle w:val="TableBody"/>
              <w:rPr>
                <w:b/>
                <w:bCs/>
              </w:rPr>
            </w:pPr>
            <w:r w:rsidRPr="00D15984">
              <w:rPr>
                <w:b/>
                <w:bCs/>
              </w:rPr>
              <w:t>5037</w:t>
            </w:r>
          </w:p>
        </w:tc>
        <w:tc>
          <w:tcPr>
            <w:tcW w:w="6195" w:type="dxa"/>
            <w:tcBorders>
              <w:left w:val="single" w:color="000000" w:sz="4" w:space="0"/>
              <w:bottom w:val="single" w:color="000000" w:sz="4" w:space="0"/>
              <w:right w:val="single" w:color="000000" w:sz="4" w:space="0"/>
            </w:tcBorders>
          </w:tcPr>
          <w:p w:rsidR="00232EDA" w:rsidP="00D15984" w:rsidRDefault="00232EDA" w14:paraId="4DF3E942" w14:textId="77777777">
            <w:pPr>
              <w:pStyle w:val="TableBody"/>
            </w:pPr>
            <w:r>
              <w:t>Imported Existing Cashpoint</w:t>
            </w:r>
          </w:p>
        </w:tc>
      </w:tr>
      <w:tr w:rsidR="00232EDA" w:rsidTr="00970C52" w14:paraId="14B416FF" w14:textId="77777777">
        <w:tc>
          <w:tcPr>
            <w:tcW w:w="1940" w:type="dxa"/>
            <w:tcBorders>
              <w:left w:val="single" w:color="000000" w:sz="4" w:space="0"/>
              <w:bottom w:val="single" w:color="000000" w:sz="4" w:space="0"/>
            </w:tcBorders>
          </w:tcPr>
          <w:p w:rsidRPr="00D15984" w:rsidR="00232EDA" w:rsidP="00D15984" w:rsidRDefault="00232EDA" w14:paraId="6F884EAB" w14:textId="77777777">
            <w:pPr>
              <w:pStyle w:val="TableBody"/>
              <w:rPr>
                <w:b/>
                <w:bCs/>
              </w:rPr>
            </w:pPr>
            <w:r w:rsidRPr="00D15984">
              <w:rPr>
                <w:b/>
                <w:bCs/>
              </w:rPr>
              <w:t>5038</w:t>
            </w:r>
          </w:p>
        </w:tc>
        <w:tc>
          <w:tcPr>
            <w:tcW w:w="6195" w:type="dxa"/>
            <w:tcBorders>
              <w:left w:val="single" w:color="000000" w:sz="4" w:space="0"/>
              <w:bottom w:val="single" w:color="000000" w:sz="4" w:space="0"/>
              <w:right w:val="single" w:color="000000" w:sz="4" w:space="0"/>
            </w:tcBorders>
          </w:tcPr>
          <w:p w:rsidR="00232EDA" w:rsidP="00D15984" w:rsidRDefault="00232EDA" w14:paraId="5B3ED667" w14:textId="77777777">
            <w:pPr>
              <w:pStyle w:val="TableBody"/>
            </w:pPr>
            <w:r>
              <w:t>Foreign Order Deleted</w:t>
            </w:r>
          </w:p>
        </w:tc>
      </w:tr>
      <w:tr w:rsidR="00232EDA" w:rsidTr="00970C52" w14:paraId="2B5CBA79" w14:textId="77777777">
        <w:tc>
          <w:tcPr>
            <w:tcW w:w="1940" w:type="dxa"/>
            <w:tcBorders>
              <w:left w:val="single" w:color="000000" w:sz="4" w:space="0"/>
              <w:bottom w:val="single" w:color="000000" w:sz="4" w:space="0"/>
            </w:tcBorders>
          </w:tcPr>
          <w:p w:rsidRPr="00D15984" w:rsidR="00232EDA" w:rsidP="00D15984" w:rsidRDefault="00232EDA" w14:paraId="5BE2E57D" w14:textId="77777777">
            <w:pPr>
              <w:pStyle w:val="TableBody"/>
              <w:rPr>
                <w:b/>
                <w:bCs/>
              </w:rPr>
            </w:pPr>
            <w:r w:rsidRPr="00D15984">
              <w:rPr>
                <w:b/>
                <w:bCs/>
              </w:rPr>
              <w:t>5039</w:t>
            </w:r>
          </w:p>
        </w:tc>
        <w:tc>
          <w:tcPr>
            <w:tcW w:w="6195" w:type="dxa"/>
            <w:tcBorders>
              <w:left w:val="single" w:color="000000" w:sz="4" w:space="0"/>
              <w:bottom w:val="single" w:color="000000" w:sz="4" w:space="0"/>
              <w:right w:val="single" w:color="000000" w:sz="4" w:space="0"/>
            </w:tcBorders>
          </w:tcPr>
          <w:p w:rsidR="00232EDA" w:rsidP="00D15984" w:rsidRDefault="00232EDA" w14:paraId="2A8AD6BC" w14:textId="77777777">
            <w:pPr>
              <w:pStyle w:val="TableBody"/>
            </w:pPr>
            <w:r>
              <w:t>Foreign Order Inserted</w:t>
            </w:r>
          </w:p>
        </w:tc>
      </w:tr>
      <w:tr w:rsidR="00232EDA" w:rsidTr="00970C52" w14:paraId="4B9CFE20" w14:textId="77777777">
        <w:tc>
          <w:tcPr>
            <w:tcW w:w="1940" w:type="dxa"/>
            <w:tcBorders>
              <w:left w:val="single" w:color="000000" w:sz="4" w:space="0"/>
              <w:bottom w:val="single" w:color="000000" w:sz="4" w:space="0"/>
            </w:tcBorders>
          </w:tcPr>
          <w:p w:rsidRPr="00D15984" w:rsidR="00232EDA" w:rsidP="00D15984" w:rsidRDefault="00232EDA" w14:paraId="1F6A7512" w14:textId="77777777">
            <w:pPr>
              <w:pStyle w:val="TableBody"/>
              <w:rPr>
                <w:b/>
                <w:bCs/>
              </w:rPr>
            </w:pPr>
            <w:r w:rsidRPr="00D15984">
              <w:rPr>
                <w:b/>
                <w:bCs/>
              </w:rPr>
              <w:t>5040</w:t>
            </w:r>
          </w:p>
        </w:tc>
        <w:tc>
          <w:tcPr>
            <w:tcW w:w="6195" w:type="dxa"/>
            <w:tcBorders>
              <w:left w:val="single" w:color="000000" w:sz="4" w:space="0"/>
              <w:bottom w:val="single" w:color="000000" w:sz="4" w:space="0"/>
              <w:right w:val="single" w:color="000000" w:sz="4" w:space="0"/>
            </w:tcBorders>
          </w:tcPr>
          <w:p w:rsidR="00232EDA" w:rsidP="00D15984" w:rsidRDefault="00232EDA" w14:paraId="521A0775" w14:textId="77777777">
            <w:pPr>
              <w:pStyle w:val="TableBody"/>
            </w:pPr>
            <w:r>
              <w:t>Update Order Blog</w:t>
            </w:r>
          </w:p>
        </w:tc>
      </w:tr>
      <w:tr w:rsidR="00232EDA" w:rsidTr="00970C52" w14:paraId="0BF8CBBE" w14:textId="77777777">
        <w:tc>
          <w:tcPr>
            <w:tcW w:w="1940" w:type="dxa"/>
            <w:tcBorders>
              <w:left w:val="single" w:color="000000" w:sz="4" w:space="0"/>
              <w:bottom w:val="single" w:color="000000" w:sz="4" w:space="0"/>
            </w:tcBorders>
          </w:tcPr>
          <w:p w:rsidRPr="00D15984" w:rsidR="00232EDA" w:rsidP="00D15984" w:rsidRDefault="00232EDA" w14:paraId="60CDFDAB" w14:textId="77777777">
            <w:pPr>
              <w:pStyle w:val="TableBody"/>
              <w:rPr>
                <w:b/>
                <w:bCs/>
              </w:rPr>
            </w:pPr>
            <w:r w:rsidRPr="00D15984">
              <w:rPr>
                <w:b/>
                <w:bCs/>
              </w:rPr>
              <w:t>5041</w:t>
            </w:r>
          </w:p>
        </w:tc>
        <w:tc>
          <w:tcPr>
            <w:tcW w:w="6195" w:type="dxa"/>
            <w:tcBorders>
              <w:left w:val="single" w:color="000000" w:sz="4" w:space="0"/>
              <w:bottom w:val="single" w:color="000000" w:sz="4" w:space="0"/>
              <w:right w:val="single" w:color="000000" w:sz="4" w:space="0"/>
            </w:tcBorders>
          </w:tcPr>
          <w:p w:rsidR="00232EDA" w:rsidP="00D15984" w:rsidRDefault="00232EDA" w14:paraId="5989867A" w14:textId="77777777">
            <w:pPr>
              <w:pStyle w:val="TableBody"/>
            </w:pPr>
            <w:r>
              <w:t>Update Order State</w:t>
            </w:r>
          </w:p>
        </w:tc>
      </w:tr>
      <w:tr w:rsidR="00232EDA" w:rsidTr="00970C52" w14:paraId="2FDDD870" w14:textId="77777777">
        <w:tc>
          <w:tcPr>
            <w:tcW w:w="1940" w:type="dxa"/>
            <w:tcBorders>
              <w:left w:val="single" w:color="000000" w:sz="4" w:space="0"/>
              <w:bottom w:val="single" w:color="000000" w:sz="4" w:space="0"/>
            </w:tcBorders>
          </w:tcPr>
          <w:p w:rsidRPr="00D15984" w:rsidR="00232EDA" w:rsidP="00D15984" w:rsidRDefault="00232EDA" w14:paraId="62ACEE32" w14:textId="77777777">
            <w:pPr>
              <w:pStyle w:val="TableBody"/>
              <w:rPr>
                <w:b/>
                <w:bCs/>
              </w:rPr>
            </w:pPr>
            <w:r w:rsidRPr="00D15984">
              <w:rPr>
                <w:b/>
                <w:bCs/>
              </w:rPr>
              <w:t>5042</w:t>
            </w:r>
          </w:p>
        </w:tc>
        <w:tc>
          <w:tcPr>
            <w:tcW w:w="6195" w:type="dxa"/>
            <w:tcBorders>
              <w:left w:val="single" w:color="000000" w:sz="4" w:space="0"/>
              <w:bottom w:val="single" w:color="000000" w:sz="4" w:space="0"/>
              <w:right w:val="single" w:color="000000" w:sz="4" w:space="0"/>
            </w:tcBorders>
          </w:tcPr>
          <w:p w:rsidR="00232EDA" w:rsidP="00D15984" w:rsidRDefault="00232EDA" w14:paraId="1F3ADA85" w14:textId="77777777">
            <w:pPr>
              <w:pStyle w:val="TableBody"/>
            </w:pPr>
            <w:r>
              <w:t>Update Order Master Honor/Ignore Status</w:t>
            </w:r>
          </w:p>
        </w:tc>
      </w:tr>
      <w:tr w:rsidR="00232EDA" w:rsidTr="00970C52" w14:paraId="73C56335" w14:textId="77777777">
        <w:tc>
          <w:tcPr>
            <w:tcW w:w="1940" w:type="dxa"/>
            <w:tcBorders>
              <w:left w:val="single" w:color="000000" w:sz="4" w:space="0"/>
              <w:bottom w:val="single" w:color="000000" w:sz="4" w:space="0"/>
            </w:tcBorders>
          </w:tcPr>
          <w:p w:rsidRPr="00D15984" w:rsidR="00232EDA" w:rsidP="00D15984" w:rsidRDefault="00232EDA" w14:paraId="6CC51C66" w14:textId="77777777">
            <w:pPr>
              <w:pStyle w:val="TableBody"/>
              <w:rPr>
                <w:b/>
                <w:bCs/>
              </w:rPr>
            </w:pPr>
            <w:r w:rsidRPr="00D15984">
              <w:rPr>
                <w:b/>
                <w:bCs/>
              </w:rPr>
              <w:t>5043</w:t>
            </w:r>
          </w:p>
        </w:tc>
        <w:tc>
          <w:tcPr>
            <w:tcW w:w="6195" w:type="dxa"/>
            <w:tcBorders>
              <w:left w:val="single" w:color="000000" w:sz="4" w:space="0"/>
              <w:bottom w:val="single" w:color="000000" w:sz="4" w:space="0"/>
              <w:right w:val="single" w:color="000000" w:sz="4" w:space="0"/>
            </w:tcBorders>
          </w:tcPr>
          <w:p w:rsidR="00232EDA" w:rsidP="00D15984" w:rsidRDefault="00232EDA" w14:paraId="60DF5B7B" w14:textId="77777777">
            <w:pPr>
              <w:pStyle w:val="TableBody"/>
            </w:pPr>
            <w:r>
              <w:t>Update Recycler Component</w:t>
            </w:r>
          </w:p>
        </w:tc>
      </w:tr>
      <w:tr w:rsidR="00232EDA" w:rsidTr="00970C52" w14:paraId="336140AB" w14:textId="77777777">
        <w:tc>
          <w:tcPr>
            <w:tcW w:w="1940" w:type="dxa"/>
            <w:tcBorders>
              <w:left w:val="single" w:color="000000" w:sz="4" w:space="0"/>
              <w:bottom w:val="single" w:color="000000" w:sz="4" w:space="0"/>
            </w:tcBorders>
          </w:tcPr>
          <w:p w:rsidRPr="00D15984" w:rsidR="00232EDA" w:rsidP="00D15984" w:rsidRDefault="00232EDA" w14:paraId="767BED2C" w14:textId="77777777">
            <w:pPr>
              <w:pStyle w:val="TableBody"/>
              <w:rPr>
                <w:b/>
                <w:bCs/>
              </w:rPr>
            </w:pPr>
            <w:r w:rsidRPr="00D15984">
              <w:rPr>
                <w:b/>
                <w:bCs/>
              </w:rPr>
              <w:t>5044</w:t>
            </w:r>
          </w:p>
        </w:tc>
        <w:tc>
          <w:tcPr>
            <w:tcW w:w="6195" w:type="dxa"/>
            <w:tcBorders>
              <w:left w:val="single" w:color="000000" w:sz="4" w:space="0"/>
              <w:bottom w:val="single" w:color="000000" w:sz="4" w:space="0"/>
              <w:right w:val="single" w:color="000000" w:sz="4" w:space="0"/>
            </w:tcBorders>
          </w:tcPr>
          <w:p w:rsidR="00232EDA" w:rsidP="00D15984" w:rsidRDefault="00232EDA" w14:paraId="0B46BA2E" w14:textId="77777777">
            <w:pPr>
              <w:pStyle w:val="TableBody"/>
            </w:pPr>
            <w:r>
              <w:t>Add Recycler Component</w:t>
            </w:r>
          </w:p>
        </w:tc>
      </w:tr>
      <w:tr w:rsidR="00232EDA" w:rsidTr="00970C52" w14:paraId="23068B5F" w14:textId="77777777">
        <w:tc>
          <w:tcPr>
            <w:tcW w:w="1940" w:type="dxa"/>
            <w:tcBorders>
              <w:left w:val="single" w:color="000000" w:sz="4" w:space="0"/>
              <w:bottom w:val="single" w:color="000000" w:sz="4" w:space="0"/>
            </w:tcBorders>
          </w:tcPr>
          <w:p w:rsidRPr="00D15984" w:rsidR="00232EDA" w:rsidP="00D15984" w:rsidRDefault="00232EDA" w14:paraId="34FA9E50" w14:textId="77777777">
            <w:pPr>
              <w:pStyle w:val="TableBody"/>
              <w:rPr>
                <w:b/>
                <w:bCs/>
              </w:rPr>
            </w:pPr>
            <w:r w:rsidRPr="00D15984">
              <w:rPr>
                <w:b/>
                <w:bCs/>
              </w:rPr>
              <w:t>5045</w:t>
            </w:r>
          </w:p>
        </w:tc>
        <w:tc>
          <w:tcPr>
            <w:tcW w:w="6195" w:type="dxa"/>
            <w:tcBorders>
              <w:left w:val="single" w:color="000000" w:sz="4" w:space="0"/>
              <w:bottom w:val="single" w:color="000000" w:sz="4" w:space="0"/>
              <w:right w:val="single" w:color="000000" w:sz="4" w:space="0"/>
            </w:tcBorders>
          </w:tcPr>
          <w:p w:rsidR="00232EDA" w:rsidP="00D15984" w:rsidRDefault="00232EDA" w14:paraId="0D9833C4" w14:textId="77777777">
            <w:pPr>
              <w:pStyle w:val="TableBody"/>
            </w:pPr>
            <w:r>
              <w:t>Delete Recycler Component</w:t>
            </w:r>
          </w:p>
        </w:tc>
      </w:tr>
      <w:tr w:rsidR="00232EDA" w:rsidTr="00970C52" w14:paraId="09D85546" w14:textId="77777777">
        <w:tc>
          <w:tcPr>
            <w:tcW w:w="1940" w:type="dxa"/>
            <w:tcBorders>
              <w:left w:val="single" w:color="000000" w:sz="4" w:space="0"/>
              <w:bottom w:val="single" w:color="000000" w:sz="4" w:space="0"/>
            </w:tcBorders>
          </w:tcPr>
          <w:p w:rsidRPr="00D15984" w:rsidR="00232EDA" w:rsidP="00D15984" w:rsidRDefault="00232EDA" w14:paraId="4D1D7295" w14:textId="77777777">
            <w:pPr>
              <w:pStyle w:val="TableBody"/>
              <w:rPr>
                <w:b/>
                <w:bCs/>
              </w:rPr>
            </w:pPr>
            <w:r w:rsidRPr="00D15984">
              <w:rPr>
                <w:b/>
                <w:bCs/>
              </w:rPr>
              <w:t>5046</w:t>
            </w:r>
          </w:p>
        </w:tc>
        <w:tc>
          <w:tcPr>
            <w:tcW w:w="6195" w:type="dxa"/>
            <w:tcBorders>
              <w:left w:val="single" w:color="000000" w:sz="4" w:space="0"/>
              <w:bottom w:val="single" w:color="000000" w:sz="4" w:space="0"/>
              <w:right w:val="single" w:color="000000" w:sz="4" w:space="0"/>
            </w:tcBorders>
          </w:tcPr>
          <w:p w:rsidR="00232EDA" w:rsidP="00D15984" w:rsidRDefault="00232EDA" w14:paraId="7DC1AB5F" w14:textId="77777777">
            <w:pPr>
              <w:pStyle w:val="TableBody"/>
            </w:pPr>
            <w:r>
              <w:t>Update Recycler Forecast Adjustment</w:t>
            </w:r>
          </w:p>
        </w:tc>
      </w:tr>
      <w:tr w:rsidR="00232EDA" w:rsidTr="00970C52" w14:paraId="0D8676A1" w14:textId="77777777">
        <w:tc>
          <w:tcPr>
            <w:tcW w:w="1940" w:type="dxa"/>
            <w:tcBorders>
              <w:left w:val="single" w:color="000000" w:sz="4" w:space="0"/>
              <w:bottom w:val="single" w:color="000000" w:sz="4" w:space="0"/>
            </w:tcBorders>
          </w:tcPr>
          <w:p w:rsidRPr="00D15984" w:rsidR="00232EDA" w:rsidP="00D15984" w:rsidRDefault="00232EDA" w14:paraId="4B4C1859" w14:textId="77777777">
            <w:pPr>
              <w:pStyle w:val="TableBody"/>
              <w:rPr>
                <w:b/>
                <w:bCs/>
              </w:rPr>
            </w:pPr>
            <w:r w:rsidRPr="00D15984">
              <w:rPr>
                <w:b/>
                <w:bCs/>
              </w:rPr>
              <w:t>5047</w:t>
            </w:r>
          </w:p>
        </w:tc>
        <w:tc>
          <w:tcPr>
            <w:tcW w:w="6195" w:type="dxa"/>
            <w:tcBorders>
              <w:left w:val="single" w:color="000000" w:sz="4" w:space="0"/>
              <w:bottom w:val="single" w:color="000000" w:sz="4" w:space="0"/>
              <w:right w:val="single" w:color="000000" w:sz="4" w:space="0"/>
            </w:tcBorders>
          </w:tcPr>
          <w:p w:rsidR="00232EDA" w:rsidP="00D15984" w:rsidRDefault="00232EDA" w14:paraId="414EF7D5" w14:textId="77777777">
            <w:pPr>
              <w:pStyle w:val="TableBody"/>
            </w:pPr>
            <w:r>
              <w:t>Delete Recycler Forecast Adjustment By Denom</w:t>
            </w:r>
          </w:p>
        </w:tc>
      </w:tr>
      <w:tr w:rsidR="00232EDA" w:rsidTr="00970C52" w14:paraId="55F962D0" w14:textId="77777777">
        <w:tc>
          <w:tcPr>
            <w:tcW w:w="1940" w:type="dxa"/>
            <w:tcBorders>
              <w:left w:val="single" w:color="000000" w:sz="4" w:space="0"/>
              <w:bottom w:val="single" w:color="000000" w:sz="4" w:space="0"/>
            </w:tcBorders>
          </w:tcPr>
          <w:p w:rsidRPr="00D15984" w:rsidR="00232EDA" w:rsidP="00D15984" w:rsidRDefault="00232EDA" w14:paraId="7A81C691" w14:textId="77777777">
            <w:pPr>
              <w:pStyle w:val="TableBody"/>
              <w:rPr>
                <w:b/>
                <w:bCs/>
              </w:rPr>
            </w:pPr>
            <w:r w:rsidRPr="00D15984">
              <w:rPr>
                <w:b/>
                <w:bCs/>
              </w:rPr>
              <w:t>5048</w:t>
            </w:r>
          </w:p>
        </w:tc>
        <w:tc>
          <w:tcPr>
            <w:tcW w:w="6195" w:type="dxa"/>
            <w:tcBorders>
              <w:left w:val="single" w:color="000000" w:sz="4" w:space="0"/>
              <w:bottom w:val="single" w:color="000000" w:sz="4" w:space="0"/>
              <w:right w:val="single" w:color="000000" w:sz="4" w:space="0"/>
            </w:tcBorders>
          </w:tcPr>
          <w:p w:rsidR="00232EDA" w:rsidP="00D15984" w:rsidRDefault="00232EDA" w14:paraId="5FAB9ED6" w14:textId="77777777">
            <w:pPr>
              <w:pStyle w:val="TableBody"/>
            </w:pPr>
            <w:r>
              <w:t>Delete Recycler Forecast Adjustment By Mixed Note</w:t>
            </w:r>
          </w:p>
        </w:tc>
      </w:tr>
      <w:tr w:rsidR="00232EDA" w:rsidTr="00970C52" w14:paraId="7C274A25" w14:textId="77777777">
        <w:tc>
          <w:tcPr>
            <w:tcW w:w="1940" w:type="dxa"/>
            <w:tcBorders>
              <w:left w:val="single" w:color="000000" w:sz="4" w:space="0"/>
              <w:bottom w:val="single" w:color="000000" w:sz="4" w:space="0"/>
            </w:tcBorders>
          </w:tcPr>
          <w:p w:rsidRPr="00D15984" w:rsidR="00232EDA" w:rsidP="00D15984" w:rsidRDefault="00232EDA" w14:paraId="5B50B50E" w14:textId="77777777">
            <w:pPr>
              <w:pStyle w:val="TableBody"/>
              <w:rPr>
                <w:b/>
                <w:bCs/>
              </w:rPr>
            </w:pPr>
            <w:r w:rsidRPr="00D15984">
              <w:rPr>
                <w:b/>
                <w:bCs/>
              </w:rPr>
              <w:t>5049</w:t>
            </w:r>
          </w:p>
        </w:tc>
        <w:tc>
          <w:tcPr>
            <w:tcW w:w="6195" w:type="dxa"/>
            <w:tcBorders>
              <w:left w:val="single" w:color="000000" w:sz="4" w:space="0"/>
              <w:bottom w:val="single" w:color="000000" w:sz="4" w:space="0"/>
              <w:right w:val="single" w:color="000000" w:sz="4" w:space="0"/>
            </w:tcBorders>
          </w:tcPr>
          <w:p w:rsidR="00232EDA" w:rsidP="00D15984" w:rsidRDefault="00232EDA" w14:paraId="423EBEB7" w14:textId="77777777">
            <w:pPr>
              <w:pStyle w:val="TableBody"/>
            </w:pPr>
            <w:r>
              <w:t>Add Linked Account Component</w:t>
            </w:r>
          </w:p>
        </w:tc>
      </w:tr>
      <w:tr w:rsidR="00232EDA" w:rsidTr="00970C52" w14:paraId="56859331" w14:textId="77777777">
        <w:tc>
          <w:tcPr>
            <w:tcW w:w="1940" w:type="dxa"/>
            <w:tcBorders>
              <w:left w:val="single" w:color="000000" w:sz="4" w:space="0"/>
              <w:bottom w:val="single" w:color="000000" w:sz="4" w:space="0"/>
            </w:tcBorders>
          </w:tcPr>
          <w:p w:rsidRPr="00D15984" w:rsidR="00232EDA" w:rsidP="00D15984" w:rsidRDefault="00232EDA" w14:paraId="0A545B37" w14:textId="77777777">
            <w:pPr>
              <w:pStyle w:val="TableBody"/>
              <w:rPr>
                <w:b/>
                <w:bCs/>
              </w:rPr>
            </w:pPr>
            <w:r w:rsidRPr="00D15984">
              <w:rPr>
                <w:b/>
                <w:bCs/>
              </w:rPr>
              <w:t>5050</w:t>
            </w:r>
          </w:p>
        </w:tc>
        <w:tc>
          <w:tcPr>
            <w:tcW w:w="6195" w:type="dxa"/>
            <w:tcBorders>
              <w:left w:val="single" w:color="000000" w:sz="4" w:space="0"/>
              <w:bottom w:val="single" w:color="000000" w:sz="4" w:space="0"/>
              <w:right w:val="single" w:color="000000" w:sz="4" w:space="0"/>
            </w:tcBorders>
          </w:tcPr>
          <w:p w:rsidR="00232EDA" w:rsidP="00D15984" w:rsidRDefault="00232EDA" w14:paraId="613C0480" w14:textId="77777777">
            <w:pPr>
              <w:pStyle w:val="TableBody"/>
            </w:pPr>
            <w:r>
              <w:t>Update Linked Account Component</w:t>
            </w:r>
          </w:p>
        </w:tc>
      </w:tr>
      <w:tr w:rsidR="00232EDA" w:rsidTr="00970C52" w14:paraId="4D8D2F25" w14:textId="77777777">
        <w:tc>
          <w:tcPr>
            <w:tcW w:w="1940" w:type="dxa"/>
            <w:tcBorders>
              <w:left w:val="single" w:color="000000" w:sz="4" w:space="0"/>
              <w:bottom w:val="single" w:color="000000" w:sz="4" w:space="0"/>
            </w:tcBorders>
          </w:tcPr>
          <w:p w:rsidRPr="00D15984" w:rsidR="00232EDA" w:rsidP="00D15984" w:rsidRDefault="00232EDA" w14:paraId="5D6C9FD5" w14:textId="77777777">
            <w:pPr>
              <w:pStyle w:val="TableBody"/>
              <w:rPr>
                <w:b/>
                <w:bCs/>
              </w:rPr>
            </w:pPr>
            <w:r w:rsidRPr="00D15984">
              <w:rPr>
                <w:b/>
                <w:bCs/>
              </w:rPr>
              <w:t>5051</w:t>
            </w:r>
          </w:p>
        </w:tc>
        <w:tc>
          <w:tcPr>
            <w:tcW w:w="6195" w:type="dxa"/>
            <w:tcBorders>
              <w:left w:val="single" w:color="000000" w:sz="4" w:space="0"/>
              <w:bottom w:val="single" w:color="000000" w:sz="4" w:space="0"/>
              <w:right w:val="single" w:color="000000" w:sz="4" w:space="0"/>
            </w:tcBorders>
          </w:tcPr>
          <w:p w:rsidR="00232EDA" w:rsidP="00D15984" w:rsidRDefault="00232EDA" w14:paraId="2B3C90D6" w14:textId="77777777">
            <w:pPr>
              <w:pStyle w:val="TableBody"/>
            </w:pPr>
            <w:r>
              <w:t>Delete Linked Account Component</w:t>
            </w:r>
          </w:p>
        </w:tc>
      </w:tr>
      <w:tr w:rsidR="00232EDA" w:rsidTr="00970C52" w14:paraId="24CECBDA" w14:textId="77777777">
        <w:tc>
          <w:tcPr>
            <w:tcW w:w="1940" w:type="dxa"/>
            <w:tcBorders>
              <w:left w:val="single" w:color="000000" w:sz="4" w:space="0"/>
              <w:bottom w:val="single" w:color="000000" w:sz="4" w:space="0"/>
            </w:tcBorders>
          </w:tcPr>
          <w:p w:rsidRPr="00D15984" w:rsidR="00232EDA" w:rsidP="00D15984" w:rsidRDefault="00232EDA" w14:paraId="3C566A45" w14:textId="77777777">
            <w:pPr>
              <w:pStyle w:val="TableBody"/>
              <w:rPr>
                <w:b/>
                <w:bCs/>
              </w:rPr>
            </w:pPr>
            <w:r w:rsidRPr="00D15984">
              <w:rPr>
                <w:b/>
                <w:bCs/>
              </w:rPr>
              <w:t>5056</w:t>
            </w:r>
          </w:p>
        </w:tc>
        <w:tc>
          <w:tcPr>
            <w:tcW w:w="6195" w:type="dxa"/>
            <w:tcBorders>
              <w:left w:val="single" w:color="000000" w:sz="4" w:space="0"/>
              <w:bottom w:val="single" w:color="000000" w:sz="4" w:space="0"/>
              <w:right w:val="single" w:color="000000" w:sz="4" w:space="0"/>
            </w:tcBorders>
          </w:tcPr>
          <w:p w:rsidR="00232EDA" w:rsidP="00D15984" w:rsidRDefault="00232EDA" w14:paraId="5A37AC03" w14:textId="77777777">
            <w:pPr>
              <w:pStyle w:val="TableBody"/>
            </w:pPr>
            <w:r>
              <w:t>Update Linked Account Definition</w:t>
            </w:r>
          </w:p>
        </w:tc>
      </w:tr>
      <w:tr w:rsidR="00232EDA" w:rsidTr="00970C52" w14:paraId="5FFB5028" w14:textId="77777777">
        <w:tc>
          <w:tcPr>
            <w:tcW w:w="1940" w:type="dxa"/>
            <w:tcBorders>
              <w:left w:val="single" w:color="000000" w:sz="4" w:space="0"/>
              <w:bottom w:val="single" w:color="000000" w:sz="4" w:space="0"/>
            </w:tcBorders>
          </w:tcPr>
          <w:p w:rsidRPr="00D15984" w:rsidR="00232EDA" w:rsidP="00D15984" w:rsidRDefault="00232EDA" w14:paraId="2C6F3F17" w14:textId="77777777">
            <w:pPr>
              <w:pStyle w:val="TableBody"/>
              <w:rPr>
                <w:b/>
                <w:bCs/>
              </w:rPr>
            </w:pPr>
            <w:r w:rsidRPr="00D15984">
              <w:rPr>
                <w:b/>
                <w:bCs/>
              </w:rPr>
              <w:t>5057</w:t>
            </w:r>
          </w:p>
        </w:tc>
        <w:tc>
          <w:tcPr>
            <w:tcW w:w="6195" w:type="dxa"/>
            <w:tcBorders>
              <w:left w:val="single" w:color="000000" w:sz="4" w:space="0"/>
              <w:bottom w:val="single" w:color="000000" w:sz="4" w:space="0"/>
              <w:right w:val="single" w:color="000000" w:sz="4" w:space="0"/>
            </w:tcBorders>
          </w:tcPr>
          <w:p w:rsidR="00232EDA" w:rsidP="00D15984" w:rsidRDefault="00232EDA" w14:paraId="42D4277A" w14:textId="77777777">
            <w:pPr>
              <w:pStyle w:val="TableBody"/>
            </w:pPr>
            <w:r>
              <w:t>Insert Linked Account Definition</w:t>
            </w:r>
          </w:p>
        </w:tc>
      </w:tr>
      <w:tr w:rsidR="00232EDA" w:rsidTr="00970C52" w14:paraId="13154D84" w14:textId="77777777">
        <w:tc>
          <w:tcPr>
            <w:tcW w:w="1940" w:type="dxa"/>
            <w:tcBorders>
              <w:left w:val="single" w:color="000000" w:sz="4" w:space="0"/>
              <w:bottom w:val="single" w:color="000000" w:sz="4" w:space="0"/>
            </w:tcBorders>
          </w:tcPr>
          <w:p w:rsidRPr="00D15984" w:rsidR="00232EDA" w:rsidP="00D15984" w:rsidRDefault="00232EDA" w14:paraId="473EEA65" w14:textId="77777777">
            <w:pPr>
              <w:pStyle w:val="TableBody"/>
              <w:rPr>
                <w:b/>
                <w:bCs/>
              </w:rPr>
            </w:pPr>
            <w:r w:rsidRPr="00D15984">
              <w:rPr>
                <w:b/>
                <w:bCs/>
              </w:rPr>
              <w:t>5058</w:t>
            </w:r>
          </w:p>
        </w:tc>
        <w:tc>
          <w:tcPr>
            <w:tcW w:w="6195" w:type="dxa"/>
            <w:tcBorders>
              <w:left w:val="single" w:color="000000" w:sz="4" w:space="0"/>
              <w:bottom w:val="single" w:color="000000" w:sz="4" w:space="0"/>
              <w:right w:val="single" w:color="000000" w:sz="4" w:space="0"/>
            </w:tcBorders>
          </w:tcPr>
          <w:p w:rsidR="00232EDA" w:rsidP="00D15984" w:rsidRDefault="00232EDA" w14:paraId="53B2F2B1" w14:textId="77777777">
            <w:pPr>
              <w:pStyle w:val="TableBody"/>
            </w:pPr>
            <w:r>
              <w:t>Delete Linked Account Definition</w:t>
            </w:r>
          </w:p>
        </w:tc>
      </w:tr>
      <w:tr w:rsidR="00232EDA" w:rsidTr="00970C52" w14:paraId="3799E76E" w14:textId="77777777">
        <w:tc>
          <w:tcPr>
            <w:tcW w:w="1940" w:type="dxa"/>
            <w:tcBorders>
              <w:left w:val="single" w:color="000000" w:sz="4" w:space="0"/>
              <w:bottom w:val="single" w:color="000000" w:sz="4" w:space="0"/>
            </w:tcBorders>
          </w:tcPr>
          <w:p w:rsidRPr="00D15984" w:rsidR="00232EDA" w:rsidP="00D15984" w:rsidRDefault="00232EDA" w14:paraId="334B72EE" w14:textId="77777777">
            <w:pPr>
              <w:pStyle w:val="TableBody"/>
              <w:rPr>
                <w:b/>
                <w:bCs/>
              </w:rPr>
            </w:pPr>
            <w:r w:rsidRPr="00D15984">
              <w:rPr>
                <w:b/>
                <w:bCs/>
              </w:rPr>
              <w:t>5059</w:t>
            </w:r>
          </w:p>
        </w:tc>
        <w:tc>
          <w:tcPr>
            <w:tcW w:w="6195" w:type="dxa"/>
            <w:tcBorders>
              <w:left w:val="single" w:color="000000" w:sz="4" w:space="0"/>
              <w:bottom w:val="single" w:color="000000" w:sz="4" w:space="0"/>
              <w:right w:val="single" w:color="000000" w:sz="4" w:space="0"/>
            </w:tcBorders>
          </w:tcPr>
          <w:p w:rsidR="00232EDA" w:rsidP="00D15984" w:rsidRDefault="00232EDA" w14:paraId="7084F437" w14:textId="77777777">
            <w:pPr>
              <w:pStyle w:val="TableBody"/>
            </w:pPr>
            <w:r w:rsidRPr="00923190">
              <w:t>Update Safety Stock in Recycler Component</w:t>
            </w:r>
          </w:p>
        </w:tc>
      </w:tr>
      <w:tr w:rsidR="00232EDA" w:rsidTr="00970C52" w14:paraId="1AC4B69B"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6502DC5" w14:textId="77777777">
            <w:pPr>
              <w:pStyle w:val="TableBody"/>
              <w:rPr>
                <w:b/>
                <w:bCs/>
              </w:rPr>
            </w:pPr>
            <w:r w:rsidRPr="00D15984">
              <w:rPr>
                <w:b/>
                <w:bCs/>
              </w:rPr>
              <w:t>6001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CF8AAFE" w14:textId="77777777">
            <w:pPr>
              <w:pStyle w:val="TableBody"/>
            </w:pPr>
            <w:r>
              <w:t>(Not Used)</w:t>
            </w:r>
          </w:p>
        </w:tc>
      </w:tr>
      <w:tr w:rsidR="00232EDA" w:rsidTr="00970C52" w14:paraId="7664867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79E142E" w14:textId="77777777">
            <w:pPr>
              <w:pStyle w:val="TableBody"/>
              <w:rPr>
                <w:b/>
                <w:bCs/>
              </w:rPr>
            </w:pPr>
            <w:r w:rsidRPr="00D15984">
              <w:rPr>
                <w:b/>
                <w:bCs/>
              </w:rPr>
              <w:t>6002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678E135" w14:textId="77777777">
            <w:pPr>
              <w:pStyle w:val="TableBody"/>
            </w:pPr>
            <w:r>
              <w:t>Update ATM Requirements</w:t>
            </w:r>
          </w:p>
        </w:tc>
      </w:tr>
      <w:tr w:rsidR="00232EDA" w:rsidTr="00970C52" w14:paraId="33AFBF9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986953D" w14:textId="77777777">
            <w:pPr>
              <w:pStyle w:val="TableBody"/>
              <w:rPr>
                <w:b/>
                <w:bCs/>
              </w:rPr>
            </w:pPr>
            <w:r w:rsidRPr="00D15984">
              <w:rPr>
                <w:b/>
                <w:bCs/>
              </w:rPr>
              <w:t>6003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B180620" w14:textId="77777777">
            <w:pPr>
              <w:pStyle w:val="TableBody"/>
            </w:pPr>
            <w:r>
              <w:t>New/Updated Recommendation Settings</w:t>
            </w:r>
          </w:p>
        </w:tc>
      </w:tr>
      <w:tr w:rsidR="00232EDA" w:rsidTr="00970C52" w14:paraId="2AE74F3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856902C" w14:textId="77777777">
            <w:pPr>
              <w:pStyle w:val="TableBody"/>
              <w:rPr>
                <w:b/>
                <w:bCs/>
              </w:rPr>
            </w:pPr>
            <w:r w:rsidRPr="00D15984">
              <w:rPr>
                <w:b/>
                <w:bCs/>
              </w:rPr>
              <w:t>6004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BE5D349" w14:textId="77777777">
            <w:pPr>
              <w:pStyle w:val="TableBody"/>
            </w:pPr>
            <w:r>
              <w:t>Deleted/Cleared Recommendation Setting</w:t>
            </w:r>
          </w:p>
        </w:tc>
      </w:tr>
      <w:tr w:rsidR="00232EDA" w:rsidTr="00970C52" w14:paraId="5C2775E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6D5E312" w14:textId="77777777">
            <w:pPr>
              <w:pStyle w:val="TableBody"/>
              <w:rPr>
                <w:b/>
                <w:bCs/>
              </w:rPr>
            </w:pPr>
            <w:r w:rsidRPr="00D15984">
              <w:rPr>
                <w:b/>
                <w:bCs/>
              </w:rPr>
              <w:t>6005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674DBF7" w14:textId="77777777">
            <w:pPr>
              <w:pStyle w:val="TableBody"/>
            </w:pPr>
            <w:r>
              <w:t>Modified Recommendation Institution Settings</w:t>
            </w:r>
          </w:p>
        </w:tc>
      </w:tr>
      <w:tr w:rsidR="00232EDA" w:rsidTr="00970C52" w14:paraId="605D93F2"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0E43E8B" w14:textId="77777777">
            <w:pPr>
              <w:pStyle w:val="TableBody"/>
              <w:rPr>
                <w:b/>
                <w:bCs/>
              </w:rPr>
            </w:pPr>
            <w:r w:rsidRPr="00D15984">
              <w:rPr>
                <w:b/>
                <w:bCs/>
              </w:rPr>
              <w:t>6006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F4049D6" w14:textId="77777777">
            <w:pPr>
              <w:pStyle w:val="TableBody"/>
            </w:pPr>
            <w:r>
              <w:t>Existing Forecast Definition Modified</w:t>
            </w:r>
          </w:p>
        </w:tc>
      </w:tr>
      <w:tr w:rsidR="00232EDA" w:rsidTr="00970C52" w14:paraId="01BE201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10198D7" w14:textId="77777777">
            <w:pPr>
              <w:pStyle w:val="TableBody"/>
              <w:rPr>
                <w:b/>
                <w:bCs/>
              </w:rPr>
            </w:pPr>
            <w:r w:rsidRPr="00D15984">
              <w:rPr>
                <w:b/>
                <w:bCs/>
              </w:rPr>
              <w:t>6007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5510F20" w14:textId="77777777">
            <w:pPr>
              <w:pStyle w:val="TableBody"/>
            </w:pPr>
            <w:r>
              <w:t>Updated Forecast Batch Parameters</w:t>
            </w:r>
          </w:p>
        </w:tc>
      </w:tr>
      <w:tr w:rsidR="00232EDA" w:rsidTr="00970C52" w14:paraId="0FB637D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5E29D36" w14:textId="77777777">
            <w:pPr>
              <w:pStyle w:val="TableBody"/>
              <w:rPr>
                <w:b/>
                <w:bCs/>
              </w:rPr>
            </w:pPr>
            <w:r w:rsidRPr="00D15984">
              <w:rPr>
                <w:b/>
                <w:bCs/>
              </w:rPr>
              <w:t>6008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1B60A4F" w14:textId="77777777">
            <w:pPr>
              <w:pStyle w:val="TableBody"/>
            </w:pPr>
            <w:r>
              <w:t>Forecast Definition Deleted</w:t>
            </w:r>
          </w:p>
        </w:tc>
      </w:tr>
      <w:tr w:rsidR="00232EDA" w:rsidTr="00970C52" w14:paraId="7ED7201B"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C89F7D8" w14:textId="77777777">
            <w:pPr>
              <w:pStyle w:val="TableBody"/>
              <w:rPr>
                <w:b/>
                <w:bCs/>
              </w:rPr>
            </w:pPr>
            <w:r w:rsidRPr="00D15984">
              <w:rPr>
                <w:b/>
                <w:bCs/>
              </w:rPr>
              <w:t>6009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3F5FC26" w14:textId="77777777">
            <w:pPr>
              <w:pStyle w:val="TableBody"/>
            </w:pPr>
            <w:r>
              <w:t>Delete Output Orders Settings</w:t>
            </w:r>
          </w:p>
        </w:tc>
      </w:tr>
      <w:tr w:rsidR="00232EDA" w:rsidTr="00970C52" w14:paraId="088AE09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DF7B800" w14:textId="77777777">
            <w:pPr>
              <w:pStyle w:val="TableBody"/>
              <w:rPr>
                <w:b/>
                <w:bCs/>
              </w:rPr>
            </w:pPr>
            <w:r w:rsidRPr="00D15984">
              <w:rPr>
                <w:b/>
                <w:bCs/>
              </w:rPr>
              <w:t>6010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35AAC25" w14:textId="77777777">
            <w:pPr>
              <w:pStyle w:val="TableBody"/>
            </w:pPr>
            <w:r>
              <w:t>Inserted Horizon for Projected Costs</w:t>
            </w:r>
          </w:p>
        </w:tc>
      </w:tr>
      <w:tr w:rsidR="00232EDA" w:rsidTr="00970C52" w14:paraId="718D102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2D779FE" w14:textId="77777777">
            <w:pPr>
              <w:pStyle w:val="TableBody"/>
              <w:rPr>
                <w:b/>
                <w:bCs/>
              </w:rPr>
            </w:pPr>
            <w:r w:rsidRPr="00D15984">
              <w:rPr>
                <w:b/>
                <w:bCs/>
              </w:rPr>
              <w:t>6011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F6FDD64" w14:textId="77777777">
            <w:pPr>
              <w:pStyle w:val="TableBody"/>
            </w:pPr>
            <w:r>
              <w:t>Updated Cost Options</w:t>
            </w:r>
          </w:p>
        </w:tc>
      </w:tr>
      <w:tr w:rsidR="00232EDA" w:rsidTr="00970C52" w14:paraId="6F2086A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BB2A028" w14:textId="77777777">
            <w:pPr>
              <w:pStyle w:val="TableBody"/>
              <w:rPr>
                <w:b/>
                <w:bCs/>
              </w:rPr>
            </w:pPr>
            <w:r w:rsidRPr="00D15984">
              <w:rPr>
                <w:b/>
                <w:bCs/>
              </w:rPr>
              <w:t>6012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EB70AA8" w14:textId="77777777">
            <w:pPr>
              <w:pStyle w:val="TableBody"/>
            </w:pPr>
            <w:r>
              <w:t>Run Process-Load Balances</w:t>
            </w:r>
          </w:p>
        </w:tc>
      </w:tr>
      <w:tr w:rsidR="00232EDA" w:rsidTr="00970C52" w14:paraId="4653732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DD99FC9" w14:textId="77777777">
            <w:pPr>
              <w:pStyle w:val="TableBody"/>
              <w:rPr>
                <w:b/>
                <w:bCs/>
              </w:rPr>
            </w:pPr>
            <w:r w:rsidRPr="00D15984">
              <w:rPr>
                <w:b/>
                <w:bCs/>
              </w:rPr>
              <w:t>6013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0D3BF02" w14:textId="77777777">
            <w:pPr>
              <w:pStyle w:val="TableBody"/>
            </w:pPr>
            <w:r>
              <w:t>Run Process-Load Orders</w:t>
            </w:r>
          </w:p>
        </w:tc>
      </w:tr>
      <w:tr w:rsidR="00232EDA" w:rsidTr="00970C52" w14:paraId="4DA986C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A75D805" w14:textId="77777777">
            <w:pPr>
              <w:pStyle w:val="TableBody"/>
              <w:rPr>
                <w:b/>
                <w:bCs/>
              </w:rPr>
            </w:pPr>
            <w:r w:rsidRPr="00D15984">
              <w:rPr>
                <w:b/>
                <w:bCs/>
              </w:rPr>
              <w:t>6014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5ECEF69" w14:textId="77777777">
            <w:pPr>
              <w:pStyle w:val="TableBody"/>
            </w:pPr>
            <w:r>
              <w:t>Run Process-Start Forecast Generation</w:t>
            </w:r>
          </w:p>
        </w:tc>
      </w:tr>
      <w:tr w:rsidR="00232EDA" w:rsidTr="00970C52" w14:paraId="2CD9D94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BA569BE" w14:textId="77777777">
            <w:pPr>
              <w:pStyle w:val="TableBody"/>
              <w:rPr>
                <w:b/>
                <w:bCs/>
              </w:rPr>
            </w:pPr>
            <w:r w:rsidRPr="00D15984">
              <w:rPr>
                <w:b/>
                <w:bCs/>
              </w:rPr>
              <w:t>6015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3D6A738" w14:textId="77777777">
            <w:pPr>
              <w:pStyle w:val="TableBody"/>
            </w:pPr>
            <w:r>
              <w:t>Run Process-Start Recommendation</w:t>
            </w:r>
          </w:p>
        </w:tc>
      </w:tr>
      <w:tr w:rsidR="00232EDA" w:rsidTr="00970C52" w14:paraId="1F26168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C721D2A" w14:textId="77777777">
            <w:pPr>
              <w:pStyle w:val="TableBody"/>
              <w:rPr>
                <w:b/>
                <w:bCs/>
              </w:rPr>
            </w:pPr>
            <w:r w:rsidRPr="00D15984">
              <w:rPr>
                <w:b/>
                <w:bCs/>
              </w:rPr>
              <w:t>6016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0D5A4F6" w14:textId="77777777">
            <w:pPr>
              <w:pStyle w:val="TableBody"/>
            </w:pPr>
            <w:r>
              <w:t>(Not Used)</w:t>
            </w:r>
          </w:p>
        </w:tc>
      </w:tr>
      <w:tr w:rsidR="00232EDA" w:rsidTr="00970C52" w14:paraId="4886193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33B3CD9" w14:textId="77777777">
            <w:pPr>
              <w:pStyle w:val="TableBody"/>
              <w:rPr>
                <w:b/>
                <w:bCs/>
              </w:rPr>
            </w:pPr>
            <w:r w:rsidRPr="00D15984">
              <w:rPr>
                <w:b/>
                <w:bCs/>
              </w:rPr>
              <w:t>6017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299FCDA" w14:textId="77777777">
            <w:pPr>
              <w:pStyle w:val="TableBody"/>
            </w:pPr>
            <w:r>
              <w:t>Run Process-Recommendation Output</w:t>
            </w:r>
          </w:p>
        </w:tc>
      </w:tr>
      <w:tr w:rsidR="00232EDA" w:rsidTr="00970C52" w14:paraId="54CD1BE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B8319D1" w14:textId="77777777">
            <w:pPr>
              <w:pStyle w:val="TableBody"/>
              <w:rPr>
                <w:b/>
                <w:bCs/>
              </w:rPr>
            </w:pPr>
            <w:r w:rsidRPr="00D15984">
              <w:rPr>
                <w:b/>
                <w:bCs/>
              </w:rPr>
              <w:t>6018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F824CE7" w14:textId="77777777">
            <w:pPr>
              <w:pStyle w:val="TableBody"/>
            </w:pPr>
            <w:r>
              <w:t>Run Process-Start Generating Orders Output</w:t>
            </w:r>
          </w:p>
        </w:tc>
      </w:tr>
      <w:tr w:rsidR="00232EDA" w:rsidTr="00970C52" w14:paraId="7E02547D"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BB51D0D" w14:textId="77777777">
            <w:pPr>
              <w:pStyle w:val="TableBody"/>
              <w:rPr>
                <w:b/>
                <w:bCs/>
              </w:rPr>
            </w:pPr>
            <w:r w:rsidRPr="00D15984">
              <w:rPr>
                <w:b/>
                <w:bCs/>
              </w:rPr>
              <w:t>6019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E286047" w14:textId="77777777">
            <w:pPr>
              <w:pStyle w:val="TableBody"/>
            </w:pPr>
            <w:r>
              <w:t>New/Updated Output Order Setting</w:t>
            </w:r>
          </w:p>
        </w:tc>
      </w:tr>
      <w:tr w:rsidR="00232EDA" w:rsidTr="00970C52" w14:paraId="5787670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A70314D" w14:textId="77777777">
            <w:pPr>
              <w:pStyle w:val="TableBody"/>
              <w:rPr>
                <w:b/>
                <w:bCs/>
              </w:rPr>
            </w:pPr>
            <w:r w:rsidRPr="00D15984">
              <w:rPr>
                <w:b/>
                <w:bCs/>
              </w:rPr>
              <w:t>6020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D203468" w14:textId="77777777">
            <w:pPr>
              <w:pStyle w:val="TableBody"/>
            </w:pPr>
            <w:r>
              <w:t>Run Actual Costs</w:t>
            </w:r>
          </w:p>
        </w:tc>
      </w:tr>
      <w:tr w:rsidR="00232EDA" w:rsidTr="00970C52" w14:paraId="57F50E01" w14:textId="77777777">
        <w:tc>
          <w:tcPr>
            <w:tcW w:w="1940" w:type="dxa"/>
            <w:tcBorders>
              <w:left w:val="single" w:color="000000" w:sz="4" w:space="0"/>
              <w:bottom w:val="single" w:color="000000" w:sz="4" w:space="0"/>
            </w:tcBorders>
          </w:tcPr>
          <w:p w:rsidRPr="00D15984" w:rsidR="00232EDA" w:rsidP="00D15984" w:rsidRDefault="00232EDA" w14:paraId="00884B18" w14:textId="77777777">
            <w:pPr>
              <w:pStyle w:val="TableBody"/>
              <w:rPr>
                <w:b/>
                <w:bCs/>
              </w:rPr>
            </w:pPr>
            <w:r w:rsidRPr="00D15984">
              <w:rPr>
                <w:b/>
                <w:bCs/>
              </w:rPr>
              <w:t>6021</w:t>
            </w:r>
          </w:p>
        </w:tc>
        <w:tc>
          <w:tcPr>
            <w:tcW w:w="6195" w:type="dxa"/>
            <w:tcBorders>
              <w:left w:val="single" w:color="000000" w:sz="4" w:space="0"/>
              <w:bottom w:val="single" w:color="000000" w:sz="4" w:space="0"/>
              <w:right w:val="single" w:color="000000" w:sz="4" w:space="0"/>
            </w:tcBorders>
          </w:tcPr>
          <w:p w:rsidR="00232EDA" w:rsidP="00D15984" w:rsidRDefault="00232EDA" w14:paraId="07B57924" w14:textId="77777777">
            <w:pPr>
              <w:pStyle w:val="TableBody"/>
            </w:pPr>
            <w:r>
              <w:t>Updated Cashpoint Downtime</w:t>
            </w:r>
          </w:p>
        </w:tc>
      </w:tr>
      <w:tr w:rsidR="00232EDA" w:rsidTr="00970C52" w14:paraId="07985F06" w14:textId="77777777">
        <w:tc>
          <w:tcPr>
            <w:tcW w:w="1940" w:type="dxa"/>
            <w:tcBorders>
              <w:left w:val="single" w:color="000000" w:sz="4" w:space="0"/>
              <w:bottom w:val="single" w:color="000000" w:sz="4" w:space="0"/>
            </w:tcBorders>
          </w:tcPr>
          <w:p w:rsidRPr="00D15984" w:rsidR="00232EDA" w:rsidP="00D15984" w:rsidRDefault="00232EDA" w14:paraId="6F271CFB" w14:textId="77777777">
            <w:pPr>
              <w:pStyle w:val="TableBody"/>
              <w:rPr>
                <w:b/>
                <w:bCs/>
              </w:rPr>
            </w:pPr>
            <w:r w:rsidRPr="00D15984">
              <w:rPr>
                <w:b/>
                <w:bCs/>
              </w:rPr>
              <w:t>6022</w:t>
            </w:r>
          </w:p>
        </w:tc>
        <w:tc>
          <w:tcPr>
            <w:tcW w:w="6195" w:type="dxa"/>
            <w:tcBorders>
              <w:left w:val="single" w:color="000000" w:sz="4" w:space="0"/>
              <w:bottom w:val="single" w:color="000000" w:sz="4" w:space="0"/>
              <w:right w:val="single" w:color="000000" w:sz="4" w:space="0"/>
            </w:tcBorders>
          </w:tcPr>
          <w:p w:rsidR="00232EDA" w:rsidP="00D15984" w:rsidRDefault="00232EDA" w14:paraId="4A8FBED2" w14:textId="77777777">
            <w:pPr>
              <w:pStyle w:val="TableBody"/>
            </w:pPr>
            <w:r>
              <w:t>Inserted Cashpoint Downtime</w:t>
            </w:r>
          </w:p>
        </w:tc>
      </w:tr>
      <w:tr w:rsidR="00232EDA" w:rsidTr="00970C52" w14:paraId="5FA08EF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B822FC2" w14:textId="77777777">
            <w:pPr>
              <w:pStyle w:val="TableBody"/>
              <w:rPr>
                <w:b/>
                <w:bCs/>
              </w:rPr>
            </w:pPr>
            <w:r w:rsidRPr="00D15984">
              <w:rPr>
                <w:b/>
                <w:bCs/>
              </w:rPr>
              <w:t>7001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C6F29B9" w14:textId="77777777">
            <w:pPr>
              <w:pStyle w:val="TableBody"/>
            </w:pPr>
            <w:r>
              <w:t>Created Cashpoint</w:t>
            </w:r>
          </w:p>
        </w:tc>
      </w:tr>
      <w:tr w:rsidR="00232EDA" w:rsidTr="00970C52" w14:paraId="0534D1E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D99CE75" w14:textId="77777777">
            <w:pPr>
              <w:pStyle w:val="TableBody"/>
              <w:rPr>
                <w:b/>
                <w:bCs/>
              </w:rPr>
            </w:pPr>
            <w:r w:rsidRPr="00D15984">
              <w:rPr>
                <w:b/>
                <w:bCs/>
              </w:rPr>
              <w:t>7002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0923CD8" w14:textId="77777777">
            <w:pPr>
              <w:pStyle w:val="TableBody"/>
            </w:pPr>
            <w:r>
              <w:t>Updated ATM Defaults</w:t>
            </w:r>
          </w:p>
        </w:tc>
      </w:tr>
      <w:tr w:rsidR="00232EDA" w:rsidTr="00970C52" w14:paraId="72CB3ED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6649368" w14:textId="77777777">
            <w:pPr>
              <w:pStyle w:val="TableBody"/>
              <w:rPr>
                <w:b/>
                <w:bCs/>
              </w:rPr>
            </w:pPr>
            <w:r w:rsidRPr="00D15984">
              <w:rPr>
                <w:b/>
                <w:bCs/>
              </w:rPr>
              <w:t>7003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B77ECFB" w14:textId="77777777">
            <w:pPr>
              <w:pStyle w:val="TableBody"/>
            </w:pPr>
            <w:r>
              <w:t>Updated Default Denominations</w:t>
            </w:r>
          </w:p>
        </w:tc>
      </w:tr>
      <w:tr w:rsidR="00232EDA" w:rsidTr="00970C52" w14:paraId="2156B49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A376A7D" w14:textId="77777777">
            <w:pPr>
              <w:pStyle w:val="TableBody"/>
              <w:rPr>
                <w:b/>
                <w:bCs/>
              </w:rPr>
            </w:pPr>
            <w:r w:rsidRPr="00D15984">
              <w:rPr>
                <w:b/>
                <w:bCs/>
              </w:rPr>
              <w:t>7004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AFD4541" w14:textId="77777777">
            <w:pPr>
              <w:pStyle w:val="TableBody"/>
            </w:pPr>
            <w:r>
              <w:t>Inserted ATM Default Requirement</w:t>
            </w:r>
          </w:p>
        </w:tc>
      </w:tr>
      <w:tr w:rsidR="00232EDA" w:rsidTr="00970C52" w14:paraId="0E5FE6B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65AE6DD" w14:textId="77777777">
            <w:pPr>
              <w:pStyle w:val="TableBody"/>
              <w:rPr>
                <w:b/>
                <w:bCs/>
              </w:rPr>
            </w:pPr>
            <w:r w:rsidRPr="00D15984">
              <w:rPr>
                <w:b/>
                <w:bCs/>
              </w:rPr>
              <w:t>7005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857763D" w14:textId="77777777">
            <w:pPr>
              <w:pStyle w:val="TableBody"/>
            </w:pPr>
            <w:r>
              <w:t>Mass Assign Adv. Parameters to ATM</w:t>
            </w:r>
          </w:p>
        </w:tc>
      </w:tr>
      <w:tr w:rsidR="00232EDA" w:rsidTr="00970C52" w14:paraId="2D8D549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022CB2E" w14:textId="77777777">
            <w:pPr>
              <w:pStyle w:val="TableBody"/>
              <w:rPr>
                <w:b/>
                <w:bCs/>
              </w:rPr>
            </w:pPr>
            <w:r w:rsidRPr="00D15984">
              <w:rPr>
                <w:b/>
                <w:bCs/>
              </w:rPr>
              <w:t>7006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1D96F3E" w14:textId="77777777">
            <w:pPr>
              <w:pStyle w:val="TableBody"/>
            </w:pPr>
            <w:r>
              <w:t>Deleted Default Requirements for Currency</w:t>
            </w:r>
          </w:p>
        </w:tc>
      </w:tr>
      <w:tr w:rsidR="00232EDA" w:rsidTr="00970C52" w14:paraId="0286DA56"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1F33877" w14:textId="77777777">
            <w:pPr>
              <w:pStyle w:val="TableBody"/>
              <w:rPr>
                <w:b/>
                <w:bCs/>
              </w:rPr>
            </w:pPr>
            <w:r w:rsidRPr="00D15984">
              <w:rPr>
                <w:b/>
                <w:bCs/>
              </w:rPr>
              <w:t>7007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ACA00A1" w14:textId="77777777">
            <w:pPr>
              <w:pStyle w:val="TableBody"/>
            </w:pPr>
            <w:r>
              <w:t>Added New Default Service Exception</w:t>
            </w:r>
          </w:p>
        </w:tc>
      </w:tr>
      <w:tr w:rsidR="00232EDA" w:rsidTr="00970C52" w14:paraId="19540FA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A72D16A" w14:textId="77777777">
            <w:pPr>
              <w:pStyle w:val="TableBody"/>
              <w:rPr>
                <w:b/>
                <w:bCs/>
              </w:rPr>
            </w:pPr>
            <w:r w:rsidRPr="00D15984">
              <w:rPr>
                <w:b/>
                <w:bCs/>
              </w:rPr>
              <w:t>7008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1D87D83" w14:textId="77777777">
            <w:pPr>
              <w:pStyle w:val="TableBody"/>
            </w:pPr>
            <w:r>
              <w:t>Deleted Event</w:t>
            </w:r>
          </w:p>
        </w:tc>
      </w:tr>
      <w:tr w:rsidR="00232EDA" w:rsidTr="00970C52" w14:paraId="1FBA48CB"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8E95B26" w14:textId="77777777">
            <w:pPr>
              <w:pStyle w:val="TableBody"/>
              <w:rPr>
                <w:b/>
                <w:bCs/>
              </w:rPr>
            </w:pPr>
            <w:r w:rsidRPr="00D15984">
              <w:rPr>
                <w:b/>
                <w:bCs/>
              </w:rPr>
              <w:t>7009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B5AA6B5" w14:textId="77777777">
            <w:pPr>
              <w:pStyle w:val="TableBody"/>
            </w:pPr>
            <w:r>
              <w:t>Updated Default Forecast Adjustment</w:t>
            </w:r>
          </w:p>
        </w:tc>
      </w:tr>
      <w:tr w:rsidR="00232EDA" w:rsidTr="00970C52" w14:paraId="53CC64D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88761D2" w14:textId="77777777">
            <w:pPr>
              <w:pStyle w:val="TableBody"/>
              <w:rPr>
                <w:b/>
                <w:bCs/>
              </w:rPr>
            </w:pPr>
            <w:r w:rsidRPr="00D15984">
              <w:rPr>
                <w:b/>
                <w:bCs/>
              </w:rPr>
              <w:t>7010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CC09979" w14:textId="77777777">
            <w:pPr>
              <w:pStyle w:val="TableBody"/>
            </w:pPr>
            <w:r>
              <w:t>Added Forecast Adjustment</w:t>
            </w:r>
          </w:p>
        </w:tc>
      </w:tr>
      <w:tr w:rsidR="00232EDA" w:rsidTr="00970C52" w14:paraId="2273889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3445FB2" w14:textId="77777777">
            <w:pPr>
              <w:pStyle w:val="TableBody"/>
              <w:rPr>
                <w:b/>
                <w:bCs/>
              </w:rPr>
            </w:pPr>
            <w:r w:rsidRPr="00D15984">
              <w:rPr>
                <w:b/>
                <w:bCs/>
              </w:rPr>
              <w:t>7011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1180B3A" w14:textId="77777777">
            <w:pPr>
              <w:pStyle w:val="TableBody"/>
            </w:pPr>
            <w:r>
              <w:t>Deleted Forecast Adjustment</w:t>
            </w:r>
          </w:p>
        </w:tc>
      </w:tr>
      <w:tr w:rsidR="00232EDA" w:rsidTr="00970C52" w14:paraId="21DA518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54AC3A5" w14:textId="77777777">
            <w:pPr>
              <w:pStyle w:val="TableBody"/>
              <w:rPr>
                <w:b/>
                <w:bCs/>
              </w:rPr>
            </w:pPr>
            <w:r w:rsidRPr="00D15984">
              <w:rPr>
                <w:b/>
                <w:bCs/>
              </w:rPr>
              <w:t>7012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04067C8" w14:textId="77777777">
            <w:pPr>
              <w:pStyle w:val="TableBody"/>
            </w:pPr>
            <w:r>
              <w:t>Inserted Default Denominations for Currency</w:t>
            </w:r>
          </w:p>
        </w:tc>
      </w:tr>
      <w:tr w:rsidR="00232EDA" w:rsidTr="00970C52" w14:paraId="13C04D3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F758047" w14:textId="77777777">
            <w:pPr>
              <w:pStyle w:val="TableBody"/>
              <w:rPr>
                <w:b/>
                <w:bCs/>
              </w:rPr>
            </w:pPr>
            <w:r w:rsidRPr="00D15984">
              <w:rPr>
                <w:b/>
                <w:bCs/>
              </w:rPr>
              <w:t>7013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9C70965" w14:textId="77777777">
            <w:pPr>
              <w:pStyle w:val="TableBody"/>
            </w:pPr>
            <w:r>
              <w:t>Updated Branch Defaults</w:t>
            </w:r>
          </w:p>
        </w:tc>
      </w:tr>
      <w:tr w:rsidR="00232EDA" w:rsidTr="00970C52" w14:paraId="51B9A2E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35F3BE7" w14:textId="77777777">
            <w:pPr>
              <w:pStyle w:val="TableBody"/>
              <w:rPr>
                <w:b/>
                <w:bCs/>
              </w:rPr>
            </w:pPr>
            <w:r w:rsidRPr="00D15984">
              <w:rPr>
                <w:b/>
                <w:bCs/>
              </w:rPr>
              <w:t>7014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789EF9A" w14:textId="77777777">
            <w:pPr>
              <w:pStyle w:val="TableBody"/>
            </w:pPr>
            <w:r>
              <w:t>Inserted Branch Default Requirement</w:t>
            </w:r>
          </w:p>
        </w:tc>
      </w:tr>
      <w:tr w:rsidR="00232EDA" w:rsidTr="00970C52" w14:paraId="3B25069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9AAC44B" w14:textId="77777777">
            <w:pPr>
              <w:pStyle w:val="TableBody"/>
              <w:rPr>
                <w:b/>
                <w:bCs/>
              </w:rPr>
            </w:pPr>
            <w:r w:rsidRPr="00D15984">
              <w:rPr>
                <w:b/>
                <w:bCs/>
              </w:rPr>
              <w:t>7015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7394552" w14:textId="77777777">
            <w:pPr>
              <w:pStyle w:val="TableBody"/>
            </w:pPr>
            <w:r>
              <w:t>Assign BRN Advanced Parameters for Currency</w:t>
            </w:r>
          </w:p>
        </w:tc>
      </w:tr>
      <w:tr w:rsidR="00232EDA" w:rsidTr="00970C52" w14:paraId="12AFAE40"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67BE592" w14:textId="77777777">
            <w:pPr>
              <w:pStyle w:val="TableBody"/>
              <w:rPr>
                <w:b/>
                <w:bCs/>
              </w:rPr>
            </w:pPr>
            <w:r w:rsidRPr="00D15984">
              <w:rPr>
                <w:b/>
                <w:bCs/>
              </w:rPr>
              <w:t>7016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A22C36B" w14:textId="77777777">
            <w:pPr>
              <w:pStyle w:val="TableBody"/>
            </w:pPr>
            <w:r>
              <w:t>Delete Forecast Adjustments - No Type</w:t>
            </w:r>
          </w:p>
        </w:tc>
      </w:tr>
      <w:tr w:rsidR="00232EDA" w:rsidTr="00970C52" w14:paraId="1D181D22"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8BC8093" w14:textId="77777777">
            <w:pPr>
              <w:pStyle w:val="TableBody"/>
              <w:rPr>
                <w:b/>
                <w:bCs/>
              </w:rPr>
            </w:pPr>
            <w:r w:rsidRPr="00D15984">
              <w:rPr>
                <w:b/>
                <w:bCs/>
              </w:rPr>
              <w:t>7017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29D717F" w14:textId="77777777">
            <w:pPr>
              <w:pStyle w:val="TableBody"/>
            </w:pPr>
            <w:r>
              <w:t>Updated Depot Definition</w:t>
            </w:r>
          </w:p>
        </w:tc>
      </w:tr>
      <w:tr w:rsidR="00232EDA" w:rsidTr="00970C52" w14:paraId="284D9D4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1226EE7" w14:textId="77777777">
            <w:pPr>
              <w:pStyle w:val="TableBody"/>
              <w:rPr>
                <w:b/>
                <w:bCs/>
              </w:rPr>
            </w:pPr>
            <w:r w:rsidRPr="00D15984">
              <w:rPr>
                <w:b/>
                <w:bCs/>
              </w:rPr>
              <w:t>7018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1056DAE" w14:textId="77777777">
            <w:pPr>
              <w:pStyle w:val="TableBody"/>
            </w:pPr>
            <w:r>
              <w:t>Updated Cashpoint Service Holiday</w:t>
            </w:r>
          </w:p>
        </w:tc>
      </w:tr>
      <w:tr w:rsidR="00232EDA" w:rsidTr="00970C52" w14:paraId="478B20B6"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4978A4E" w14:textId="77777777">
            <w:pPr>
              <w:pStyle w:val="TableBody"/>
              <w:rPr>
                <w:b/>
                <w:bCs/>
              </w:rPr>
            </w:pPr>
            <w:r w:rsidRPr="00D15984">
              <w:rPr>
                <w:b/>
                <w:bCs/>
              </w:rPr>
              <w:t>7019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4A1A031" w14:textId="77777777">
            <w:pPr>
              <w:pStyle w:val="TableBody"/>
            </w:pPr>
            <w:r>
              <w:t>Mass Assign Cashpoints to Depot</w:t>
            </w:r>
          </w:p>
        </w:tc>
      </w:tr>
      <w:tr w:rsidR="00232EDA" w:rsidTr="00970C52" w14:paraId="24315F66"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F72C6B3" w14:textId="77777777">
            <w:pPr>
              <w:pStyle w:val="TableBody"/>
              <w:rPr>
                <w:b/>
                <w:bCs/>
              </w:rPr>
            </w:pPr>
            <w:r w:rsidRPr="00D15984">
              <w:rPr>
                <w:b/>
                <w:bCs/>
              </w:rPr>
              <w:t>7020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313DA00A" w14:textId="77777777">
            <w:pPr>
              <w:pStyle w:val="TableBody"/>
            </w:pPr>
            <w:r>
              <w:t>Assigned Cashpoint to Secondary Depot</w:t>
            </w:r>
          </w:p>
        </w:tc>
      </w:tr>
      <w:tr w:rsidR="00232EDA" w:rsidTr="00970C52" w14:paraId="01091C6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52595A3" w14:textId="77777777">
            <w:pPr>
              <w:pStyle w:val="TableBody"/>
              <w:rPr>
                <w:b/>
                <w:bCs/>
              </w:rPr>
            </w:pPr>
            <w:r w:rsidRPr="00D15984">
              <w:rPr>
                <w:b/>
                <w:bCs/>
              </w:rPr>
              <w:t>7021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DEA4FED" w14:textId="77777777">
            <w:pPr>
              <w:pStyle w:val="TableBody"/>
            </w:pPr>
            <w:r>
              <w:t>Deleted Depot</w:t>
            </w:r>
          </w:p>
        </w:tc>
      </w:tr>
      <w:tr w:rsidR="00232EDA" w:rsidTr="00970C52" w14:paraId="1F020AC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5936512" w14:textId="77777777">
            <w:pPr>
              <w:pStyle w:val="TableBody"/>
              <w:rPr>
                <w:b/>
                <w:bCs/>
              </w:rPr>
            </w:pPr>
            <w:r w:rsidRPr="00D15984">
              <w:rPr>
                <w:b/>
                <w:bCs/>
              </w:rPr>
              <w:t>7022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2995296" w14:textId="77777777">
            <w:pPr>
              <w:pStyle w:val="TableBody"/>
            </w:pPr>
            <w:r>
              <w:t>Saved Servicer</w:t>
            </w:r>
          </w:p>
        </w:tc>
      </w:tr>
      <w:tr w:rsidR="00232EDA" w:rsidTr="00970C52" w14:paraId="382B765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C64364E" w14:textId="77777777">
            <w:pPr>
              <w:pStyle w:val="TableBody"/>
              <w:rPr>
                <w:b/>
                <w:bCs/>
              </w:rPr>
            </w:pPr>
            <w:r w:rsidRPr="00D15984">
              <w:rPr>
                <w:b/>
                <w:bCs/>
              </w:rPr>
              <w:t>7023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B842927" w14:textId="77777777">
            <w:pPr>
              <w:pStyle w:val="TableBody"/>
            </w:pPr>
            <w:r>
              <w:t>Inserted Servicer</w:t>
            </w:r>
          </w:p>
        </w:tc>
      </w:tr>
      <w:tr w:rsidR="00232EDA" w:rsidTr="00970C52" w14:paraId="6DAE264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667B1C8" w14:textId="77777777">
            <w:pPr>
              <w:pStyle w:val="TableBody"/>
              <w:rPr>
                <w:b/>
                <w:bCs/>
              </w:rPr>
            </w:pPr>
            <w:r w:rsidRPr="00D15984">
              <w:rPr>
                <w:b/>
                <w:bCs/>
              </w:rPr>
              <w:t>7024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31C3F1E" w14:textId="77777777">
            <w:pPr>
              <w:pStyle w:val="TableBody"/>
            </w:pPr>
            <w:r>
              <w:t>Deleted Servicer</w:t>
            </w:r>
          </w:p>
        </w:tc>
      </w:tr>
      <w:tr w:rsidR="00232EDA" w:rsidTr="00970C52" w14:paraId="063ACC7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4D007852" w14:textId="77777777">
            <w:pPr>
              <w:pStyle w:val="TableBody"/>
              <w:rPr>
                <w:b/>
                <w:bCs/>
              </w:rPr>
            </w:pPr>
            <w:r w:rsidRPr="00D15984">
              <w:rPr>
                <w:b/>
                <w:bCs/>
              </w:rPr>
              <w:t>7025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614C79E" w14:textId="77777777">
            <w:pPr>
              <w:pStyle w:val="TableBody"/>
            </w:pPr>
            <w:r>
              <w:t>Inserted Center</w:t>
            </w:r>
          </w:p>
        </w:tc>
      </w:tr>
      <w:tr w:rsidR="00232EDA" w:rsidTr="00970C52" w14:paraId="0FE5DF2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8C2E9CB" w14:textId="77777777">
            <w:pPr>
              <w:pStyle w:val="TableBody"/>
              <w:rPr>
                <w:b/>
                <w:bCs/>
              </w:rPr>
            </w:pPr>
            <w:r w:rsidRPr="00D15984">
              <w:rPr>
                <w:b/>
                <w:bCs/>
              </w:rPr>
              <w:t>7026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88FCE31" w14:textId="77777777">
            <w:pPr>
              <w:pStyle w:val="TableBody"/>
            </w:pPr>
            <w:r>
              <w:t>Deleted Center</w:t>
            </w:r>
          </w:p>
        </w:tc>
      </w:tr>
      <w:tr w:rsidR="00232EDA" w:rsidTr="00970C52" w14:paraId="62D6544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0AFB617" w14:textId="77777777">
            <w:pPr>
              <w:pStyle w:val="TableBody"/>
              <w:rPr>
                <w:b/>
                <w:bCs/>
              </w:rPr>
            </w:pPr>
            <w:r w:rsidRPr="00D15984">
              <w:rPr>
                <w:b/>
                <w:bCs/>
              </w:rPr>
              <w:t>7027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FE943AE" w14:textId="77777777">
            <w:pPr>
              <w:pStyle w:val="TableBody"/>
            </w:pPr>
            <w:r>
              <w:t>Updated Region</w:t>
            </w:r>
          </w:p>
        </w:tc>
      </w:tr>
      <w:tr w:rsidR="00232EDA" w:rsidTr="00970C52" w14:paraId="7E496703"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36D47DE" w14:textId="77777777">
            <w:pPr>
              <w:pStyle w:val="TableBody"/>
              <w:rPr>
                <w:b/>
                <w:bCs/>
              </w:rPr>
            </w:pPr>
            <w:r w:rsidRPr="00D15984">
              <w:rPr>
                <w:b/>
                <w:bCs/>
              </w:rPr>
              <w:t>7028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26B0271" w14:textId="77777777">
            <w:pPr>
              <w:pStyle w:val="TableBody"/>
            </w:pPr>
            <w:r>
              <w:t>Associate Region to Cashpoint</w:t>
            </w:r>
          </w:p>
        </w:tc>
      </w:tr>
      <w:tr w:rsidR="00232EDA" w:rsidTr="00970C52" w14:paraId="02EC1E5F"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101E69C" w14:textId="77777777">
            <w:pPr>
              <w:pStyle w:val="TableBody"/>
              <w:rPr>
                <w:b/>
                <w:bCs/>
              </w:rPr>
            </w:pPr>
            <w:r w:rsidRPr="00D15984">
              <w:rPr>
                <w:b/>
                <w:bCs/>
              </w:rPr>
              <w:t>7029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0F8C6B7" w14:textId="77777777">
            <w:pPr>
              <w:pStyle w:val="TableBody"/>
            </w:pPr>
            <w:r>
              <w:t>Inserted Region</w:t>
            </w:r>
          </w:p>
        </w:tc>
      </w:tr>
      <w:tr w:rsidR="00232EDA" w:rsidTr="00970C52" w14:paraId="1EE89CC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3755C55B" w14:textId="77777777">
            <w:pPr>
              <w:pStyle w:val="TableBody"/>
              <w:rPr>
                <w:b/>
                <w:bCs/>
              </w:rPr>
            </w:pPr>
            <w:r w:rsidRPr="00D15984">
              <w:rPr>
                <w:b/>
                <w:bCs/>
              </w:rPr>
              <w:t>7030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7080F94B" w14:textId="77777777">
            <w:pPr>
              <w:pStyle w:val="TableBody"/>
            </w:pPr>
            <w:r>
              <w:t>Deleted Region</w:t>
            </w:r>
          </w:p>
        </w:tc>
      </w:tr>
      <w:tr w:rsidR="00232EDA" w:rsidTr="00970C52" w14:paraId="5851D90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CD3FCF9" w14:textId="77777777">
            <w:pPr>
              <w:pStyle w:val="TableBody"/>
              <w:rPr>
                <w:b/>
                <w:bCs/>
              </w:rPr>
            </w:pPr>
            <w:r w:rsidRPr="00D15984">
              <w:rPr>
                <w:b/>
                <w:bCs/>
              </w:rPr>
              <w:t>7031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B9CC582" w14:textId="77777777">
            <w:pPr>
              <w:pStyle w:val="TableBody"/>
            </w:pPr>
            <w:r>
              <w:t>Inserted Group</w:t>
            </w:r>
          </w:p>
        </w:tc>
      </w:tr>
      <w:tr w:rsidR="00232EDA" w:rsidTr="00970C52" w14:paraId="39A87EA7"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56FFC259" w14:textId="77777777">
            <w:pPr>
              <w:pStyle w:val="TableBody"/>
              <w:rPr>
                <w:b/>
                <w:bCs/>
              </w:rPr>
            </w:pPr>
            <w:r w:rsidRPr="00D15984">
              <w:rPr>
                <w:b/>
                <w:bCs/>
              </w:rPr>
              <w:t>7032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CCFC43F" w14:textId="77777777">
            <w:pPr>
              <w:pStyle w:val="TableBody"/>
            </w:pPr>
            <w:r>
              <w:t>Removed Cashpoint from Group</w:t>
            </w:r>
          </w:p>
        </w:tc>
      </w:tr>
      <w:tr w:rsidR="00232EDA" w:rsidTr="00970C52" w14:paraId="417AB508"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00F9760" w14:textId="77777777">
            <w:pPr>
              <w:pStyle w:val="TableBody"/>
              <w:rPr>
                <w:b/>
                <w:bCs/>
              </w:rPr>
            </w:pPr>
            <w:r w:rsidRPr="00D15984">
              <w:rPr>
                <w:b/>
                <w:bCs/>
              </w:rPr>
              <w:t>7033</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412EF506" w14:textId="77777777">
            <w:pPr>
              <w:pStyle w:val="TableBody"/>
            </w:pPr>
            <w:r>
              <w:t>Deleted Group</w:t>
            </w:r>
          </w:p>
        </w:tc>
      </w:tr>
      <w:tr w:rsidR="00232EDA" w:rsidTr="00970C52" w14:paraId="47CBC84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B7FC32F" w14:textId="77777777">
            <w:pPr>
              <w:pStyle w:val="TableBody"/>
              <w:rPr>
                <w:b/>
                <w:bCs/>
              </w:rPr>
            </w:pPr>
            <w:r w:rsidRPr="00D15984">
              <w:rPr>
                <w:b/>
                <w:bCs/>
              </w:rPr>
              <w:t>7034</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F6F9C4C" w14:textId="77777777">
            <w:pPr>
              <w:pStyle w:val="TableBody"/>
            </w:pPr>
            <w:r>
              <w:t>Edited Group</w:t>
            </w:r>
          </w:p>
        </w:tc>
      </w:tr>
      <w:tr w:rsidR="00232EDA" w:rsidTr="00970C52" w14:paraId="2444D92C"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FCE4BBD" w14:textId="77777777">
            <w:pPr>
              <w:pStyle w:val="TableBody"/>
              <w:rPr>
                <w:b/>
                <w:bCs/>
              </w:rPr>
            </w:pPr>
            <w:r w:rsidRPr="00D15984">
              <w:rPr>
                <w:b/>
                <w:bCs/>
              </w:rPr>
              <w:t>7035</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83C819A" w14:textId="77777777">
            <w:pPr>
              <w:pStyle w:val="TableBody"/>
            </w:pPr>
            <w:r>
              <w:t>Saved Group</w:t>
            </w:r>
          </w:p>
        </w:tc>
      </w:tr>
      <w:tr w:rsidR="00232EDA" w:rsidTr="00970C52" w14:paraId="52D96075"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04C39DD" w14:textId="77777777">
            <w:pPr>
              <w:pStyle w:val="TableBody"/>
              <w:rPr>
                <w:b/>
                <w:bCs/>
              </w:rPr>
            </w:pPr>
            <w:r w:rsidRPr="00D15984">
              <w:rPr>
                <w:b/>
                <w:bCs/>
              </w:rPr>
              <w:t>7036</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075494B4" w14:textId="77777777">
            <w:pPr>
              <w:pStyle w:val="TableBody"/>
            </w:pPr>
            <w:r>
              <w:t>Created Cashpoint</w:t>
            </w:r>
          </w:p>
        </w:tc>
      </w:tr>
      <w:tr w:rsidR="00232EDA" w:rsidTr="00970C52" w14:paraId="1850CD8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8565104" w14:textId="77777777">
            <w:pPr>
              <w:pStyle w:val="TableBody"/>
              <w:rPr>
                <w:b/>
                <w:bCs/>
              </w:rPr>
            </w:pPr>
            <w:r w:rsidRPr="00D15984">
              <w:rPr>
                <w:b/>
                <w:bCs/>
              </w:rPr>
              <w:t>7037</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26F0648" w14:textId="77777777">
            <w:pPr>
              <w:pStyle w:val="TableBody"/>
            </w:pPr>
            <w:r>
              <w:t>Mass Assign Parameters to Cashpoints</w:t>
            </w:r>
          </w:p>
        </w:tc>
      </w:tr>
      <w:tr w:rsidR="00232EDA" w:rsidTr="00970C52" w14:paraId="371AC17E"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6EE87D11" w14:textId="77777777">
            <w:pPr>
              <w:pStyle w:val="TableBody"/>
              <w:rPr>
                <w:b/>
                <w:bCs/>
              </w:rPr>
            </w:pPr>
            <w:r w:rsidRPr="00D15984">
              <w:rPr>
                <w:b/>
                <w:bCs/>
              </w:rPr>
              <w:t>7038</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812DFA6" w14:textId="77777777">
            <w:pPr>
              <w:pStyle w:val="TableBody"/>
            </w:pPr>
            <w:r>
              <w:t>Mass Assign Costs to ATMs</w:t>
            </w:r>
          </w:p>
        </w:tc>
      </w:tr>
      <w:tr w:rsidR="00232EDA" w:rsidTr="00970C52" w14:paraId="2E410116"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187DBE9D" w14:textId="77777777">
            <w:pPr>
              <w:pStyle w:val="TableBody"/>
              <w:rPr>
                <w:b/>
                <w:bCs/>
              </w:rPr>
            </w:pPr>
            <w:r w:rsidRPr="00D15984">
              <w:rPr>
                <w:b/>
                <w:bCs/>
              </w:rPr>
              <w:t>7039</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2B065D96" w14:textId="77777777">
            <w:pPr>
              <w:pStyle w:val="TableBody"/>
            </w:pPr>
            <w:r>
              <w:t>Mass Assign Denominations to Cashpoints</w:t>
            </w:r>
          </w:p>
        </w:tc>
      </w:tr>
      <w:tr w:rsidR="00232EDA" w:rsidTr="00970C52" w14:paraId="6A0A19D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0ED3684F" w14:textId="77777777">
            <w:pPr>
              <w:pStyle w:val="TableBody"/>
              <w:rPr>
                <w:b/>
                <w:bCs/>
              </w:rPr>
            </w:pPr>
            <w:r w:rsidRPr="00D15984">
              <w:rPr>
                <w:b/>
                <w:bCs/>
              </w:rPr>
              <w:t>7040</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5F5564D5" w14:textId="77777777">
            <w:pPr>
              <w:pStyle w:val="TableBody"/>
            </w:pPr>
            <w:r>
              <w:t>Mass Assign Forecast Adj. to Cashpoints</w:t>
            </w:r>
          </w:p>
        </w:tc>
      </w:tr>
      <w:tr w:rsidR="00232EDA" w:rsidTr="00970C52" w14:paraId="4F9DFB51"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208D49FC" w14:textId="77777777">
            <w:pPr>
              <w:pStyle w:val="TableBody"/>
              <w:rPr>
                <w:b/>
                <w:bCs/>
              </w:rPr>
            </w:pPr>
            <w:r w:rsidRPr="00D15984">
              <w:rPr>
                <w:b/>
                <w:bCs/>
              </w:rPr>
              <w:t>7041</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675C00F7" w14:textId="77777777">
            <w:pPr>
              <w:pStyle w:val="TableBody"/>
            </w:pPr>
            <w:r>
              <w:t>Mass Assign Costs to Branch</w:t>
            </w:r>
          </w:p>
        </w:tc>
      </w:tr>
      <w:tr w:rsidR="00232EDA" w:rsidTr="00970C52" w14:paraId="4E0B0019" w14:textId="77777777">
        <w:tc>
          <w:tcPr>
            <w:tcW w:w="1940" w:type="dxa"/>
            <w:tcBorders>
              <w:top w:val="single" w:color="000000" w:sz="4" w:space="0"/>
              <w:left w:val="single" w:color="000000" w:sz="4" w:space="0"/>
              <w:bottom w:val="single" w:color="000000" w:sz="4" w:space="0"/>
            </w:tcBorders>
          </w:tcPr>
          <w:p w:rsidRPr="00D15984" w:rsidR="00232EDA" w:rsidP="00D15984" w:rsidRDefault="00232EDA" w14:paraId="7ABF285E" w14:textId="77777777">
            <w:pPr>
              <w:pStyle w:val="TableBody"/>
              <w:rPr>
                <w:b/>
                <w:bCs/>
              </w:rPr>
            </w:pPr>
            <w:r w:rsidRPr="00D15984">
              <w:rPr>
                <w:b/>
                <w:bCs/>
              </w:rPr>
              <w:t>7042</w:t>
            </w:r>
          </w:p>
        </w:tc>
        <w:tc>
          <w:tcPr>
            <w:tcW w:w="6195" w:type="dxa"/>
            <w:tcBorders>
              <w:top w:val="single" w:color="000000" w:sz="4" w:space="0"/>
              <w:left w:val="single" w:color="000000" w:sz="4" w:space="0"/>
              <w:bottom w:val="single" w:color="000000" w:sz="4" w:space="0"/>
              <w:right w:val="single" w:color="000000" w:sz="4" w:space="0"/>
            </w:tcBorders>
          </w:tcPr>
          <w:p w:rsidR="00232EDA" w:rsidP="00D15984" w:rsidRDefault="00232EDA" w14:paraId="127C851A" w14:textId="77777777">
            <w:pPr>
              <w:pStyle w:val="TableBody"/>
            </w:pPr>
            <w:r>
              <w:t>Created Depot</w:t>
            </w:r>
          </w:p>
        </w:tc>
      </w:tr>
      <w:tr w:rsidR="00232EDA" w:rsidTr="00970C52" w14:paraId="10E4E93B" w14:textId="77777777">
        <w:tc>
          <w:tcPr>
            <w:tcW w:w="1940" w:type="dxa"/>
            <w:tcBorders>
              <w:left w:val="single" w:color="000000" w:sz="4" w:space="0"/>
              <w:bottom w:val="single" w:color="000000" w:sz="4" w:space="0"/>
            </w:tcBorders>
          </w:tcPr>
          <w:p w:rsidRPr="00D15984" w:rsidR="00232EDA" w:rsidP="00D15984" w:rsidRDefault="00232EDA" w14:paraId="170FAE21" w14:textId="77777777">
            <w:pPr>
              <w:pStyle w:val="TableBody"/>
              <w:rPr>
                <w:b/>
                <w:bCs/>
              </w:rPr>
            </w:pPr>
            <w:r w:rsidRPr="00D15984">
              <w:rPr>
                <w:b/>
                <w:bCs/>
              </w:rPr>
              <w:t>7043</w:t>
            </w:r>
          </w:p>
        </w:tc>
        <w:tc>
          <w:tcPr>
            <w:tcW w:w="6195" w:type="dxa"/>
            <w:tcBorders>
              <w:left w:val="single" w:color="000000" w:sz="4" w:space="0"/>
              <w:bottom w:val="single" w:color="000000" w:sz="4" w:space="0"/>
              <w:right w:val="single" w:color="000000" w:sz="4" w:space="0"/>
            </w:tcBorders>
          </w:tcPr>
          <w:p w:rsidR="00232EDA" w:rsidP="00D15984" w:rsidRDefault="00232EDA" w14:paraId="4F97E2CE" w14:textId="77777777">
            <w:pPr>
              <w:pStyle w:val="TableBody"/>
            </w:pPr>
            <w:r>
              <w:t>Deleted Corporate</w:t>
            </w:r>
          </w:p>
        </w:tc>
      </w:tr>
      <w:tr w:rsidR="00232EDA" w:rsidTr="00970C52" w14:paraId="108DCE04" w14:textId="77777777">
        <w:tc>
          <w:tcPr>
            <w:tcW w:w="1940" w:type="dxa"/>
            <w:tcBorders>
              <w:left w:val="single" w:color="000000" w:sz="4" w:space="0"/>
              <w:bottom w:val="single" w:color="000000" w:sz="4" w:space="0"/>
            </w:tcBorders>
          </w:tcPr>
          <w:p w:rsidRPr="00D15984" w:rsidR="00232EDA" w:rsidP="00D15984" w:rsidRDefault="00232EDA" w14:paraId="38D44198" w14:textId="77777777">
            <w:pPr>
              <w:pStyle w:val="TableBody"/>
              <w:rPr>
                <w:b/>
                <w:bCs/>
              </w:rPr>
            </w:pPr>
            <w:r w:rsidRPr="00D15984">
              <w:rPr>
                <w:b/>
                <w:bCs/>
              </w:rPr>
              <w:t>7044</w:t>
            </w:r>
          </w:p>
        </w:tc>
        <w:tc>
          <w:tcPr>
            <w:tcW w:w="6195" w:type="dxa"/>
            <w:tcBorders>
              <w:left w:val="single" w:color="000000" w:sz="4" w:space="0"/>
              <w:bottom w:val="single" w:color="000000" w:sz="4" w:space="0"/>
              <w:right w:val="single" w:color="000000" w:sz="4" w:space="0"/>
            </w:tcBorders>
          </w:tcPr>
          <w:p w:rsidR="00232EDA" w:rsidP="00D15984" w:rsidRDefault="00232EDA" w14:paraId="41E530CC" w14:textId="77777777">
            <w:pPr>
              <w:pStyle w:val="TableBody"/>
            </w:pPr>
            <w:r>
              <w:t>Deleted Commercial Client</w:t>
            </w:r>
          </w:p>
        </w:tc>
      </w:tr>
      <w:tr w:rsidR="00232EDA" w:rsidTr="00970C52" w14:paraId="449F19A2" w14:textId="77777777">
        <w:tc>
          <w:tcPr>
            <w:tcW w:w="1940" w:type="dxa"/>
            <w:tcBorders>
              <w:left w:val="single" w:color="000000" w:sz="4" w:space="0"/>
              <w:bottom w:val="single" w:color="000000" w:sz="4" w:space="0"/>
            </w:tcBorders>
          </w:tcPr>
          <w:p w:rsidRPr="00D15984" w:rsidR="00232EDA" w:rsidP="00D15984" w:rsidRDefault="00232EDA" w14:paraId="2B252301" w14:textId="77777777">
            <w:pPr>
              <w:pStyle w:val="TableBody"/>
              <w:rPr>
                <w:b/>
                <w:bCs/>
              </w:rPr>
            </w:pPr>
            <w:r w:rsidRPr="00D15984">
              <w:rPr>
                <w:b/>
                <w:bCs/>
              </w:rPr>
              <w:t>7045</w:t>
            </w:r>
          </w:p>
        </w:tc>
        <w:tc>
          <w:tcPr>
            <w:tcW w:w="6195" w:type="dxa"/>
            <w:tcBorders>
              <w:left w:val="single" w:color="000000" w:sz="4" w:space="0"/>
              <w:bottom w:val="single" w:color="000000" w:sz="4" w:space="0"/>
              <w:right w:val="single" w:color="000000" w:sz="4" w:space="0"/>
            </w:tcBorders>
          </w:tcPr>
          <w:p w:rsidR="00232EDA" w:rsidP="00D15984" w:rsidRDefault="00232EDA" w14:paraId="4ABCB601" w14:textId="77777777">
            <w:pPr>
              <w:pStyle w:val="TableBody"/>
            </w:pPr>
            <w:r>
              <w:t>Assigned Commercial Clients to Branch</w:t>
            </w:r>
          </w:p>
        </w:tc>
      </w:tr>
      <w:tr w:rsidR="00232EDA" w:rsidTr="00970C52" w14:paraId="088E5640" w14:textId="77777777">
        <w:tc>
          <w:tcPr>
            <w:tcW w:w="1940" w:type="dxa"/>
            <w:tcBorders>
              <w:left w:val="single" w:color="000000" w:sz="4" w:space="0"/>
              <w:bottom w:val="single" w:color="000000" w:sz="4" w:space="0"/>
            </w:tcBorders>
          </w:tcPr>
          <w:p w:rsidRPr="00D15984" w:rsidR="00232EDA" w:rsidP="00D15984" w:rsidRDefault="00232EDA" w14:paraId="26A72A74" w14:textId="77777777">
            <w:pPr>
              <w:pStyle w:val="TableBody"/>
              <w:rPr>
                <w:b/>
                <w:bCs/>
              </w:rPr>
            </w:pPr>
            <w:r w:rsidRPr="00D15984">
              <w:rPr>
                <w:b/>
                <w:bCs/>
              </w:rPr>
              <w:t>7046</w:t>
            </w:r>
          </w:p>
        </w:tc>
        <w:tc>
          <w:tcPr>
            <w:tcW w:w="6195" w:type="dxa"/>
            <w:tcBorders>
              <w:left w:val="single" w:color="000000" w:sz="4" w:space="0"/>
              <w:bottom w:val="single" w:color="000000" w:sz="4" w:space="0"/>
              <w:right w:val="single" w:color="000000" w:sz="4" w:space="0"/>
            </w:tcBorders>
          </w:tcPr>
          <w:p w:rsidR="00232EDA" w:rsidP="00D15984" w:rsidRDefault="00232EDA" w14:paraId="76146C5E" w14:textId="77777777">
            <w:pPr>
              <w:pStyle w:val="TableBody"/>
            </w:pPr>
            <w:r>
              <w:t>Created Commercial Client</w:t>
            </w:r>
          </w:p>
        </w:tc>
      </w:tr>
      <w:tr w:rsidR="00232EDA" w:rsidTr="00970C52" w14:paraId="633FDBCA" w14:textId="77777777">
        <w:tc>
          <w:tcPr>
            <w:tcW w:w="1940" w:type="dxa"/>
            <w:tcBorders>
              <w:left w:val="single" w:color="000000" w:sz="4" w:space="0"/>
              <w:bottom w:val="single" w:color="000000" w:sz="4" w:space="0"/>
            </w:tcBorders>
          </w:tcPr>
          <w:p w:rsidRPr="00D15984" w:rsidR="00232EDA" w:rsidP="00D15984" w:rsidRDefault="00232EDA" w14:paraId="578F91B7" w14:textId="77777777">
            <w:pPr>
              <w:pStyle w:val="TableBody"/>
              <w:rPr>
                <w:b/>
                <w:bCs/>
              </w:rPr>
            </w:pPr>
            <w:r w:rsidRPr="00D15984">
              <w:rPr>
                <w:b/>
                <w:bCs/>
              </w:rPr>
              <w:t>7047</w:t>
            </w:r>
          </w:p>
        </w:tc>
        <w:tc>
          <w:tcPr>
            <w:tcW w:w="6195" w:type="dxa"/>
            <w:tcBorders>
              <w:left w:val="single" w:color="000000" w:sz="4" w:space="0"/>
              <w:bottom w:val="single" w:color="000000" w:sz="4" w:space="0"/>
              <w:right w:val="single" w:color="000000" w:sz="4" w:space="0"/>
            </w:tcBorders>
          </w:tcPr>
          <w:p w:rsidR="00232EDA" w:rsidP="00D15984" w:rsidRDefault="00232EDA" w14:paraId="39D609B9" w14:textId="77777777">
            <w:pPr>
              <w:pStyle w:val="TableBody"/>
            </w:pPr>
            <w:r>
              <w:t>Edited Commercial Client</w:t>
            </w:r>
          </w:p>
        </w:tc>
      </w:tr>
      <w:tr w:rsidR="00232EDA" w:rsidTr="00970C52" w14:paraId="6E017DF8" w14:textId="77777777">
        <w:tc>
          <w:tcPr>
            <w:tcW w:w="1940" w:type="dxa"/>
            <w:tcBorders>
              <w:left w:val="single" w:color="000000" w:sz="4" w:space="0"/>
              <w:bottom w:val="single" w:color="000000" w:sz="4" w:space="0"/>
            </w:tcBorders>
          </w:tcPr>
          <w:p w:rsidRPr="00D15984" w:rsidR="00232EDA" w:rsidP="00D15984" w:rsidRDefault="00232EDA" w14:paraId="23DFCF91" w14:textId="77777777">
            <w:pPr>
              <w:pStyle w:val="TableBody"/>
              <w:rPr>
                <w:b/>
                <w:bCs/>
              </w:rPr>
            </w:pPr>
            <w:r w:rsidRPr="00D15984">
              <w:rPr>
                <w:b/>
                <w:bCs/>
              </w:rPr>
              <w:t>7048</w:t>
            </w:r>
          </w:p>
        </w:tc>
        <w:tc>
          <w:tcPr>
            <w:tcW w:w="6195" w:type="dxa"/>
            <w:tcBorders>
              <w:left w:val="single" w:color="000000" w:sz="4" w:space="0"/>
              <w:bottom w:val="single" w:color="000000" w:sz="4" w:space="0"/>
              <w:right w:val="single" w:color="000000" w:sz="4" w:space="0"/>
            </w:tcBorders>
          </w:tcPr>
          <w:p w:rsidR="00232EDA" w:rsidP="00D15984" w:rsidRDefault="00232EDA" w14:paraId="5C2AB8D4" w14:textId="77777777">
            <w:pPr>
              <w:pStyle w:val="TableBody"/>
            </w:pPr>
            <w:r>
              <w:t>Created Corporate</w:t>
            </w:r>
          </w:p>
        </w:tc>
      </w:tr>
      <w:tr w:rsidR="00232EDA" w:rsidTr="00970C52" w14:paraId="14E54904" w14:textId="77777777">
        <w:tc>
          <w:tcPr>
            <w:tcW w:w="1940" w:type="dxa"/>
            <w:tcBorders>
              <w:left w:val="single" w:color="000000" w:sz="4" w:space="0"/>
              <w:bottom w:val="single" w:color="000000" w:sz="4" w:space="0"/>
            </w:tcBorders>
          </w:tcPr>
          <w:p w:rsidRPr="00D15984" w:rsidR="00232EDA" w:rsidP="00D15984" w:rsidRDefault="00232EDA" w14:paraId="4A4A94F2" w14:textId="77777777">
            <w:pPr>
              <w:pStyle w:val="TableBody"/>
              <w:rPr>
                <w:b/>
                <w:bCs/>
              </w:rPr>
            </w:pPr>
            <w:r w:rsidRPr="00D15984">
              <w:rPr>
                <w:b/>
                <w:bCs/>
              </w:rPr>
              <w:t>7049</w:t>
            </w:r>
          </w:p>
        </w:tc>
        <w:tc>
          <w:tcPr>
            <w:tcW w:w="6195" w:type="dxa"/>
            <w:tcBorders>
              <w:left w:val="single" w:color="000000" w:sz="4" w:space="0"/>
              <w:bottom w:val="single" w:color="000000" w:sz="4" w:space="0"/>
              <w:right w:val="single" w:color="000000" w:sz="4" w:space="0"/>
            </w:tcBorders>
          </w:tcPr>
          <w:p w:rsidR="00232EDA" w:rsidP="00D15984" w:rsidRDefault="00232EDA" w14:paraId="2A40D983" w14:textId="77777777">
            <w:pPr>
              <w:pStyle w:val="TableBody"/>
            </w:pPr>
            <w:r>
              <w:t>Edited Corporate</w:t>
            </w:r>
          </w:p>
        </w:tc>
      </w:tr>
      <w:tr w:rsidR="00232EDA" w:rsidTr="00970C52" w14:paraId="11A4B9AE" w14:textId="77777777">
        <w:tc>
          <w:tcPr>
            <w:tcW w:w="1940" w:type="dxa"/>
            <w:tcBorders>
              <w:left w:val="single" w:color="000000" w:sz="4" w:space="0"/>
              <w:bottom w:val="single" w:color="000000" w:sz="4" w:space="0"/>
            </w:tcBorders>
          </w:tcPr>
          <w:p w:rsidRPr="00D15984" w:rsidR="00232EDA" w:rsidP="00D15984" w:rsidRDefault="00232EDA" w14:paraId="3B2ECA70" w14:textId="77777777">
            <w:pPr>
              <w:pStyle w:val="TableBody"/>
              <w:rPr>
                <w:b/>
                <w:bCs/>
              </w:rPr>
            </w:pPr>
            <w:r w:rsidRPr="00D15984">
              <w:rPr>
                <w:b/>
                <w:bCs/>
              </w:rPr>
              <w:t>7050</w:t>
            </w:r>
          </w:p>
        </w:tc>
        <w:tc>
          <w:tcPr>
            <w:tcW w:w="6195" w:type="dxa"/>
            <w:tcBorders>
              <w:left w:val="single" w:color="000000" w:sz="4" w:space="0"/>
              <w:bottom w:val="single" w:color="000000" w:sz="4" w:space="0"/>
              <w:right w:val="single" w:color="000000" w:sz="4" w:space="0"/>
            </w:tcBorders>
          </w:tcPr>
          <w:p w:rsidR="00232EDA" w:rsidP="00D15984" w:rsidRDefault="00232EDA" w14:paraId="0D18F612" w14:textId="77777777">
            <w:pPr>
              <w:pStyle w:val="TableBody"/>
            </w:pPr>
            <w:r>
              <w:t>Updated Network Monitoring Rule Filter</w:t>
            </w:r>
          </w:p>
        </w:tc>
      </w:tr>
      <w:tr w:rsidR="00232EDA" w:rsidTr="00970C52" w14:paraId="5FB0F3C5" w14:textId="77777777">
        <w:tc>
          <w:tcPr>
            <w:tcW w:w="1940" w:type="dxa"/>
            <w:tcBorders>
              <w:left w:val="single" w:color="000000" w:sz="4" w:space="0"/>
              <w:bottom w:val="single" w:color="000000" w:sz="4" w:space="0"/>
            </w:tcBorders>
          </w:tcPr>
          <w:p w:rsidRPr="00D15984" w:rsidR="00232EDA" w:rsidP="00D15984" w:rsidRDefault="00232EDA" w14:paraId="7773F0F8" w14:textId="77777777">
            <w:pPr>
              <w:pStyle w:val="TableBody"/>
              <w:rPr>
                <w:b/>
                <w:bCs/>
              </w:rPr>
            </w:pPr>
            <w:r w:rsidRPr="00D15984">
              <w:rPr>
                <w:b/>
                <w:bCs/>
              </w:rPr>
              <w:t>7051</w:t>
            </w:r>
          </w:p>
        </w:tc>
        <w:tc>
          <w:tcPr>
            <w:tcW w:w="6195" w:type="dxa"/>
            <w:tcBorders>
              <w:left w:val="single" w:color="000000" w:sz="4" w:space="0"/>
              <w:bottom w:val="single" w:color="000000" w:sz="4" w:space="0"/>
              <w:right w:val="single" w:color="000000" w:sz="4" w:space="0"/>
            </w:tcBorders>
          </w:tcPr>
          <w:p w:rsidR="00232EDA" w:rsidP="00D15984" w:rsidRDefault="00232EDA" w14:paraId="35F0531B" w14:textId="77777777">
            <w:pPr>
              <w:pStyle w:val="TableBody"/>
            </w:pPr>
            <w:r>
              <w:t>Inserted Network Monitoring New Rule</w:t>
            </w:r>
          </w:p>
        </w:tc>
      </w:tr>
      <w:tr w:rsidR="00232EDA" w:rsidTr="00970C52" w14:paraId="745E2785" w14:textId="77777777">
        <w:tc>
          <w:tcPr>
            <w:tcW w:w="1940" w:type="dxa"/>
            <w:tcBorders>
              <w:left w:val="single" w:color="000000" w:sz="4" w:space="0"/>
              <w:bottom w:val="single" w:color="000000" w:sz="4" w:space="0"/>
            </w:tcBorders>
          </w:tcPr>
          <w:p w:rsidRPr="00D15984" w:rsidR="00232EDA" w:rsidP="00D15984" w:rsidRDefault="00232EDA" w14:paraId="2284B8EA" w14:textId="77777777">
            <w:pPr>
              <w:pStyle w:val="TableBody"/>
              <w:rPr>
                <w:b/>
                <w:bCs/>
              </w:rPr>
            </w:pPr>
            <w:r w:rsidRPr="00D15984">
              <w:rPr>
                <w:b/>
                <w:bCs/>
              </w:rPr>
              <w:t>7052</w:t>
            </w:r>
          </w:p>
        </w:tc>
        <w:tc>
          <w:tcPr>
            <w:tcW w:w="6195" w:type="dxa"/>
            <w:tcBorders>
              <w:left w:val="single" w:color="000000" w:sz="4" w:space="0"/>
              <w:bottom w:val="single" w:color="000000" w:sz="4" w:space="0"/>
              <w:right w:val="single" w:color="000000" w:sz="4" w:space="0"/>
            </w:tcBorders>
          </w:tcPr>
          <w:p w:rsidR="00232EDA" w:rsidP="00D15984" w:rsidRDefault="00232EDA" w14:paraId="58B6B582" w14:textId="77777777">
            <w:pPr>
              <w:pStyle w:val="TableBody"/>
            </w:pPr>
            <w:r>
              <w:t>Deleted Network Monitoring Filter</w:t>
            </w:r>
          </w:p>
        </w:tc>
      </w:tr>
      <w:tr w:rsidR="00232EDA" w:rsidTr="00970C52" w14:paraId="19BBD10D" w14:textId="77777777">
        <w:tc>
          <w:tcPr>
            <w:tcW w:w="1940" w:type="dxa"/>
            <w:tcBorders>
              <w:left w:val="single" w:color="000000" w:sz="4" w:space="0"/>
              <w:bottom w:val="single" w:color="000000" w:sz="4" w:space="0"/>
            </w:tcBorders>
          </w:tcPr>
          <w:p w:rsidRPr="00D15984" w:rsidR="00232EDA" w:rsidP="00D15984" w:rsidRDefault="00232EDA" w14:paraId="5B1F1DB7" w14:textId="77777777">
            <w:pPr>
              <w:pStyle w:val="TableBody"/>
              <w:rPr>
                <w:b/>
                <w:bCs/>
              </w:rPr>
            </w:pPr>
            <w:r w:rsidRPr="00D15984">
              <w:rPr>
                <w:b/>
                <w:bCs/>
              </w:rPr>
              <w:t>7053</w:t>
            </w:r>
          </w:p>
        </w:tc>
        <w:tc>
          <w:tcPr>
            <w:tcW w:w="6195" w:type="dxa"/>
            <w:tcBorders>
              <w:left w:val="single" w:color="000000" w:sz="4" w:space="0"/>
              <w:bottom w:val="single" w:color="000000" w:sz="4" w:space="0"/>
              <w:right w:val="single" w:color="000000" w:sz="4" w:space="0"/>
            </w:tcBorders>
          </w:tcPr>
          <w:p w:rsidR="00232EDA" w:rsidP="00D15984" w:rsidRDefault="00232EDA" w14:paraId="53C3CDD2" w14:textId="77777777">
            <w:pPr>
              <w:pStyle w:val="TableBody"/>
            </w:pPr>
            <w:r>
              <w:t>Updated Network Monitoring Rule</w:t>
            </w:r>
          </w:p>
        </w:tc>
      </w:tr>
      <w:tr w:rsidR="00232EDA" w:rsidTr="00970C52" w14:paraId="0A49BB44" w14:textId="77777777">
        <w:tc>
          <w:tcPr>
            <w:tcW w:w="1940" w:type="dxa"/>
            <w:tcBorders>
              <w:left w:val="single" w:color="000000" w:sz="4" w:space="0"/>
              <w:bottom w:val="single" w:color="000000" w:sz="4" w:space="0"/>
            </w:tcBorders>
          </w:tcPr>
          <w:p w:rsidRPr="00D15984" w:rsidR="00232EDA" w:rsidP="00D15984" w:rsidRDefault="00232EDA" w14:paraId="554F9871" w14:textId="77777777">
            <w:pPr>
              <w:pStyle w:val="TableBody"/>
              <w:rPr>
                <w:b/>
                <w:bCs/>
              </w:rPr>
            </w:pPr>
            <w:r w:rsidRPr="00D15984">
              <w:rPr>
                <w:b/>
                <w:bCs/>
              </w:rPr>
              <w:t>7054</w:t>
            </w:r>
          </w:p>
        </w:tc>
        <w:tc>
          <w:tcPr>
            <w:tcW w:w="6195" w:type="dxa"/>
            <w:tcBorders>
              <w:left w:val="single" w:color="000000" w:sz="4" w:space="0"/>
              <w:bottom w:val="single" w:color="000000" w:sz="4" w:space="0"/>
              <w:right w:val="single" w:color="000000" w:sz="4" w:space="0"/>
            </w:tcBorders>
          </w:tcPr>
          <w:p w:rsidR="00232EDA" w:rsidP="00D15984" w:rsidRDefault="00232EDA" w14:paraId="69981425" w14:textId="77777777">
            <w:pPr>
              <w:pStyle w:val="TableBody"/>
            </w:pPr>
            <w:r>
              <w:t>Inserted Network Monitoring New Rule Filter</w:t>
            </w:r>
          </w:p>
        </w:tc>
      </w:tr>
      <w:tr w:rsidR="00232EDA" w:rsidTr="00970C52" w14:paraId="13C0FAAC" w14:textId="77777777">
        <w:tc>
          <w:tcPr>
            <w:tcW w:w="1940" w:type="dxa"/>
            <w:tcBorders>
              <w:left w:val="single" w:color="000000" w:sz="4" w:space="0"/>
              <w:bottom w:val="single" w:color="000000" w:sz="4" w:space="0"/>
            </w:tcBorders>
          </w:tcPr>
          <w:p w:rsidRPr="00D15984" w:rsidR="00232EDA" w:rsidP="00D15984" w:rsidRDefault="00232EDA" w14:paraId="49A1E1CA" w14:textId="77777777">
            <w:pPr>
              <w:pStyle w:val="TableBody"/>
              <w:rPr>
                <w:b/>
                <w:bCs/>
              </w:rPr>
            </w:pPr>
            <w:r w:rsidRPr="00D15984">
              <w:rPr>
                <w:b/>
                <w:bCs/>
              </w:rPr>
              <w:t>7055</w:t>
            </w:r>
          </w:p>
        </w:tc>
        <w:tc>
          <w:tcPr>
            <w:tcW w:w="6195" w:type="dxa"/>
            <w:tcBorders>
              <w:left w:val="single" w:color="000000" w:sz="4" w:space="0"/>
              <w:bottom w:val="single" w:color="000000" w:sz="4" w:space="0"/>
              <w:right w:val="single" w:color="000000" w:sz="4" w:space="0"/>
            </w:tcBorders>
          </w:tcPr>
          <w:p w:rsidR="00232EDA" w:rsidP="00D15984" w:rsidRDefault="00232EDA" w14:paraId="625FE42A" w14:textId="77777777">
            <w:pPr>
              <w:pStyle w:val="TableBody"/>
            </w:pPr>
            <w:r>
              <w:t>Inserted Network Monitoring Filter Values</w:t>
            </w:r>
          </w:p>
        </w:tc>
      </w:tr>
      <w:tr w:rsidR="00232EDA" w:rsidTr="00970C52" w14:paraId="3C6B357F" w14:textId="77777777">
        <w:tc>
          <w:tcPr>
            <w:tcW w:w="1940" w:type="dxa"/>
            <w:tcBorders>
              <w:left w:val="single" w:color="000000" w:sz="4" w:space="0"/>
              <w:bottom w:val="single" w:color="000000" w:sz="4" w:space="0"/>
            </w:tcBorders>
          </w:tcPr>
          <w:p w:rsidRPr="00D15984" w:rsidR="00232EDA" w:rsidP="00D15984" w:rsidRDefault="00232EDA" w14:paraId="6D5D6309" w14:textId="77777777">
            <w:pPr>
              <w:pStyle w:val="TableBody"/>
              <w:rPr>
                <w:b/>
                <w:bCs/>
              </w:rPr>
            </w:pPr>
            <w:r w:rsidRPr="00D15984">
              <w:rPr>
                <w:b/>
                <w:bCs/>
              </w:rPr>
              <w:t>7056</w:t>
            </w:r>
          </w:p>
        </w:tc>
        <w:tc>
          <w:tcPr>
            <w:tcW w:w="6195" w:type="dxa"/>
            <w:tcBorders>
              <w:left w:val="single" w:color="000000" w:sz="4" w:space="0"/>
              <w:bottom w:val="single" w:color="000000" w:sz="4" w:space="0"/>
              <w:right w:val="single" w:color="000000" w:sz="4" w:space="0"/>
            </w:tcBorders>
          </w:tcPr>
          <w:p w:rsidR="00232EDA" w:rsidP="00D15984" w:rsidRDefault="00232EDA" w14:paraId="32AD4635" w14:textId="77777777">
            <w:pPr>
              <w:pStyle w:val="TableBody"/>
            </w:pPr>
            <w:r>
              <w:t>Deleted Network Monitoring Rule</w:t>
            </w:r>
          </w:p>
        </w:tc>
      </w:tr>
      <w:tr w:rsidR="00232EDA" w:rsidTr="00970C52" w14:paraId="59590F69" w14:textId="77777777">
        <w:tc>
          <w:tcPr>
            <w:tcW w:w="1940" w:type="dxa"/>
            <w:tcBorders>
              <w:left w:val="single" w:color="000000" w:sz="4" w:space="0"/>
              <w:bottom w:val="single" w:color="auto" w:sz="4" w:space="0"/>
            </w:tcBorders>
          </w:tcPr>
          <w:p w:rsidRPr="00D15984" w:rsidR="00232EDA" w:rsidP="00D15984" w:rsidRDefault="00232EDA" w14:paraId="77F02598" w14:textId="77777777">
            <w:pPr>
              <w:pStyle w:val="TableBody"/>
              <w:rPr>
                <w:b/>
                <w:bCs/>
              </w:rPr>
            </w:pPr>
            <w:r w:rsidRPr="00D15984">
              <w:rPr>
                <w:b/>
                <w:bCs/>
              </w:rPr>
              <w:t>7057</w:t>
            </w:r>
          </w:p>
        </w:tc>
        <w:tc>
          <w:tcPr>
            <w:tcW w:w="6195" w:type="dxa"/>
            <w:tcBorders>
              <w:left w:val="single" w:color="000000" w:sz="4" w:space="0"/>
              <w:bottom w:val="single" w:color="auto" w:sz="4" w:space="0"/>
              <w:right w:val="single" w:color="000000" w:sz="4" w:space="0"/>
            </w:tcBorders>
          </w:tcPr>
          <w:p w:rsidR="00232EDA" w:rsidP="00D15984" w:rsidRDefault="00232EDA" w14:paraId="52DF3DF7" w14:textId="77777777">
            <w:pPr>
              <w:pStyle w:val="TableBody"/>
            </w:pPr>
            <w:r>
              <w:t>Executed Network Monitoring Exclusion</w:t>
            </w:r>
          </w:p>
        </w:tc>
      </w:tr>
      <w:tr w:rsidR="00232EDA" w:rsidTr="00970C52" w14:paraId="698F6460"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48B11173" w14:textId="77777777">
            <w:pPr>
              <w:pStyle w:val="TableBody"/>
              <w:rPr>
                <w:b/>
                <w:bCs/>
              </w:rPr>
            </w:pPr>
            <w:r w:rsidRPr="00D15984">
              <w:rPr>
                <w:b/>
                <w:bCs/>
              </w:rPr>
              <w:t>7058</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4BF74E9B" w14:textId="77777777">
            <w:pPr>
              <w:pStyle w:val="TableBody"/>
            </w:pPr>
            <w:r>
              <w:t>Update Commercial Group Definition</w:t>
            </w:r>
          </w:p>
        </w:tc>
      </w:tr>
      <w:tr w:rsidR="00232EDA" w:rsidTr="00970C52" w14:paraId="3845DEBB"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3D0AAF6F" w14:textId="77777777">
            <w:pPr>
              <w:pStyle w:val="TableBody"/>
              <w:rPr>
                <w:b/>
                <w:bCs/>
              </w:rPr>
            </w:pPr>
            <w:r w:rsidRPr="00D15984">
              <w:rPr>
                <w:b/>
                <w:bCs/>
              </w:rPr>
              <w:t>7059</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5DF91921" w14:textId="77777777">
            <w:pPr>
              <w:pStyle w:val="TableBody"/>
            </w:pPr>
            <w:r>
              <w:t xml:space="preserve">Add Commercial Cashpoints to a Group </w:t>
            </w:r>
          </w:p>
        </w:tc>
      </w:tr>
      <w:tr w:rsidR="00232EDA" w:rsidTr="00970C52" w14:paraId="69937A23"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6B7E7A4E" w14:textId="77777777">
            <w:pPr>
              <w:pStyle w:val="TableBody"/>
              <w:rPr>
                <w:b/>
                <w:bCs/>
              </w:rPr>
            </w:pPr>
            <w:r w:rsidRPr="00D15984">
              <w:rPr>
                <w:b/>
                <w:bCs/>
              </w:rPr>
              <w:t>7060</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6E270263" w14:textId="77777777">
            <w:pPr>
              <w:pStyle w:val="TableBody"/>
            </w:pPr>
            <w:r>
              <w:t>Create a new Commercial Group</w:t>
            </w:r>
          </w:p>
        </w:tc>
      </w:tr>
      <w:tr w:rsidR="00232EDA" w:rsidTr="00970C52" w14:paraId="2AC3F2B8"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59C17963" w14:textId="77777777">
            <w:pPr>
              <w:pStyle w:val="TableBody"/>
              <w:rPr>
                <w:b/>
                <w:bCs/>
              </w:rPr>
            </w:pPr>
            <w:r w:rsidRPr="00D15984">
              <w:rPr>
                <w:b/>
                <w:bCs/>
              </w:rPr>
              <w:t>7061</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6E5AC1A6" w14:textId="77777777">
            <w:pPr>
              <w:pStyle w:val="TableBody"/>
            </w:pPr>
            <w:r>
              <w:t>Remove Commercial Cashpoint from Group</w:t>
            </w:r>
          </w:p>
        </w:tc>
      </w:tr>
      <w:tr w:rsidR="00232EDA" w:rsidTr="00970C52" w14:paraId="678E0BD4"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3A434899" w14:textId="77777777">
            <w:pPr>
              <w:pStyle w:val="TableBody"/>
              <w:rPr>
                <w:b/>
                <w:bCs/>
              </w:rPr>
            </w:pPr>
            <w:r w:rsidRPr="00D15984">
              <w:rPr>
                <w:b/>
                <w:bCs/>
              </w:rPr>
              <w:t>7062</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4244E18F" w14:textId="77777777">
            <w:pPr>
              <w:pStyle w:val="TableBody"/>
            </w:pPr>
            <w:r>
              <w:t>Delete a Commercial Cashpoint Group</w:t>
            </w:r>
          </w:p>
        </w:tc>
      </w:tr>
      <w:tr w:rsidR="00232EDA" w:rsidTr="00970C52" w14:paraId="7034969A"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4F68BEE6" w14:textId="77777777">
            <w:pPr>
              <w:pStyle w:val="TableBody"/>
              <w:rPr>
                <w:b/>
                <w:bCs/>
              </w:rPr>
            </w:pPr>
            <w:r w:rsidRPr="00D15984">
              <w:rPr>
                <w:b/>
                <w:bCs/>
              </w:rPr>
              <w:t>7063</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00705334" w14:textId="77777777">
            <w:pPr>
              <w:pStyle w:val="TableBody"/>
            </w:pPr>
            <w:r>
              <w:t>Update Commercial Parameters</w:t>
            </w:r>
          </w:p>
        </w:tc>
      </w:tr>
      <w:tr w:rsidR="00232EDA" w:rsidTr="00970C52" w14:paraId="54E3BA72"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2C82924D" w14:textId="77777777">
            <w:pPr>
              <w:pStyle w:val="TableBody"/>
              <w:rPr>
                <w:b/>
                <w:bCs/>
              </w:rPr>
            </w:pPr>
            <w:r w:rsidRPr="00D15984">
              <w:rPr>
                <w:b/>
                <w:bCs/>
              </w:rPr>
              <w:t>7064</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283358D5" w14:textId="77777777">
            <w:pPr>
              <w:pStyle w:val="TableBody"/>
            </w:pPr>
            <w:r>
              <w:t>(Not Used)</w:t>
            </w:r>
          </w:p>
        </w:tc>
      </w:tr>
      <w:tr w:rsidR="00232EDA" w:rsidTr="00970C52" w14:paraId="05941632"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3F7483CD" w14:textId="77777777">
            <w:pPr>
              <w:pStyle w:val="TableBody"/>
              <w:rPr>
                <w:b/>
                <w:bCs/>
              </w:rPr>
            </w:pPr>
            <w:r w:rsidRPr="00D15984">
              <w:rPr>
                <w:b/>
                <w:bCs/>
              </w:rPr>
              <w:t>7065</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73F127E3" w14:textId="77777777">
            <w:pPr>
              <w:pStyle w:val="TableBody"/>
            </w:pPr>
            <w:r>
              <w:t>(Not Used)</w:t>
            </w:r>
          </w:p>
        </w:tc>
      </w:tr>
      <w:tr w:rsidR="00232EDA" w:rsidTr="00970C52" w14:paraId="122CA6E5"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1D2430D7" w14:textId="77777777">
            <w:pPr>
              <w:pStyle w:val="TableBody"/>
              <w:rPr>
                <w:b/>
                <w:bCs/>
              </w:rPr>
            </w:pPr>
            <w:r w:rsidRPr="00D15984">
              <w:rPr>
                <w:b/>
                <w:bCs/>
              </w:rPr>
              <w:t>7066</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1072762F" w14:textId="77777777">
            <w:pPr>
              <w:pStyle w:val="TableBody"/>
            </w:pPr>
            <w:r>
              <w:t>(Not Used)</w:t>
            </w:r>
          </w:p>
        </w:tc>
      </w:tr>
      <w:tr w:rsidR="00232EDA" w:rsidTr="00970C52" w14:paraId="76B4AE55"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560B4D0C" w14:textId="77777777">
            <w:pPr>
              <w:pStyle w:val="TableBody"/>
              <w:rPr>
                <w:b/>
                <w:bCs/>
              </w:rPr>
            </w:pPr>
            <w:r w:rsidRPr="00D15984">
              <w:rPr>
                <w:b/>
                <w:bCs/>
              </w:rPr>
              <w:t>7067</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0A97A57F" w14:textId="77777777">
            <w:pPr>
              <w:pStyle w:val="TableBody"/>
            </w:pPr>
            <w:r>
              <w:t>(Not Used)</w:t>
            </w:r>
          </w:p>
        </w:tc>
      </w:tr>
      <w:tr w:rsidR="00232EDA" w:rsidTr="00970C52" w14:paraId="3BD45734"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0C90F1BC" w14:textId="77777777">
            <w:pPr>
              <w:pStyle w:val="TableBody"/>
              <w:rPr>
                <w:b/>
                <w:bCs/>
              </w:rPr>
            </w:pPr>
            <w:r w:rsidRPr="00D15984">
              <w:rPr>
                <w:b/>
                <w:bCs/>
              </w:rPr>
              <w:t>7068</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2F9680B4" w14:textId="77777777">
            <w:pPr>
              <w:pStyle w:val="TableBody"/>
            </w:pPr>
            <w:r>
              <w:t>(Not Used)</w:t>
            </w:r>
          </w:p>
        </w:tc>
      </w:tr>
      <w:tr w:rsidR="00232EDA" w:rsidTr="00970C52" w14:paraId="6EC68E7F"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5C222940" w14:textId="77777777">
            <w:pPr>
              <w:pStyle w:val="TableBody"/>
              <w:rPr>
                <w:b/>
                <w:bCs/>
              </w:rPr>
            </w:pPr>
            <w:r w:rsidRPr="00D15984">
              <w:rPr>
                <w:b/>
                <w:bCs/>
              </w:rPr>
              <w:t>7069</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25956168" w14:textId="77777777">
            <w:pPr>
              <w:pStyle w:val="TableBody"/>
            </w:pPr>
            <w:r w:rsidRPr="001902C9">
              <w:t>Add Interest Rate with New Effective Date</w:t>
            </w:r>
          </w:p>
        </w:tc>
      </w:tr>
      <w:tr w:rsidR="00232EDA" w:rsidTr="00970C52" w14:paraId="4421E132"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5255956C" w14:textId="77777777">
            <w:pPr>
              <w:pStyle w:val="TableBody"/>
              <w:rPr>
                <w:b/>
                <w:bCs/>
              </w:rPr>
            </w:pPr>
            <w:r w:rsidRPr="00D15984">
              <w:rPr>
                <w:b/>
                <w:bCs/>
              </w:rPr>
              <w:t>7070</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385230AB" w14:textId="77777777">
            <w:pPr>
              <w:pStyle w:val="TableBody"/>
            </w:pPr>
            <w:r w:rsidRPr="0084293D">
              <w:t>Update Interest Rate</w:t>
            </w:r>
          </w:p>
        </w:tc>
      </w:tr>
      <w:tr w:rsidR="00232EDA" w:rsidTr="00970C52" w14:paraId="058055AF"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62C9032B" w14:textId="77777777">
            <w:pPr>
              <w:pStyle w:val="TableBody"/>
              <w:rPr>
                <w:b/>
                <w:bCs/>
              </w:rPr>
            </w:pPr>
            <w:r w:rsidRPr="00D15984">
              <w:rPr>
                <w:b/>
                <w:bCs/>
              </w:rPr>
              <w:t>7071</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548B77D0" w14:textId="77777777">
            <w:pPr>
              <w:pStyle w:val="TableBody"/>
            </w:pPr>
            <w:r w:rsidRPr="001902C9">
              <w:t>Delete Interest Rate for Specific Effective Date</w:t>
            </w:r>
          </w:p>
        </w:tc>
      </w:tr>
      <w:tr w:rsidR="00232EDA" w:rsidTr="00970C52" w14:paraId="358CEF33"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2763DC5D" w14:textId="77777777">
            <w:pPr>
              <w:pStyle w:val="TableBody"/>
              <w:rPr>
                <w:b/>
                <w:bCs/>
              </w:rPr>
            </w:pPr>
            <w:r w:rsidRPr="00D15984">
              <w:rPr>
                <w:b/>
                <w:bCs/>
              </w:rPr>
              <w:t>7072</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3D09A1B2" w14:textId="77777777">
            <w:pPr>
              <w:pStyle w:val="TableBody"/>
            </w:pPr>
            <w:r w:rsidRPr="0084293D">
              <w:t>Update Model Interest Rate</w:t>
            </w:r>
          </w:p>
        </w:tc>
      </w:tr>
      <w:tr w:rsidR="00232EDA" w:rsidTr="00970C52" w14:paraId="7E352E51"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7AC14094" w14:textId="77777777">
            <w:pPr>
              <w:pStyle w:val="TableBody"/>
              <w:rPr>
                <w:b/>
                <w:bCs/>
              </w:rPr>
            </w:pPr>
            <w:r w:rsidRPr="00D15984">
              <w:rPr>
                <w:b/>
                <w:bCs/>
              </w:rPr>
              <w:t>7073</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62D771CA" w14:textId="77777777">
            <w:pPr>
              <w:pStyle w:val="TableBody"/>
            </w:pPr>
            <w:r w:rsidRPr="0084293D">
              <w:t>Add Model Interest Rate with New Effective Date</w:t>
            </w:r>
          </w:p>
        </w:tc>
      </w:tr>
      <w:tr w:rsidR="00232EDA" w:rsidTr="00970C52" w14:paraId="531D2622"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593ED4C2" w14:textId="77777777">
            <w:pPr>
              <w:pStyle w:val="TableBody"/>
              <w:rPr>
                <w:b/>
                <w:bCs/>
              </w:rPr>
            </w:pPr>
            <w:r w:rsidRPr="00D15984">
              <w:rPr>
                <w:b/>
                <w:bCs/>
              </w:rPr>
              <w:t>7074</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5A74EFB7" w14:textId="77777777">
            <w:pPr>
              <w:pStyle w:val="TableBody"/>
            </w:pPr>
            <w:r w:rsidRPr="0084293D">
              <w:t>Delete Model Interest Rate for Specific Effective Date</w:t>
            </w:r>
          </w:p>
        </w:tc>
      </w:tr>
      <w:tr w:rsidR="00232EDA" w:rsidTr="00970C52" w14:paraId="1C165CE1"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204CBA59" w14:textId="77777777">
            <w:pPr>
              <w:pStyle w:val="TableBody"/>
              <w:rPr>
                <w:b/>
                <w:bCs/>
              </w:rPr>
            </w:pPr>
            <w:r w:rsidRPr="00D15984">
              <w:rPr>
                <w:b/>
                <w:bCs/>
              </w:rPr>
              <w:t>7075</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3A95B390" w14:textId="77777777">
            <w:pPr>
              <w:pStyle w:val="TableBody"/>
            </w:pPr>
            <w:r w:rsidRPr="001902C9">
              <w:t>Delete Cashpoint Cluster Definition</w:t>
            </w:r>
          </w:p>
        </w:tc>
      </w:tr>
      <w:tr w:rsidR="00232EDA" w:rsidTr="00970C52" w14:paraId="24B37BAB"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20F5D4BE" w14:textId="77777777">
            <w:pPr>
              <w:pStyle w:val="TableBody"/>
              <w:rPr>
                <w:b/>
                <w:bCs/>
              </w:rPr>
            </w:pPr>
            <w:r w:rsidRPr="00D15984">
              <w:rPr>
                <w:b/>
                <w:bCs/>
              </w:rPr>
              <w:t>7076</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11EF4EEC" w14:textId="77777777">
            <w:pPr>
              <w:pStyle w:val="TableBody"/>
            </w:pPr>
            <w:r w:rsidRPr="001902C9">
              <w:t>Create Cashpoint Cluster Definition</w:t>
            </w:r>
          </w:p>
        </w:tc>
      </w:tr>
      <w:tr w:rsidR="00232EDA" w:rsidTr="00970C52" w14:paraId="5433F702"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149C10FC" w14:textId="77777777">
            <w:pPr>
              <w:pStyle w:val="TableBody"/>
              <w:rPr>
                <w:b/>
                <w:bCs/>
              </w:rPr>
            </w:pPr>
            <w:r w:rsidRPr="00D15984">
              <w:rPr>
                <w:b/>
                <w:bCs/>
              </w:rPr>
              <w:t>7077</w:t>
            </w:r>
          </w:p>
        </w:tc>
        <w:tc>
          <w:tcPr>
            <w:tcW w:w="6195" w:type="dxa"/>
            <w:tcBorders>
              <w:top w:val="single" w:color="auto" w:sz="4" w:space="0"/>
              <w:left w:val="single" w:color="000000" w:sz="4" w:space="0"/>
              <w:bottom w:val="single" w:color="auto" w:sz="4" w:space="0"/>
              <w:right w:val="single" w:color="000000" w:sz="4" w:space="0"/>
            </w:tcBorders>
          </w:tcPr>
          <w:p w:rsidRPr="001902C9" w:rsidR="00232EDA" w:rsidP="00D15984" w:rsidRDefault="00232EDA" w14:paraId="4244606C" w14:textId="77777777">
            <w:pPr>
              <w:pStyle w:val="TableBody"/>
            </w:pPr>
            <w:r>
              <w:t>(Not Used)</w:t>
            </w:r>
          </w:p>
        </w:tc>
      </w:tr>
      <w:tr w:rsidR="00232EDA" w:rsidTr="00970C52" w14:paraId="6D62E6AF"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6897F784" w14:textId="77777777">
            <w:pPr>
              <w:pStyle w:val="TableBody"/>
              <w:rPr>
                <w:b/>
                <w:bCs/>
              </w:rPr>
            </w:pPr>
            <w:r w:rsidRPr="00D15984">
              <w:rPr>
                <w:b/>
                <w:bCs/>
              </w:rPr>
              <w:t>7078</w:t>
            </w:r>
          </w:p>
        </w:tc>
        <w:tc>
          <w:tcPr>
            <w:tcW w:w="6195" w:type="dxa"/>
            <w:tcBorders>
              <w:top w:val="single" w:color="auto" w:sz="4" w:space="0"/>
              <w:left w:val="single" w:color="000000" w:sz="4" w:space="0"/>
              <w:bottom w:val="single" w:color="auto" w:sz="4" w:space="0"/>
              <w:right w:val="single" w:color="000000" w:sz="4" w:space="0"/>
            </w:tcBorders>
          </w:tcPr>
          <w:p w:rsidRPr="001902C9" w:rsidR="00232EDA" w:rsidP="00D15984" w:rsidRDefault="00232EDA" w14:paraId="28FF8375" w14:textId="77777777">
            <w:pPr>
              <w:pStyle w:val="TableBody"/>
            </w:pPr>
            <w:r>
              <w:t>(Not Used)</w:t>
            </w:r>
          </w:p>
        </w:tc>
      </w:tr>
      <w:tr w:rsidR="00232EDA" w:rsidTr="00970C52" w14:paraId="3A39B7B4"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0638B6D9" w14:textId="77777777">
            <w:pPr>
              <w:pStyle w:val="TableBody"/>
              <w:rPr>
                <w:b/>
                <w:bCs/>
              </w:rPr>
            </w:pPr>
            <w:r w:rsidRPr="00D15984">
              <w:rPr>
                <w:b/>
                <w:bCs/>
              </w:rPr>
              <w:t>7079</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48CB4C44" w14:textId="77777777">
            <w:pPr>
              <w:pStyle w:val="TableBody"/>
            </w:pPr>
            <w:r w:rsidRPr="001902C9">
              <w:t>Update Cashpoint Cluster Definition</w:t>
            </w:r>
          </w:p>
        </w:tc>
      </w:tr>
      <w:tr w:rsidR="00232EDA" w:rsidTr="00970C52" w14:paraId="3F3ED2C0"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5349368D" w14:textId="77777777">
            <w:pPr>
              <w:pStyle w:val="TableBody"/>
              <w:rPr>
                <w:b/>
                <w:bCs/>
              </w:rPr>
            </w:pPr>
            <w:r w:rsidRPr="00D15984">
              <w:rPr>
                <w:b/>
                <w:bCs/>
              </w:rPr>
              <w:t>7080</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3ABEA7F9" w14:textId="77777777">
            <w:pPr>
              <w:pStyle w:val="TableBody"/>
            </w:pPr>
            <w:r>
              <w:t>(Not Used)</w:t>
            </w:r>
          </w:p>
        </w:tc>
      </w:tr>
      <w:tr w:rsidR="00232EDA" w:rsidTr="00970C52" w14:paraId="168C1F31"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6827DAAD" w14:textId="77777777">
            <w:pPr>
              <w:pStyle w:val="TableBody"/>
              <w:rPr>
                <w:b/>
                <w:bCs/>
              </w:rPr>
            </w:pPr>
            <w:r w:rsidRPr="00D15984">
              <w:rPr>
                <w:b/>
                <w:bCs/>
              </w:rPr>
              <w:t>7081</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5BFD1143" w14:textId="77777777">
            <w:pPr>
              <w:pStyle w:val="TableBody"/>
            </w:pPr>
            <w:r>
              <w:t>(Not Used)</w:t>
            </w:r>
          </w:p>
        </w:tc>
      </w:tr>
      <w:tr w:rsidR="00232EDA" w:rsidTr="00970C52" w14:paraId="6DFE176A"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18956B34" w14:textId="77777777">
            <w:pPr>
              <w:pStyle w:val="TableBody"/>
              <w:rPr>
                <w:b/>
                <w:bCs/>
              </w:rPr>
            </w:pPr>
            <w:r w:rsidRPr="00D15984">
              <w:rPr>
                <w:b/>
                <w:bCs/>
              </w:rPr>
              <w:t>7082</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373E598C" w14:textId="77777777">
            <w:pPr>
              <w:pStyle w:val="TableBody"/>
            </w:pPr>
            <w:r w:rsidRPr="001902C9">
              <w:t>Mass Adjust Advanced Device ATM Forecast for Specific Dates</w:t>
            </w:r>
          </w:p>
        </w:tc>
      </w:tr>
      <w:tr w:rsidR="00232EDA" w:rsidTr="00970C52" w14:paraId="2A8A325D" w14:textId="77777777">
        <w:tc>
          <w:tcPr>
            <w:tcW w:w="1940" w:type="dxa"/>
            <w:tcBorders>
              <w:top w:val="single" w:color="auto" w:sz="4" w:space="0"/>
              <w:left w:val="single" w:color="000000" w:sz="4" w:space="0"/>
              <w:bottom w:val="single" w:color="auto" w:sz="4" w:space="0"/>
            </w:tcBorders>
          </w:tcPr>
          <w:p w:rsidRPr="00D15984" w:rsidR="00232EDA" w:rsidP="00D15984" w:rsidRDefault="00232EDA" w14:paraId="47D52941" w14:textId="77777777">
            <w:pPr>
              <w:pStyle w:val="TableBody"/>
              <w:rPr>
                <w:b/>
                <w:bCs/>
              </w:rPr>
            </w:pPr>
            <w:r w:rsidRPr="00D15984">
              <w:rPr>
                <w:b/>
                <w:bCs/>
              </w:rPr>
              <w:t>7083</w:t>
            </w:r>
          </w:p>
        </w:tc>
        <w:tc>
          <w:tcPr>
            <w:tcW w:w="6195" w:type="dxa"/>
            <w:tcBorders>
              <w:top w:val="single" w:color="auto" w:sz="4" w:space="0"/>
              <w:left w:val="single" w:color="000000" w:sz="4" w:space="0"/>
              <w:bottom w:val="single" w:color="auto" w:sz="4" w:space="0"/>
              <w:right w:val="single" w:color="000000" w:sz="4" w:space="0"/>
            </w:tcBorders>
          </w:tcPr>
          <w:p w:rsidR="00232EDA" w:rsidP="00D15984" w:rsidRDefault="00232EDA" w14:paraId="579C843E" w14:textId="77777777">
            <w:pPr>
              <w:pStyle w:val="TableBody"/>
            </w:pPr>
            <w:r w:rsidRPr="001902C9">
              <w:t>Mass Adjust Advanced Device ATM Forecast for All Days</w:t>
            </w:r>
          </w:p>
        </w:tc>
      </w:tr>
    </w:tbl>
    <w:p w:rsidR="00232EDA" w:rsidP="00232EDA" w:rsidRDefault="00232EDA" w14:paraId="2812DEF5" w14:textId="77777777">
      <w:pPr>
        <w:pStyle w:val="BodyText"/>
        <w:rPr>
          <w:szCs w:val="16"/>
        </w:rPr>
      </w:pPr>
    </w:p>
    <w:p w:rsidR="00232EDA" w:rsidP="00232EDA" w:rsidRDefault="00232EDA" w14:paraId="770013C6" w14:textId="77777777">
      <w:pPr>
        <w:pStyle w:val="Heading2"/>
        <w:tabs>
          <w:tab w:val="left" w:pos="0"/>
        </w:tabs>
        <w:rPr>
          <w:szCs w:val="16"/>
        </w:rPr>
      </w:pPr>
      <w:bookmarkStart w:name="__RefHeading__254_2075784457" w:id="172"/>
      <w:bookmarkStart w:name="__RefHeading__531_73080779" w:id="173"/>
      <w:bookmarkStart w:name="__RefHeading__7392_1590952297" w:id="174"/>
      <w:bookmarkStart w:name="__RefHeading__5607_2125000322" w:id="175"/>
      <w:bookmarkStart w:name="_Toc105186210" w:id="176"/>
      <w:bookmarkStart w:name="_Toc129054571" w:id="177"/>
      <w:bookmarkEnd w:id="172"/>
      <w:bookmarkEnd w:id="173"/>
      <w:bookmarkEnd w:id="174"/>
      <w:bookmarkEnd w:id="175"/>
      <w:r>
        <w:rPr>
          <w:szCs w:val="16"/>
        </w:rPr>
        <w:t>Making Changes to the Styles and Logos</w:t>
      </w:r>
      <w:bookmarkEnd w:id="176"/>
      <w:bookmarkEnd w:id="177"/>
    </w:p>
    <w:p w:rsidR="00232EDA" w:rsidP="00232EDA" w:rsidRDefault="00232EDA" w14:paraId="59038AAA" w14:textId="77777777">
      <w:pPr>
        <w:pStyle w:val="BodyText"/>
        <w:rPr>
          <w:szCs w:val="16"/>
        </w:rPr>
      </w:pPr>
      <w:r>
        <w:rPr>
          <w:szCs w:val="16"/>
        </w:rPr>
        <w:t xml:space="preserve">All images are stored in the </w:t>
      </w:r>
      <w:r w:rsidRPr="000D62D9">
        <w:rPr>
          <w:b/>
          <w:bCs/>
          <w:szCs w:val="16"/>
        </w:rPr>
        <w:t>&lt;application-path&gt;/WEB-INF/images directory</w:t>
      </w:r>
      <w:r>
        <w:rPr>
          <w:szCs w:val="16"/>
        </w:rPr>
        <w:t>.</w:t>
      </w:r>
    </w:p>
    <w:p w:rsidR="00232EDA" w:rsidP="000D62D9" w:rsidRDefault="00232EDA" w14:paraId="77EB7FC9" w14:textId="77777777">
      <w:pPr>
        <w:pStyle w:val="ListNumber"/>
        <w:numPr>
          <w:ilvl w:val="0"/>
          <w:numId w:val="0"/>
        </w:numPr>
        <w:ind w:left="1077" w:hanging="357"/>
      </w:pPr>
      <w:r>
        <w:t xml:space="preserve">The main OptiCash style sheet is found at </w:t>
      </w:r>
      <w:r w:rsidRPr="000D62D9">
        <w:rPr>
          <w:b/>
          <w:bCs/>
        </w:rPr>
        <w:t>&lt;application-path&gt;/styles/main.css</w:t>
      </w:r>
    </w:p>
    <w:p w:rsidR="00232EDA" w:rsidP="00232EDA" w:rsidRDefault="00232EDA" w14:paraId="20922EAB" w14:textId="77A3F52B">
      <w:pPr>
        <w:pStyle w:val="BodyText"/>
        <w:rPr>
          <w:szCs w:val="16"/>
        </w:rPr>
      </w:pPr>
      <w:r>
        <w:rPr>
          <w:szCs w:val="16"/>
        </w:rPr>
        <w:t xml:space="preserve">Customized styles and logos are the client’s responsibility to maintain. Before editing, save the original style sheet and image files.  In the future, with each OptiCash upgrade, the edited version will need to be saved PRIOR to installing a new </w:t>
      </w:r>
      <w:r>
        <w:t xml:space="preserve">WAR </w:t>
      </w:r>
      <w:r>
        <w:rPr>
          <w:szCs w:val="16"/>
        </w:rPr>
        <w:t xml:space="preserve">file. Once the </w:t>
      </w:r>
      <w:r>
        <w:t xml:space="preserve">WAR </w:t>
      </w:r>
      <w:r>
        <w:rPr>
          <w:szCs w:val="16"/>
        </w:rPr>
        <w:t>file has been deployed, then restore the edited version.</w:t>
      </w:r>
    </w:p>
    <w:p w:rsidR="00232EDA" w:rsidP="00232EDA" w:rsidRDefault="00232EDA" w14:paraId="23151849" w14:textId="77777777">
      <w:pPr>
        <w:pStyle w:val="BodyText"/>
        <w:rPr>
          <w:szCs w:val="16"/>
        </w:rPr>
      </w:pPr>
    </w:p>
    <w:p w:rsidR="00232EDA" w:rsidP="00232EDA" w:rsidRDefault="00232EDA" w14:paraId="7B516AE7" w14:textId="77777777">
      <w:pPr>
        <w:pStyle w:val="Heading2"/>
        <w:tabs>
          <w:tab w:val="left" w:pos="0"/>
        </w:tabs>
      </w:pPr>
      <w:bookmarkStart w:name="__RefHeading__256_2075784457" w:id="178"/>
      <w:bookmarkStart w:name="__RefHeading__533_73080779" w:id="179"/>
      <w:bookmarkStart w:name="__RefHeading__5609_2125000322" w:id="180"/>
      <w:bookmarkStart w:name="_Toc105186211" w:id="181"/>
      <w:bookmarkStart w:name="_Toc129054572" w:id="182"/>
      <w:bookmarkEnd w:id="178"/>
      <w:bookmarkEnd w:id="179"/>
      <w:bookmarkEnd w:id="180"/>
      <w:r>
        <w:t>Setting Custom Order Fields</w:t>
      </w:r>
      <w:bookmarkEnd w:id="181"/>
      <w:bookmarkEnd w:id="182"/>
    </w:p>
    <w:p w:rsidR="00232EDA" w:rsidP="00232EDA" w:rsidRDefault="00232EDA" w14:paraId="7D7F1D92" w14:textId="77777777">
      <w:pPr>
        <w:pStyle w:val="BodyText"/>
      </w:pPr>
      <w:r>
        <w:t xml:space="preserve">OptiCash allows the addition of up to 10 customizable fields to the ordering interface. These fields are configured in OptiCash under </w:t>
      </w:r>
      <w:r w:rsidRPr="000D62D9">
        <w:rPr>
          <w:b/>
          <w:bCs/>
        </w:rPr>
        <w:t>System &gt; Order Settings &gt; Custom Field</w:t>
      </w:r>
      <w:r>
        <w:t xml:space="preserve"> Definitions and will be visible throughout OptiCash and OptiNet.</w:t>
      </w:r>
    </w:p>
    <w:p w:rsidR="00232EDA" w:rsidP="00232EDA" w:rsidRDefault="00232EDA" w14:paraId="109E5B69" w14:textId="77777777">
      <w:pPr>
        <w:pStyle w:val="BodyText"/>
      </w:pPr>
      <w:r>
        <w:t xml:space="preserve">The option called </w:t>
      </w:r>
      <w:r w:rsidRPr="000D62D9">
        <w:rPr>
          <w:b/>
          <w:bCs/>
        </w:rPr>
        <w:t>“SQL Query”</w:t>
      </w:r>
      <w:r>
        <w:t xml:space="preserve"> allows to add a menu to ordering screens with a dynamic list of options. If you intend to use this type of field, then the queries must be predefined during setup.</w:t>
      </w:r>
    </w:p>
    <w:p w:rsidR="00232EDA" w:rsidP="0027099D" w:rsidRDefault="00232EDA" w14:paraId="262577E1" w14:textId="4F5CD5C7">
      <w:pPr>
        <w:pStyle w:val="ListNumber"/>
        <w:numPr>
          <w:ilvl w:val="0"/>
          <w:numId w:val="110"/>
        </w:numPr>
      </w:pPr>
      <w:r>
        <w:t xml:space="preserve"> In the </w:t>
      </w:r>
      <w:r w:rsidRPr="000D62D9">
        <w:rPr>
          <w:b/>
          <w:bCs/>
        </w:rPr>
        <w:t>&lt;application-path&gt;/WEB-INF/classes directory</w:t>
      </w:r>
      <w:r>
        <w:t xml:space="preserve">, find </w:t>
      </w:r>
      <w:r w:rsidR="00827216">
        <w:t xml:space="preserve">the </w:t>
      </w:r>
      <w:r>
        <w:t xml:space="preserve">file </w:t>
      </w:r>
      <w:r w:rsidRPr="000D62D9">
        <w:rPr>
          <w:b/>
          <w:bCs/>
        </w:rPr>
        <w:t>“transoft_opticash_custom_QueryString.properties”</w:t>
      </w:r>
      <w:r>
        <w:t xml:space="preserve">. If it does not already exist, create it as a blank text file. This will be known as the </w:t>
      </w:r>
      <w:r w:rsidRPr="000D62D9">
        <w:rPr>
          <w:b/>
          <w:bCs/>
        </w:rPr>
        <w:t>“custom query file”</w:t>
      </w:r>
      <w:r>
        <w:t>.</w:t>
      </w:r>
    </w:p>
    <w:p w:rsidR="00232EDA" w:rsidP="0016370E" w:rsidRDefault="00232EDA" w14:paraId="0674B714" w14:textId="0C4FC271">
      <w:pPr>
        <w:pStyle w:val="ListNumber"/>
        <w:numPr>
          <w:ilvl w:val="0"/>
          <w:numId w:val="100"/>
        </w:numPr>
      </w:pPr>
      <w:r>
        <w:t xml:space="preserve"> Open the custom query file with a text editor. Enter the queries on separate rows in the following format: &lt;reference&gt;=&lt;SQL query&gt; where </w:t>
      </w:r>
      <w:r w:rsidRPr="000D62D9">
        <w:rPr>
          <w:b/>
          <w:bCs/>
        </w:rPr>
        <w:t>'reference'</w:t>
      </w:r>
      <w:r>
        <w:t xml:space="preserve"> is what </w:t>
      </w:r>
      <w:r w:rsidR="00827216">
        <w:t xml:space="preserve">the </w:t>
      </w:r>
      <w:r>
        <w:t xml:space="preserve">user will type on </w:t>
      </w:r>
      <w:r w:rsidRPr="000D62D9">
        <w:rPr>
          <w:b/>
          <w:bCs/>
        </w:rPr>
        <w:t>System &gt; Order Settings &gt; Custom Field</w:t>
      </w:r>
      <w:r>
        <w:t xml:space="preserve"> Definitions page and </w:t>
      </w:r>
      <w:r w:rsidRPr="000D62D9">
        <w:rPr>
          <w:b/>
          <w:bCs/>
        </w:rPr>
        <w:t>'SQL query'</w:t>
      </w:r>
      <w:r>
        <w:t xml:space="preserve"> determines what options will be displayed when placing </w:t>
      </w:r>
      <w:r w:rsidR="00827216">
        <w:t xml:space="preserve">an </w:t>
      </w:r>
      <w:r>
        <w:t>order.</w:t>
      </w:r>
    </w:p>
    <w:p w:rsidR="00232EDA" w:rsidP="0027099D" w:rsidRDefault="00232EDA" w14:paraId="46A0208E" w14:textId="77777777">
      <w:pPr>
        <w:pStyle w:val="ListContinue2"/>
      </w:pPr>
      <w:r w:rsidRPr="000D62D9">
        <w:rPr>
          <w:b/>
          <w:bCs/>
          <w:u w:val="single"/>
        </w:rPr>
        <w:t>Example:</w:t>
      </w:r>
      <w:r>
        <w:t xml:space="preserve"> CustomField.Depot_id=?select dept1_id from cashpnt where cashp_id \= '\:cashp_id\:';</w:t>
      </w:r>
    </w:p>
    <w:p w:rsidR="00232EDA" w:rsidP="0016370E" w:rsidRDefault="00232EDA" w14:paraId="080DBA76" w14:textId="06390777">
      <w:pPr>
        <w:pStyle w:val="ListNumber"/>
        <w:numPr>
          <w:ilvl w:val="0"/>
          <w:numId w:val="100"/>
        </w:numPr>
      </w:pPr>
      <w:r>
        <w:t xml:space="preserve">Notice the segment '\:cashp_id\:' in the above example. This is a dynamic parameter being passed into the query at </w:t>
      </w:r>
      <w:r w:rsidR="00827216">
        <w:t xml:space="preserve">the </w:t>
      </w:r>
      <w:r>
        <w:t>time of opening an order creation screen. You may use the following parameters:</w:t>
      </w:r>
    </w:p>
    <w:tbl>
      <w:tblPr>
        <w:tblW w:w="0" w:type="auto"/>
        <w:tblInd w:w="1210" w:type="dxa"/>
        <w:tblLayout w:type="fixed"/>
        <w:tblCellMar>
          <w:left w:w="10" w:type="dxa"/>
          <w:right w:w="10" w:type="dxa"/>
        </w:tblCellMar>
        <w:tblLook w:val="0000" w:firstRow="0" w:lastRow="0" w:firstColumn="0" w:lastColumn="0" w:noHBand="0" w:noVBand="0"/>
      </w:tblPr>
      <w:tblGrid>
        <w:gridCol w:w="1470"/>
        <w:gridCol w:w="7399"/>
      </w:tblGrid>
      <w:tr w:rsidR="00232EDA" w:rsidTr="0027099D" w14:paraId="13AD07E0" w14:textId="77777777">
        <w:tc>
          <w:tcPr>
            <w:tcW w:w="1470" w:type="dxa"/>
            <w:tcBorders>
              <w:top w:val="single" w:color="000000" w:sz="1" w:space="0"/>
              <w:left w:val="single" w:color="000000" w:sz="1" w:space="0"/>
              <w:bottom w:val="single" w:color="000000" w:sz="1" w:space="0"/>
            </w:tcBorders>
          </w:tcPr>
          <w:p w:rsidRPr="0027099D" w:rsidR="00232EDA" w:rsidP="0027099D" w:rsidRDefault="00232EDA" w14:paraId="11B6F04D" w14:textId="77777777">
            <w:pPr>
              <w:pStyle w:val="TableBody"/>
              <w:rPr>
                <w:b/>
                <w:bCs/>
              </w:rPr>
            </w:pPr>
            <w:r w:rsidRPr="0027099D">
              <w:rPr>
                <w:b/>
                <w:bCs/>
              </w:rPr>
              <w:t>CASHP_ID</w:t>
            </w:r>
          </w:p>
        </w:tc>
        <w:tc>
          <w:tcPr>
            <w:tcW w:w="7399" w:type="dxa"/>
            <w:tcBorders>
              <w:top w:val="single" w:color="000000" w:sz="1" w:space="0"/>
              <w:left w:val="single" w:color="000000" w:sz="1" w:space="0"/>
              <w:bottom w:val="single" w:color="000000" w:sz="1" w:space="0"/>
              <w:right w:val="single" w:color="000000" w:sz="1" w:space="0"/>
            </w:tcBorders>
          </w:tcPr>
          <w:p w:rsidR="00232EDA" w:rsidP="0027099D" w:rsidRDefault="00232EDA" w14:paraId="322D6CA0" w14:textId="77777777">
            <w:pPr>
              <w:pStyle w:val="TableBody"/>
            </w:pPr>
            <w:r>
              <w:t>The cashpoint for which this order is being placed.</w:t>
            </w:r>
          </w:p>
        </w:tc>
      </w:tr>
      <w:tr w:rsidR="00232EDA" w:rsidTr="0027099D" w14:paraId="456AAD9A" w14:textId="77777777">
        <w:tc>
          <w:tcPr>
            <w:tcW w:w="1470" w:type="dxa"/>
            <w:tcBorders>
              <w:left w:val="single" w:color="000000" w:sz="1" w:space="0"/>
              <w:bottom w:val="single" w:color="000000" w:sz="1" w:space="0"/>
            </w:tcBorders>
          </w:tcPr>
          <w:p w:rsidRPr="0027099D" w:rsidR="00232EDA" w:rsidP="0027099D" w:rsidRDefault="00232EDA" w14:paraId="7013D65E" w14:textId="77777777">
            <w:pPr>
              <w:pStyle w:val="TableBody"/>
              <w:rPr>
                <w:b/>
                <w:bCs/>
              </w:rPr>
            </w:pPr>
            <w:r w:rsidRPr="0027099D">
              <w:rPr>
                <w:b/>
                <w:bCs/>
              </w:rPr>
              <w:t>CPTYP_ID</w:t>
            </w:r>
          </w:p>
        </w:tc>
        <w:tc>
          <w:tcPr>
            <w:tcW w:w="7399" w:type="dxa"/>
            <w:tcBorders>
              <w:left w:val="single" w:color="000000" w:sz="1" w:space="0"/>
              <w:bottom w:val="single" w:color="000000" w:sz="1" w:space="0"/>
              <w:right w:val="single" w:color="000000" w:sz="1" w:space="0"/>
            </w:tcBorders>
          </w:tcPr>
          <w:p w:rsidR="00232EDA" w:rsidP="0027099D" w:rsidRDefault="00232EDA" w14:paraId="4413C49E" w14:textId="77777777">
            <w:pPr>
              <w:pStyle w:val="TableBody"/>
            </w:pPr>
            <w:r>
              <w:t>The cashpoint type of the cashpoint for which this order is being placed. Possible values are BRANCH, ATM</w:t>
            </w:r>
          </w:p>
        </w:tc>
      </w:tr>
      <w:tr w:rsidR="00232EDA" w:rsidTr="0027099D" w14:paraId="4A6E8781" w14:textId="77777777">
        <w:tc>
          <w:tcPr>
            <w:tcW w:w="1470" w:type="dxa"/>
            <w:tcBorders>
              <w:left w:val="single" w:color="000000" w:sz="1" w:space="0"/>
              <w:bottom w:val="single" w:color="000000" w:sz="1" w:space="0"/>
            </w:tcBorders>
          </w:tcPr>
          <w:p w:rsidRPr="0027099D" w:rsidR="00232EDA" w:rsidP="0027099D" w:rsidRDefault="00232EDA" w14:paraId="2892BC5F" w14:textId="77777777">
            <w:pPr>
              <w:pStyle w:val="TableBody"/>
              <w:rPr>
                <w:b/>
                <w:bCs/>
              </w:rPr>
            </w:pPr>
            <w:r w:rsidRPr="0027099D">
              <w:rPr>
                <w:b/>
                <w:bCs/>
              </w:rPr>
              <w:t>ACTN_ID</w:t>
            </w:r>
          </w:p>
        </w:tc>
        <w:tc>
          <w:tcPr>
            <w:tcW w:w="7399" w:type="dxa"/>
            <w:tcBorders>
              <w:left w:val="single" w:color="000000" w:sz="1" w:space="0"/>
              <w:bottom w:val="single" w:color="000000" w:sz="1" w:space="0"/>
              <w:right w:val="single" w:color="000000" w:sz="1" w:space="0"/>
            </w:tcBorders>
          </w:tcPr>
          <w:p w:rsidR="00232EDA" w:rsidP="0027099D" w:rsidRDefault="00232EDA" w14:paraId="205150AC" w14:textId="77777777">
            <w:pPr>
              <w:pStyle w:val="TableBody"/>
            </w:pPr>
            <w:r>
              <w:t>The type of order being placed.</w:t>
            </w:r>
          </w:p>
          <w:p w:rsidR="00232EDA" w:rsidP="0027099D" w:rsidRDefault="00232EDA" w14:paraId="6A9086E3" w14:textId="77777777">
            <w:pPr>
              <w:pStyle w:val="TableBody"/>
            </w:pPr>
            <w:r>
              <w:t>ATM: 01=Add Cash, 02=Replace Cash, 03=Recycler Return</w:t>
            </w:r>
          </w:p>
          <w:p w:rsidR="00232EDA" w:rsidP="0027099D" w:rsidRDefault="00232EDA" w14:paraId="45939957" w14:textId="77777777">
            <w:pPr>
              <w:pStyle w:val="TableBody"/>
            </w:pPr>
            <w:r>
              <w:t>BRANCH: 01=Delivery, 02=Return</w:t>
            </w:r>
          </w:p>
        </w:tc>
      </w:tr>
      <w:tr w:rsidR="00232EDA" w:rsidTr="0027099D" w14:paraId="02839AF1" w14:textId="77777777">
        <w:tc>
          <w:tcPr>
            <w:tcW w:w="1470" w:type="dxa"/>
            <w:tcBorders>
              <w:left w:val="single" w:color="000000" w:sz="1" w:space="0"/>
              <w:bottom w:val="single" w:color="000000" w:sz="1" w:space="0"/>
            </w:tcBorders>
          </w:tcPr>
          <w:p w:rsidRPr="0027099D" w:rsidR="00232EDA" w:rsidP="0027099D" w:rsidRDefault="00232EDA" w14:paraId="0D514518" w14:textId="77777777">
            <w:pPr>
              <w:pStyle w:val="TableBody"/>
              <w:rPr>
                <w:b/>
                <w:bCs/>
              </w:rPr>
            </w:pPr>
            <w:r w:rsidRPr="0027099D">
              <w:rPr>
                <w:b/>
                <w:bCs/>
              </w:rPr>
              <w:t>SCHED_ID</w:t>
            </w:r>
          </w:p>
        </w:tc>
        <w:tc>
          <w:tcPr>
            <w:tcW w:w="7399" w:type="dxa"/>
            <w:tcBorders>
              <w:left w:val="single" w:color="000000" w:sz="1" w:space="0"/>
              <w:bottom w:val="single" w:color="000000" w:sz="1" w:space="0"/>
              <w:right w:val="single" w:color="000000" w:sz="1" w:space="0"/>
            </w:tcBorders>
          </w:tcPr>
          <w:p w:rsidR="00232EDA" w:rsidP="0027099D" w:rsidRDefault="00232EDA" w14:paraId="01D46C69" w14:textId="77777777">
            <w:pPr>
              <w:pStyle w:val="TableBody"/>
            </w:pPr>
            <w:r>
              <w:t>Indicates if this order is an emergency (unplanned) or not.</w:t>
            </w:r>
          </w:p>
          <w:p w:rsidR="00232EDA" w:rsidP="0027099D" w:rsidRDefault="00232EDA" w14:paraId="4D4F9E95" w14:textId="77777777">
            <w:pPr>
              <w:pStyle w:val="TableBody"/>
            </w:pPr>
            <w:r>
              <w:t>01=Normal, 02=Unplanned</w:t>
            </w:r>
          </w:p>
        </w:tc>
      </w:tr>
      <w:tr w:rsidR="00232EDA" w:rsidTr="0027099D" w14:paraId="34EB15BD" w14:textId="77777777">
        <w:tc>
          <w:tcPr>
            <w:tcW w:w="1470" w:type="dxa"/>
            <w:tcBorders>
              <w:left w:val="single" w:color="000000" w:sz="1" w:space="0"/>
              <w:bottom w:val="single" w:color="000000" w:sz="1" w:space="0"/>
            </w:tcBorders>
          </w:tcPr>
          <w:p w:rsidRPr="0027099D" w:rsidR="00232EDA" w:rsidP="0027099D" w:rsidRDefault="00232EDA" w14:paraId="0DDBCDBF" w14:textId="77777777">
            <w:pPr>
              <w:pStyle w:val="TableBody"/>
              <w:rPr>
                <w:b/>
                <w:bCs/>
              </w:rPr>
            </w:pPr>
            <w:r w:rsidRPr="0027099D">
              <w:rPr>
                <w:b/>
                <w:bCs/>
              </w:rPr>
              <w:t>ORD_DATE</w:t>
            </w:r>
          </w:p>
        </w:tc>
        <w:tc>
          <w:tcPr>
            <w:tcW w:w="7399" w:type="dxa"/>
            <w:tcBorders>
              <w:left w:val="single" w:color="000000" w:sz="1" w:space="0"/>
              <w:bottom w:val="single" w:color="000000" w:sz="1" w:space="0"/>
              <w:right w:val="single" w:color="000000" w:sz="1" w:space="0"/>
            </w:tcBorders>
          </w:tcPr>
          <w:p w:rsidR="00232EDA" w:rsidP="0027099D" w:rsidRDefault="00232EDA" w14:paraId="4470C2B9" w14:textId="18243D7C">
            <w:pPr>
              <w:pStyle w:val="TableBody"/>
            </w:pPr>
            <w:r>
              <w:t xml:space="preserve">The date on which </w:t>
            </w:r>
            <w:r w:rsidR="00394E83">
              <w:t xml:space="preserve">the </w:t>
            </w:r>
            <w:r>
              <w:t>order is being placed (current date usually).</w:t>
            </w:r>
          </w:p>
        </w:tc>
      </w:tr>
    </w:tbl>
    <w:p w:rsidR="00232EDA" w:rsidP="00232EDA" w:rsidRDefault="00232EDA" w14:paraId="5ADFA29C" w14:textId="17128345">
      <w:pPr>
        <w:pStyle w:val="BodyText"/>
        <w:rPr>
          <w:szCs w:val="16"/>
        </w:rPr>
      </w:pPr>
      <w:r>
        <w:rPr>
          <w:szCs w:val="16"/>
        </w:rPr>
        <w:t xml:space="preserve">Customized query files are the client's responsibility to maintain. </w:t>
      </w:r>
      <w:r w:rsidR="007E6972">
        <w:rPr>
          <w:szCs w:val="16"/>
        </w:rPr>
        <w:t>Typically,</w:t>
      </w:r>
      <w:r>
        <w:rPr>
          <w:szCs w:val="16"/>
        </w:rPr>
        <w:t xml:space="preserve"> this means saving an outside copy of the existing custom query file prior to an OptiCash upgrade </w:t>
      </w:r>
      <w:r w:rsidR="00394E83">
        <w:rPr>
          <w:szCs w:val="16"/>
        </w:rPr>
        <w:t xml:space="preserve">and </w:t>
      </w:r>
      <w:r>
        <w:rPr>
          <w:szCs w:val="16"/>
        </w:rPr>
        <w:t xml:space="preserve">then replacing that copy in the &lt;application-path&gt;/WEB-INF/classes directory after </w:t>
      </w:r>
      <w:r w:rsidR="00394E83">
        <w:rPr>
          <w:szCs w:val="16"/>
        </w:rPr>
        <w:t xml:space="preserve">the </w:t>
      </w:r>
      <w:r>
        <w:rPr>
          <w:szCs w:val="16"/>
        </w:rPr>
        <w:t xml:space="preserve">upgrade </w:t>
      </w:r>
      <w:r w:rsidR="00394E83">
        <w:rPr>
          <w:szCs w:val="16"/>
        </w:rPr>
        <w:t xml:space="preserve">is </w:t>
      </w:r>
      <w:r>
        <w:rPr>
          <w:szCs w:val="16"/>
        </w:rPr>
        <w:t xml:space="preserve">complete. Additionally, writing queries requires some knowledge of SQL (Structured Query Language) and the OptiCash database structure. </w:t>
      </w:r>
      <w:r>
        <w:t>NCR Cash Management</w:t>
      </w:r>
      <w:r>
        <w:rPr>
          <w:szCs w:val="16"/>
        </w:rPr>
        <w:t xml:space="preserve"> support personnel are available to help with specific inquiries regarding this.</w:t>
      </w:r>
    </w:p>
    <w:p w:rsidR="00232EDA" w:rsidP="00232EDA" w:rsidRDefault="00232EDA" w14:paraId="506E345B" w14:textId="77777777">
      <w:pPr>
        <w:pStyle w:val="BodyText"/>
        <w:rPr>
          <w:szCs w:val="16"/>
        </w:rPr>
      </w:pPr>
    </w:p>
    <w:p w:rsidR="00232EDA" w:rsidP="00232EDA" w:rsidRDefault="00232EDA" w14:paraId="2EDB604D" w14:textId="77777777">
      <w:pPr>
        <w:pStyle w:val="Heading2"/>
        <w:tabs>
          <w:tab w:val="left" w:pos="0"/>
        </w:tabs>
      </w:pPr>
      <w:bookmarkStart w:name="_Toc105186212" w:id="183"/>
      <w:bookmarkStart w:name="_Toc129054573" w:id="184"/>
      <w:r>
        <w:t>Setup OptiTransport</w:t>
      </w:r>
      <w:bookmarkEnd w:id="183"/>
      <w:bookmarkEnd w:id="184"/>
    </w:p>
    <w:p w:rsidR="00232EDA" w:rsidP="00232EDA" w:rsidRDefault="00232EDA" w14:paraId="310A2A43" w14:textId="77777777">
      <w:pPr>
        <w:pStyle w:val="BodyText"/>
      </w:pPr>
      <w:r>
        <w:t>If your institution has elected to use the OptiTransport functionality with OptiVLM CarrierWeb (Network Level Inventory Optimization and Route Plans Optimization), then you will need to grant OptiCash access to the CarrierWeb database schema.</w:t>
      </w:r>
    </w:p>
    <w:p w:rsidRPr="00025C4A" w:rsidR="00232EDA" w:rsidP="00A75050" w:rsidRDefault="00232EDA" w14:paraId="6E042055" w14:textId="577FFB3F">
      <w:pPr>
        <w:pStyle w:val="ListNumber"/>
        <w:numPr>
          <w:ilvl w:val="0"/>
          <w:numId w:val="111"/>
        </w:numPr>
      </w:pPr>
      <w:r>
        <w:t xml:space="preserve">In the </w:t>
      </w:r>
      <w:r w:rsidRPr="00025C4A">
        <w:t xml:space="preserve">&lt;application-path&gt;/WEB-INF directory, find </w:t>
      </w:r>
      <w:r w:rsidR="00394E83">
        <w:t xml:space="preserve">the </w:t>
      </w:r>
      <w:r w:rsidRPr="00025C4A">
        <w:t xml:space="preserve">file </w:t>
      </w:r>
      <w:r w:rsidRPr="000D62D9">
        <w:rPr>
          <w:b/>
          <w:bCs/>
        </w:rPr>
        <w:t>“opticash.properties”</w:t>
      </w:r>
      <w:r w:rsidRPr="00025C4A">
        <w:t>. Open this file with a text editor and place your CarrierWeb schema name in the following line (replacing DEMO_CW):</w:t>
      </w:r>
    </w:p>
    <w:p w:rsidR="00232EDA" w:rsidP="00A75050" w:rsidRDefault="00232EDA" w14:paraId="2F594E79" w14:textId="77777777">
      <w:pPr>
        <w:pStyle w:val="ListContinue2"/>
      </w:pPr>
      <w:r>
        <w:rPr>
          <w:szCs w:val="16"/>
        </w:rPr>
        <w:t xml:space="preserve"> </w:t>
      </w:r>
      <w:r>
        <w:t>OptiTransport.CWSchemaName=DEMO_CW</w:t>
      </w:r>
    </w:p>
    <w:p w:rsidRPr="00025C4A" w:rsidR="00232EDA" w:rsidP="0016370E" w:rsidRDefault="00232EDA" w14:paraId="10243986" w14:textId="2B76A46E">
      <w:pPr>
        <w:pStyle w:val="ListNumber"/>
        <w:numPr>
          <w:ilvl w:val="0"/>
          <w:numId w:val="100"/>
        </w:numPr>
      </w:pPr>
      <w:r>
        <w:t xml:space="preserve"> Using an SQL editor connected to the CarrierWeb schema, grant</w:t>
      </w:r>
      <w:r w:rsidR="00E419DA">
        <w:t>s</w:t>
      </w:r>
      <w:r>
        <w:t xml:space="preserve"> access for OptiCash to use certain tables. Replace {OC_SCHEMA} with your OptiCash database schema name.</w:t>
      </w:r>
    </w:p>
    <w:p w:rsidR="00232EDA" w:rsidP="00A75050" w:rsidRDefault="00232EDA" w14:paraId="58BF7AAE" w14:textId="77777777">
      <w:pPr>
        <w:pStyle w:val="ListContinue2"/>
      </w:pPr>
      <w:r>
        <w:t>GRANT SELECT ON global_jpa_seq TO {OC_SCHEMA};</w:t>
      </w:r>
    </w:p>
    <w:p w:rsidR="00232EDA" w:rsidP="00A75050" w:rsidRDefault="00232EDA" w14:paraId="44D25D79" w14:textId="77777777">
      <w:pPr>
        <w:pStyle w:val="ListContinue2"/>
      </w:pPr>
      <w:r>
        <w:t>GRANT SELECT, UPDATE, DELETE, INSERT ON ROUTEPLAN TO {OC_SCHEMA};</w:t>
      </w:r>
    </w:p>
    <w:p w:rsidR="00232EDA" w:rsidP="00A75050" w:rsidRDefault="00232EDA" w14:paraId="5558B2E3" w14:textId="77777777">
      <w:pPr>
        <w:pStyle w:val="ListContinue2"/>
      </w:pPr>
      <w:r>
        <w:t>GRANT SELECT, UPDATE, DELETE, INSERT ON ROUTEPLAN_ORDERIDS TO {OC_SCHEMA};</w:t>
      </w:r>
    </w:p>
    <w:p w:rsidR="00232EDA" w:rsidP="00A75050" w:rsidRDefault="00232EDA" w14:paraId="46D396B1" w14:textId="77777777">
      <w:pPr>
        <w:pStyle w:val="ListContinue2"/>
      </w:pPr>
      <w:r>
        <w:t>GRANT SELECT, UPDATE, DELETE, INSERT ON ROUTEPLAN_ORDERSOURCES TO {OC_SCHEMA};</w:t>
      </w:r>
    </w:p>
    <w:p w:rsidR="00232EDA" w:rsidP="00232EDA" w:rsidRDefault="00232EDA" w14:paraId="3E48D12D" w14:textId="77777777">
      <w:pPr>
        <w:pStyle w:val="BodyText"/>
        <w:rPr>
          <w:szCs w:val="16"/>
        </w:rPr>
      </w:pPr>
    </w:p>
    <w:p w:rsidR="00232EDA" w:rsidP="00232EDA" w:rsidRDefault="00232EDA" w14:paraId="0A8D9320" w14:textId="77777777">
      <w:pPr>
        <w:pStyle w:val="Heading1"/>
        <w:tabs>
          <w:tab w:val="left" w:pos="0"/>
        </w:tabs>
        <w:ind w:left="181" w:hanging="181"/>
      </w:pPr>
      <w:bookmarkStart w:name="__RefHeading__258_2075784457" w:id="185"/>
      <w:bookmarkStart w:name="__RefHeading__535_73080779" w:id="186"/>
      <w:bookmarkStart w:name="__RefHeading__7619_1590952297" w:id="187"/>
      <w:bookmarkStart w:name="__RefHeading__5611_2125000322" w:id="188"/>
      <w:bookmarkStart w:name="_Toc105186213" w:id="189"/>
      <w:bookmarkStart w:name="_Toc129054574" w:id="190"/>
      <w:bookmarkEnd w:id="185"/>
      <w:bookmarkEnd w:id="186"/>
      <w:bookmarkEnd w:id="187"/>
      <w:bookmarkEnd w:id="188"/>
      <w:r>
        <w:t>OptiNet Deployment (Application Server)</w:t>
      </w:r>
      <w:bookmarkEnd w:id="189"/>
      <w:bookmarkEnd w:id="190"/>
    </w:p>
    <w:p w:rsidR="00232EDA" w:rsidP="00232EDA" w:rsidRDefault="00232EDA" w14:paraId="7451FC0D" w14:textId="77777777">
      <w:pPr>
        <w:pStyle w:val="Heading2"/>
        <w:tabs>
          <w:tab w:val="left" w:pos="0"/>
        </w:tabs>
      </w:pPr>
      <w:bookmarkStart w:name="__RefHeading__260_2075784457" w:id="191"/>
      <w:bookmarkStart w:name="__RefHeading__537_73080779" w:id="192"/>
      <w:bookmarkStart w:name="__RefHeading__7621_1590952297" w:id="193"/>
      <w:bookmarkStart w:name="__RefHeading__5613_2125000322" w:id="194"/>
      <w:bookmarkStart w:name="_Toc105186214" w:id="195"/>
      <w:bookmarkStart w:name="_Toc129054575" w:id="196"/>
      <w:bookmarkEnd w:id="191"/>
      <w:bookmarkEnd w:id="192"/>
      <w:bookmarkEnd w:id="193"/>
      <w:bookmarkEnd w:id="194"/>
      <w:r>
        <w:t>WAR File Deployment</w:t>
      </w:r>
      <w:bookmarkEnd w:id="195"/>
      <w:bookmarkEnd w:id="196"/>
    </w:p>
    <w:p w:rsidRPr="00A75050" w:rsidR="00232EDA" w:rsidP="00A75050" w:rsidRDefault="00232EDA" w14:paraId="083F7F3A" w14:textId="3C42A5F7">
      <w:pPr>
        <w:pStyle w:val="ListNumber"/>
        <w:numPr>
          <w:ilvl w:val="0"/>
          <w:numId w:val="112"/>
        </w:numPr>
        <w:rPr>
          <w:rFonts w:eastAsia="TimesNewRomanPSMT"/>
        </w:rPr>
      </w:pPr>
      <w:r>
        <w:t xml:space="preserve">WAR </w:t>
      </w:r>
      <w:r w:rsidRPr="00A75050">
        <w:rPr>
          <w:rFonts w:eastAsia="TimesNewRomanPSMT"/>
        </w:rPr>
        <w:t xml:space="preserve">files are readily deployable web-application containers, complete with supporting jars. Recommendation and forecast engines are also inside the </w:t>
      </w:r>
      <w:r>
        <w:t xml:space="preserve">WAR </w:t>
      </w:r>
      <w:r w:rsidRPr="00A75050">
        <w:rPr>
          <w:rFonts w:eastAsia="TimesNewRomanPSMT"/>
        </w:rPr>
        <w:t>file.</w:t>
      </w:r>
    </w:p>
    <w:p w:rsidR="00232EDA" w:rsidP="0016370E" w:rsidRDefault="00232EDA" w14:paraId="07009B55" w14:textId="77777777">
      <w:pPr>
        <w:pStyle w:val="ListNumber"/>
        <w:numPr>
          <w:ilvl w:val="0"/>
          <w:numId w:val="100"/>
        </w:numPr>
      </w:pPr>
      <w:r>
        <w:t xml:space="preserve">The default deployment of OptiNet will be to a web application and URL called </w:t>
      </w:r>
      <w:r w:rsidRPr="000D62D9">
        <w:rPr>
          <w:b/>
          <w:bCs/>
        </w:rPr>
        <w:t>“optinet”</w:t>
      </w:r>
      <w:r>
        <w:t>. Many Application Servers (WebSphere, etc.) provide an application assembly tool to allow you to change the default context prior to deployment. Refer to the specifics of your Application Server for this.</w:t>
      </w:r>
    </w:p>
    <w:p w:rsidR="00232EDA" w:rsidP="0016370E" w:rsidRDefault="00232EDA" w14:paraId="3D53B564" w14:textId="77777777">
      <w:pPr>
        <w:pStyle w:val="ListNumber"/>
        <w:numPr>
          <w:ilvl w:val="0"/>
          <w:numId w:val="100"/>
        </w:numPr>
      </w:pPr>
      <w:r>
        <w:t>The precise deployment technique for the installation WAR file depends on the Application Server chosen, e.g. IBM WebSphere or Apache Tomcat.</w:t>
      </w:r>
    </w:p>
    <w:p w:rsidR="00232EDA" w:rsidP="0016370E" w:rsidRDefault="00232EDA" w14:paraId="4F6288EE" w14:textId="63E5BB89">
      <w:pPr>
        <w:pStyle w:val="ListNumber2"/>
        <w:numPr>
          <w:ilvl w:val="1"/>
          <w:numId w:val="100"/>
        </w:numPr>
      </w:pPr>
      <w:r>
        <w:t xml:space="preserve">If you are deploying on WebSphere, it is strongly recommended to enable the option </w:t>
      </w:r>
      <w:r w:rsidRPr="000D62D9">
        <w:rPr>
          <w:b/>
          <w:bCs/>
        </w:rPr>
        <w:t>“Show me all installation options and parameters”</w:t>
      </w:r>
      <w:r>
        <w:t xml:space="preserve"> for deployment, unless you are already comfortable using a custom OptiNet deployment script specific to your institution.</w:t>
      </w:r>
    </w:p>
    <w:p w:rsidR="00232EDA" w:rsidP="0016370E" w:rsidRDefault="00232EDA" w14:paraId="122BF6DE" w14:textId="77777777">
      <w:pPr>
        <w:pStyle w:val="ListNumber"/>
        <w:numPr>
          <w:ilvl w:val="0"/>
          <w:numId w:val="100"/>
        </w:numPr>
      </w:pPr>
      <w:r>
        <w:t>OptiCash contains security roles within the WAR file (the web.xml file), which permit you to match authenticated users to application access. These roles are:</w:t>
      </w:r>
    </w:p>
    <w:p w:rsidR="00232EDA" w:rsidP="0016370E" w:rsidRDefault="00232EDA" w14:paraId="3BAA6569" w14:textId="77777777">
      <w:pPr>
        <w:pStyle w:val="ListNumber2"/>
        <w:numPr>
          <w:ilvl w:val="1"/>
          <w:numId w:val="100"/>
        </w:numPr>
      </w:pPr>
      <w:r>
        <w:t>NormalRole (common user who logs into OptiNet)</w:t>
      </w:r>
    </w:p>
    <w:p w:rsidR="00232EDA" w:rsidP="0016370E" w:rsidRDefault="00232EDA" w14:paraId="130140EB" w14:textId="77777777">
      <w:pPr>
        <w:pStyle w:val="ListNumber2"/>
        <w:numPr>
          <w:ilvl w:val="1"/>
          <w:numId w:val="100"/>
        </w:numPr>
      </w:pPr>
      <w:r>
        <w:t>MaintenanceRole (typically an App Server or IT administrator who configures the application with the JDBC access, input/output directories, log directories, etc.). This user would access the sub maint/ URL and associated pages.</w:t>
      </w:r>
    </w:p>
    <w:p w:rsidR="00232EDA" w:rsidP="0016370E" w:rsidRDefault="00232EDA" w14:paraId="32242DB2" w14:textId="77777777">
      <w:pPr>
        <w:pStyle w:val="ListNumber"/>
        <w:numPr>
          <w:ilvl w:val="0"/>
          <w:numId w:val="100"/>
        </w:numPr>
      </w:pPr>
      <w:r>
        <w:t>You may choose to give any user access to these URLs of the application, and if so simply enable the applicable options in accordance with your application server.</w:t>
      </w:r>
    </w:p>
    <w:p w:rsidR="00232EDA" w:rsidP="0016370E" w:rsidRDefault="00232EDA" w14:paraId="30F9D397" w14:textId="7DD67746">
      <w:pPr>
        <w:pStyle w:val="ListNumber2"/>
        <w:numPr>
          <w:ilvl w:val="1"/>
          <w:numId w:val="100"/>
        </w:numPr>
      </w:pPr>
      <w:r w:rsidRPr="000D62D9">
        <w:rPr>
          <w:b/>
          <w:bCs/>
          <w:u w:val="single"/>
        </w:rPr>
        <w:t>Example:</w:t>
      </w:r>
      <w:r>
        <w:t xml:space="preserve"> In the case of WebSphere, this is handled in the </w:t>
      </w:r>
      <w:r w:rsidRPr="000D62D9">
        <w:rPr>
          <w:b/>
          <w:bCs/>
        </w:rPr>
        <w:t>“Map security roles to users or groups”</w:t>
      </w:r>
      <w:r>
        <w:t xml:space="preserve"> step of WAR deployment, where you can Look</w:t>
      </w:r>
      <w:r w:rsidR="00F27C35">
        <w:t>-</w:t>
      </w:r>
      <w:r>
        <w:t xml:space="preserve">Up Users or Groups based on your applicable access directory plug-in. You can also grant these two roles to </w:t>
      </w:r>
      <w:r w:rsidRPr="000D62D9">
        <w:rPr>
          <w:b/>
          <w:bCs/>
        </w:rPr>
        <w:t>“Everyone”</w:t>
      </w:r>
      <w:r>
        <w:t>.</w:t>
      </w:r>
    </w:p>
    <w:p w:rsidR="00232EDA" w:rsidP="0016370E" w:rsidRDefault="00232EDA" w14:paraId="7B371E18" w14:textId="77777777">
      <w:pPr>
        <w:pStyle w:val="ListNumber"/>
        <w:numPr>
          <w:ilvl w:val="0"/>
          <w:numId w:val="100"/>
        </w:numPr>
      </w:pPr>
      <w:r>
        <w:t>If applicable, make sure to save the configuration post-deployment.</w:t>
      </w:r>
    </w:p>
    <w:p w:rsidR="00232EDA" w:rsidP="0016370E" w:rsidRDefault="00232EDA" w14:paraId="0C8A818C" w14:textId="77777777">
      <w:pPr>
        <w:pStyle w:val="ListNumber"/>
        <w:numPr>
          <w:ilvl w:val="0"/>
          <w:numId w:val="100"/>
        </w:numPr>
        <w:rPr>
          <w:rFonts w:eastAsia="TimesNewRomanPSMT" w:cs="TimesNewRomanPSMT"/>
        </w:rPr>
      </w:pPr>
      <w:r w:rsidRPr="3BF139E8">
        <w:rPr>
          <w:rFonts w:eastAsia="TimesNewRomanPSMT" w:cs="TimesNewRomanPSMT"/>
        </w:rPr>
        <w:t>If applicable, make sure you regenerate the plug-in configuration for proper communication between the Web Server and the Application Server.</w:t>
      </w:r>
    </w:p>
    <w:p w:rsidR="00232EDA" w:rsidP="00232EDA" w:rsidRDefault="00232EDA" w14:paraId="38989108" w14:textId="77777777">
      <w:pPr>
        <w:pStyle w:val="BodyText"/>
        <w:rPr>
          <w:rFonts w:eastAsia="TimesNewRomanPSMT" w:cs="TimesNewRomanPSMT"/>
        </w:rPr>
      </w:pPr>
    </w:p>
    <w:p w:rsidR="00232EDA" w:rsidP="00232EDA" w:rsidRDefault="00232EDA" w14:paraId="5000AA16" w14:textId="77777777">
      <w:pPr>
        <w:pStyle w:val="Heading1"/>
        <w:tabs>
          <w:tab w:val="left" w:pos="0"/>
        </w:tabs>
        <w:ind w:left="181" w:hanging="181"/>
        <w:rPr>
          <w:szCs w:val="16"/>
        </w:rPr>
      </w:pPr>
      <w:bookmarkStart w:name="__RefHeading__262_2075784457" w:id="197"/>
      <w:bookmarkStart w:name="__RefHeading__539_73080779" w:id="198"/>
      <w:bookmarkStart w:name="__RefHeading__7394_1590952297" w:id="199"/>
      <w:bookmarkStart w:name="__RefHeading__5615_2125000322" w:id="200"/>
      <w:bookmarkStart w:name="_Toc105186215" w:id="201"/>
      <w:bookmarkStart w:name="_Toc129054576" w:id="202"/>
      <w:bookmarkEnd w:id="197"/>
      <w:bookmarkEnd w:id="198"/>
      <w:bookmarkEnd w:id="199"/>
      <w:bookmarkEnd w:id="200"/>
      <w:r>
        <w:t>OptiNet System Configuration</w:t>
      </w:r>
      <w:bookmarkEnd w:id="201"/>
      <w:bookmarkEnd w:id="202"/>
    </w:p>
    <w:p w:rsidR="00232EDA" w:rsidP="00C94AFF" w:rsidRDefault="00232EDA" w14:paraId="788CF3B0" w14:textId="2EDE51B2">
      <w:pPr>
        <w:pStyle w:val="BodyText"/>
        <w:rPr>
          <w:szCs w:val="16"/>
        </w:rPr>
      </w:pPr>
      <w:r>
        <w:rPr>
          <w:szCs w:val="16"/>
        </w:rPr>
        <w:t xml:space="preserve">After the </w:t>
      </w:r>
      <w:r>
        <w:t xml:space="preserve">WAR </w:t>
      </w:r>
      <w:r>
        <w:rPr>
          <w:szCs w:val="16"/>
        </w:rPr>
        <w:t>file is deployed following instructions in the previous steps, the following will indicate additional</w:t>
      </w:r>
      <w:r w:rsidR="007A375B">
        <w:rPr>
          <w:szCs w:val="16"/>
        </w:rPr>
        <w:t xml:space="preserve"> </w:t>
      </w:r>
      <w:r>
        <w:rPr>
          <w:szCs w:val="16"/>
        </w:rPr>
        <w:t>configurations that need to be defined.</w:t>
      </w:r>
    </w:p>
    <w:p w:rsidR="00A428D8" w:rsidP="00A75050" w:rsidRDefault="00232EDA" w14:paraId="2AFD1D23" w14:textId="77777777">
      <w:pPr>
        <w:pStyle w:val="ListNumber"/>
        <w:numPr>
          <w:ilvl w:val="0"/>
          <w:numId w:val="113"/>
        </w:numPr>
      </w:pPr>
      <w:r>
        <w:t xml:space="preserve">Update the </w:t>
      </w:r>
      <w:r w:rsidRPr="000D62D9">
        <w:rPr>
          <w:b/>
          <w:bCs/>
        </w:rPr>
        <w:t>&lt;application-path&gt;/WEB-INF/classes/log4j.properties</w:t>
      </w:r>
      <w:r>
        <w:t xml:space="preserve"> file to point the </w:t>
      </w:r>
      <w:r w:rsidRPr="000D62D9">
        <w:rPr>
          <w:b/>
          <w:bCs/>
        </w:rPr>
        <w:t>opticash.log</w:t>
      </w:r>
      <w:r>
        <w:t xml:space="preserve"> to the desired location. Log4J is a Java logging utility that logs the usage activity in the application. </w:t>
      </w:r>
    </w:p>
    <w:p w:rsidR="00232EDA" w:rsidP="000D62D9" w:rsidRDefault="00A428D8" w14:paraId="526D99F4" w14:textId="31E8C27D">
      <w:pPr>
        <w:pStyle w:val="Note2"/>
      </w:pPr>
      <w:r w:rsidRPr="000D62D9">
        <w:rPr>
          <w:b/>
          <w:bCs/>
        </w:rPr>
        <w:t>N</w:t>
      </w:r>
      <w:r w:rsidRPr="000D62D9" w:rsidR="00232EDA">
        <w:rPr>
          <w:b/>
          <w:bCs/>
        </w:rPr>
        <w:t>ote</w:t>
      </w:r>
      <w:r w:rsidRPr="000D62D9">
        <w:rPr>
          <w:b/>
          <w:bCs/>
        </w:rPr>
        <w:t>:</w:t>
      </w:r>
      <w:r w:rsidR="00232EDA">
        <w:t xml:space="preserve"> </w:t>
      </w:r>
      <w:r w:rsidR="00121B2E">
        <w:t>T</w:t>
      </w:r>
      <w:r w:rsidR="00232EDA">
        <w:t>his should be the full path to the log file.</w:t>
      </w:r>
    </w:p>
    <w:p w:rsidR="00232EDA" w:rsidP="000D62D9" w:rsidRDefault="00232EDA" w14:paraId="51B7F896" w14:textId="7519D443">
      <w:pPr>
        <w:pStyle w:val="BodyText"/>
      </w:pPr>
      <w:r>
        <w:t xml:space="preserve">There are two provided methods for logging in </w:t>
      </w:r>
      <w:r w:rsidR="00370904">
        <w:t xml:space="preserve">to </w:t>
      </w:r>
      <w:r>
        <w:t>the log4j.properties file:</w:t>
      </w:r>
    </w:p>
    <w:p w:rsidR="00232EDA" w:rsidP="0016370E" w:rsidRDefault="00232EDA" w14:paraId="19C86F42" w14:textId="77777777">
      <w:pPr>
        <w:pStyle w:val="ListNumber3"/>
        <w:numPr>
          <w:ilvl w:val="2"/>
          <w:numId w:val="100"/>
        </w:numPr>
      </w:pPr>
      <w:r>
        <w:t>logging to the standard out file known as the Console Appender or CON, and</w:t>
      </w:r>
    </w:p>
    <w:p w:rsidR="00232EDA" w:rsidP="0016370E" w:rsidRDefault="00232EDA" w14:paraId="3960E582" w14:textId="77777777">
      <w:pPr>
        <w:pStyle w:val="ListNumber3"/>
        <w:numPr>
          <w:ilvl w:val="2"/>
          <w:numId w:val="100"/>
        </w:numPr>
      </w:pPr>
      <w:r>
        <w:t>logging to a separate log file known as a Rolling File Appender or ROL.</w:t>
      </w:r>
    </w:p>
    <w:p w:rsidRPr="000D62D9" w:rsidR="00B82C29" w:rsidP="00316932" w:rsidRDefault="00232EDA" w14:paraId="3E74BCAD" w14:textId="77777777">
      <w:pPr>
        <w:pStyle w:val="ListNumber2"/>
        <w:numPr>
          <w:ilvl w:val="1"/>
          <w:numId w:val="114"/>
        </w:numPr>
        <w:rPr>
          <w:b/>
          <w:bCs/>
        </w:rPr>
      </w:pPr>
      <w:r>
        <w:t xml:space="preserve">Typically, most installations will use the second option (OptiNet logging to a separate log file as opposed to the application server default out log). The first option is the default, which results in a standard log4j.properties file that can be run “out-of-the-box” by logging </w:t>
      </w:r>
      <w:r w:rsidR="00370904">
        <w:t>in</w:t>
      </w:r>
      <w:r>
        <w:t>to the standard out. The default is for WARN (warning-level) logging to the standard out of the JVM. Typically</w:t>
      </w:r>
      <w:r w:rsidR="001B6F3F">
        <w:t>,</w:t>
      </w:r>
      <w:r>
        <w:t xml:space="preserve"> this would be the default application server (e.g. WebSphere) log file. The second option is for logging </w:t>
      </w:r>
      <w:r w:rsidR="00370904">
        <w:t>in</w:t>
      </w:r>
      <w:r>
        <w:t xml:space="preserve">to a separate log file. </w:t>
      </w:r>
    </w:p>
    <w:p w:rsidR="00232EDA" w:rsidP="000D62D9" w:rsidRDefault="00B82C29" w14:paraId="55517E59" w14:textId="5EDBB83C">
      <w:pPr>
        <w:pStyle w:val="Note2"/>
      </w:pPr>
      <w:r w:rsidRPr="000D62D9">
        <w:rPr>
          <w:b/>
          <w:bCs/>
        </w:rPr>
        <w:t>N</w:t>
      </w:r>
      <w:r w:rsidRPr="000D62D9" w:rsidR="00232EDA">
        <w:rPr>
          <w:b/>
          <w:bCs/>
        </w:rPr>
        <w:t>ote</w:t>
      </w:r>
      <w:r w:rsidRPr="000D62D9">
        <w:rPr>
          <w:b/>
          <w:bCs/>
        </w:rPr>
        <w:t>:</w:t>
      </w:r>
      <w:r w:rsidR="00232EDA">
        <w:t xml:space="preserve"> </w:t>
      </w:r>
      <w:r>
        <w:t>T</w:t>
      </w:r>
      <w:r w:rsidR="00232EDA">
        <w:t>his file and directory must exist and be accessible for writing from the application. The default logging level for ROL is DEBUG (warning-level). You can use either or both options, although it is recommended to use the second option (ROL) to have a separate log file for OptiCash not muddied with other Application Server messages.</w:t>
      </w:r>
    </w:p>
    <w:p w:rsidR="00C1175B" w:rsidP="0016370E" w:rsidRDefault="00232EDA" w14:paraId="1ADA3BCC" w14:textId="77777777">
      <w:pPr>
        <w:pStyle w:val="ListNumber2"/>
        <w:numPr>
          <w:ilvl w:val="1"/>
          <w:numId w:val="100"/>
        </w:numPr>
      </w:pPr>
      <w:r>
        <w:t xml:space="preserve">Merely comment out the appropriate fields as desired with a preceding hash (#) symbol to comment out a line. </w:t>
      </w:r>
    </w:p>
    <w:p w:rsidR="00232EDA" w:rsidP="000D62D9" w:rsidRDefault="00C1175B" w14:paraId="3268F92B" w14:textId="2D1706D3">
      <w:pPr>
        <w:pStyle w:val="Note2"/>
      </w:pPr>
      <w:r w:rsidRPr="000D62D9">
        <w:rPr>
          <w:b/>
          <w:bCs/>
        </w:rPr>
        <w:t>N</w:t>
      </w:r>
      <w:r w:rsidRPr="000D62D9" w:rsidR="00232EDA">
        <w:rPr>
          <w:b/>
          <w:bCs/>
        </w:rPr>
        <w:t>ote</w:t>
      </w:r>
      <w:r w:rsidRPr="000D62D9">
        <w:rPr>
          <w:b/>
          <w:bCs/>
        </w:rPr>
        <w:t>:</w:t>
      </w:r>
      <w:r w:rsidR="00232EDA">
        <w:t xml:space="preserve"> </w:t>
      </w:r>
      <w:r>
        <w:t>T</w:t>
      </w:r>
      <w:r w:rsidR="00232EDA">
        <w:t>he file name and full path to the log file should be used, assuming a ROL log file.</w:t>
      </w:r>
    </w:p>
    <w:p w:rsidR="00232EDA" w:rsidP="0016370E" w:rsidRDefault="00232EDA" w14:paraId="002BC27D" w14:textId="77777777">
      <w:pPr>
        <w:pStyle w:val="ListNumber2"/>
        <w:numPr>
          <w:ilvl w:val="1"/>
          <w:numId w:val="100"/>
        </w:numPr>
      </w:pPr>
      <w:r>
        <w:t>Edit the appropriate setting to point to an available logs directory and file. (by default) log4j.appender.ROL=C:</w:t>
      </w:r>
      <w:hyperlink w:history="1" r:id="rId21">
        <w:r w:rsidRPr="002A5036">
          <w:rPr>
            <w:rStyle w:val="Hyperlink"/>
            <w:szCs w:val="16"/>
          </w:rPr>
          <w:t>\\Logs\\OptiNet.log</w:t>
        </w:r>
      </w:hyperlink>
    </w:p>
    <w:p w:rsidR="00232EDA" w:rsidP="000D62D9" w:rsidRDefault="00232EDA" w14:paraId="29D0DD0D" w14:textId="676D8871">
      <w:pPr>
        <w:pStyle w:val="Note2"/>
      </w:pPr>
      <w:r w:rsidRPr="000D62D9">
        <w:rPr>
          <w:b/>
          <w:bCs/>
        </w:rPr>
        <w:t>Note</w:t>
      </w:r>
      <w:r w:rsidR="00595A43">
        <w:rPr>
          <w:b/>
          <w:bCs/>
        </w:rPr>
        <w:t>:</w:t>
      </w:r>
      <w:r>
        <w:t xml:space="preserve"> </w:t>
      </w:r>
      <w:r w:rsidR="00595A43">
        <w:t>E</w:t>
      </w:r>
      <w:r>
        <w:t>ach time changes are made to any of the property files you need to restart OptiNet within the Application Server so that the changes are applied. (Reconfigure the plug-in, as well, between your App Server and Web Server, if necessary.)</w:t>
      </w:r>
    </w:p>
    <w:p w:rsidR="00232EDA" w:rsidP="0016370E" w:rsidRDefault="00232EDA" w14:paraId="4CBCF292" w14:textId="77777777">
      <w:pPr>
        <w:pStyle w:val="ListNumber"/>
        <w:numPr>
          <w:ilvl w:val="0"/>
          <w:numId w:val="100"/>
        </w:numPr>
      </w:pPr>
      <w:r>
        <w:t xml:space="preserve">Browse to </w:t>
      </w:r>
      <w:r w:rsidRPr="000D62D9">
        <w:rPr>
          <w:rStyle w:val="Hyperlink"/>
          <w:szCs w:val="16"/>
        </w:rPr>
        <w:t>http://&lt;server_address&gt;:&lt;port&gt;/optinet/maint/index.jsp</w:t>
      </w:r>
      <w:r>
        <w:t xml:space="preserve"> (assuming the default application context of </w:t>
      </w:r>
      <w:r w:rsidRPr="000D62D9">
        <w:rPr>
          <w:b/>
          <w:bCs/>
        </w:rPr>
        <w:t>“optinet”</w:t>
      </w:r>
      <w:r>
        <w:t xml:space="preserve"> was not changed). Select the </w:t>
      </w:r>
      <w:r w:rsidRPr="000D62D9">
        <w:rPr>
          <w:b/>
          <w:bCs/>
        </w:rPr>
        <w:t>“System Setup”</w:t>
      </w:r>
      <w:r>
        <w:t xml:space="preserve"> link, which takes you to </w:t>
      </w:r>
      <w:r w:rsidRPr="000D62D9">
        <w:rPr>
          <w:rStyle w:val="Hyperlink"/>
          <w:szCs w:val="16"/>
        </w:rPr>
        <w:t>http://&lt;server_address&gt;:&lt;port&gt;/optinet/maint/setup.jsp</w:t>
      </w:r>
    </w:p>
    <w:p w:rsidR="00232EDA" w:rsidP="0016370E" w:rsidRDefault="00232EDA" w14:paraId="07B2B1C5" w14:textId="77777777">
      <w:pPr>
        <w:pStyle w:val="ListNumber"/>
        <w:numPr>
          <w:ilvl w:val="0"/>
          <w:numId w:val="100"/>
        </w:numPr>
      </w:pPr>
      <w:r>
        <w:t>The JNDI Context and Name should be filled in with the applicable JNDI information. If you are NOT using JNDI, then make sure these fields are empty.</w:t>
      </w:r>
    </w:p>
    <w:p w:rsidR="00232EDA" w:rsidP="0016370E" w:rsidRDefault="00232EDA" w14:paraId="6D5A872A" w14:textId="708D6DA5">
      <w:pPr>
        <w:pStyle w:val="ListNumber"/>
        <w:numPr>
          <w:ilvl w:val="0"/>
          <w:numId w:val="100"/>
        </w:numPr>
      </w:pPr>
      <w:r>
        <w:t xml:space="preserve">The ‘Driver Class’ field should be left as it is. </w:t>
      </w:r>
      <w:r w:rsidR="0008621D">
        <w:t xml:space="preserve">The connection </w:t>
      </w:r>
      <w:r>
        <w:t>URL should indicate the following:</w:t>
      </w:r>
      <w:r>
        <w:br/>
      </w:r>
      <w:r>
        <w:t>jdbc:oracle:thin@&lt;server_name&gt;:1521:&lt;oracle_db_name&gt;</w:t>
      </w:r>
      <w:r>
        <w:br/>
      </w:r>
      <w:r w:rsidR="0008621D">
        <w:t xml:space="preserve">The example </w:t>
      </w:r>
      <w:r>
        <w:t>above is: jdbc:oracle:thin:@mirage:1521:devmgr</w:t>
      </w:r>
    </w:p>
    <w:p w:rsidR="00232EDA" w:rsidP="0016370E" w:rsidRDefault="00232EDA" w14:paraId="450043BA" w14:textId="77777777">
      <w:pPr>
        <w:pStyle w:val="ListNumber"/>
        <w:numPr>
          <w:ilvl w:val="0"/>
          <w:numId w:val="100"/>
        </w:numPr>
      </w:pPr>
      <w:r>
        <w:t xml:space="preserve">Parameter names should indicate </w:t>
      </w:r>
      <w:r w:rsidRPr="000D62D9">
        <w:rPr>
          <w:b/>
          <w:bCs/>
        </w:rPr>
        <w:t xml:space="preserve">‘user’ </w:t>
      </w:r>
      <w:r w:rsidRPr="005A0F67">
        <w:t>and</w:t>
      </w:r>
      <w:r w:rsidRPr="000D62D9">
        <w:rPr>
          <w:b/>
          <w:bCs/>
        </w:rPr>
        <w:t xml:space="preserve"> ‘password’</w:t>
      </w:r>
      <w:r>
        <w:t>. Do not add parameters unless you are an expert JDBC configuration user.</w:t>
      </w:r>
    </w:p>
    <w:p w:rsidR="00232EDA" w:rsidP="0016370E" w:rsidRDefault="00232EDA" w14:paraId="36331EF2" w14:textId="29F1924F">
      <w:pPr>
        <w:pStyle w:val="ListNumber"/>
        <w:numPr>
          <w:ilvl w:val="0"/>
          <w:numId w:val="100"/>
        </w:numPr>
      </w:pPr>
      <w:r>
        <w:t xml:space="preserve">For the </w:t>
      </w:r>
      <w:r w:rsidRPr="000D62D9">
        <w:rPr>
          <w:b/>
          <w:bCs/>
        </w:rPr>
        <w:t>"VALUES"</w:t>
      </w:r>
      <w:r>
        <w:t xml:space="preserve"> text boxes only, indicate the user name and password as in the schema created for </w:t>
      </w:r>
      <w:r w:rsidR="0008621D">
        <w:t xml:space="preserve">the </w:t>
      </w:r>
      <w:r>
        <w:t>OptiCash database. In the example above – it is ‘mybank_oc and ‘*****’.</w:t>
      </w:r>
    </w:p>
    <w:p w:rsidR="001E0528" w:rsidP="0016370E" w:rsidRDefault="00232EDA" w14:paraId="0EC552F1" w14:textId="77777777">
      <w:pPr>
        <w:pStyle w:val="ListNumber"/>
        <w:numPr>
          <w:ilvl w:val="0"/>
          <w:numId w:val="100"/>
        </w:numPr>
      </w:pPr>
      <w:r>
        <w:t>It is recommended to use Remote User authentication to utilize the inherent authentication method of the Web server. Clicking the appropriate Authentication Method will pre-populate the Authenticator class and parameters fields.</w:t>
      </w:r>
    </w:p>
    <w:p w:rsidR="00232EDA" w:rsidP="000D62D9" w:rsidRDefault="001E0528" w14:paraId="623704BA" w14:textId="670CF65F">
      <w:pPr>
        <w:pStyle w:val="Note2"/>
      </w:pPr>
      <w:r w:rsidRPr="000D62D9">
        <w:rPr>
          <w:b/>
          <w:bCs/>
        </w:rPr>
        <w:t>N</w:t>
      </w:r>
      <w:r w:rsidRPr="000D62D9" w:rsidR="00232EDA">
        <w:rPr>
          <w:b/>
          <w:bCs/>
        </w:rPr>
        <w:t>ote</w:t>
      </w:r>
      <w:r w:rsidRPr="000D62D9">
        <w:rPr>
          <w:b/>
          <w:bCs/>
        </w:rPr>
        <w:t>:</w:t>
      </w:r>
      <w:r w:rsidR="00232EDA">
        <w:t xml:space="preserve"> </w:t>
      </w:r>
      <w:r>
        <w:t>Sinc</w:t>
      </w:r>
      <w:r w:rsidR="00232EDA">
        <w:t>e OptiCash and OptiNet provide the ability to customize your authentication, these fields can be overridden based on your custom settings.</w:t>
      </w:r>
    </w:p>
    <w:p w:rsidR="00232EDA" w:rsidP="00232EDA" w:rsidRDefault="00232EDA" w14:paraId="73BD331A" w14:textId="77777777">
      <w:pPr>
        <w:pStyle w:val="BodyText"/>
        <w:rPr>
          <w:szCs w:val="16"/>
        </w:rPr>
      </w:pPr>
    </w:p>
    <w:tbl>
      <w:tblPr>
        <w:tblW w:w="9360" w:type="dxa"/>
        <w:tblInd w:w="809" w:type="dxa"/>
        <w:tblLayout w:type="fixed"/>
        <w:tblCellMar>
          <w:left w:w="10" w:type="dxa"/>
          <w:right w:w="10" w:type="dxa"/>
        </w:tblCellMar>
        <w:tblLook w:val="0000" w:firstRow="0" w:lastRow="0" w:firstColumn="0" w:lastColumn="0" w:noHBand="0" w:noVBand="0"/>
      </w:tblPr>
      <w:tblGrid>
        <w:gridCol w:w="1991"/>
        <w:gridCol w:w="7369"/>
      </w:tblGrid>
      <w:tr w:rsidR="00232EDA" w:rsidTr="006E5E3D" w14:paraId="3891B5CE" w14:textId="77777777">
        <w:tc>
          <w:tcPr>
            <w:tcW w:w="1991" w:type="dxa"/>
            <w:tcBorders>
              <w:top w:val="single" w:color="000000" w:sz="1" w:space="0"/>
              <w:left w:val="single" w:color="000000" w:sz="1" w:space="0"/>
              <w:bottom w:val="single" w:color="000000" w:sz="1" w:space="0"/>
            </w:tcBorders>
            <w:shd w:val="clear" w:color="auto" w:fill="54B94A"/>
          </w:tcPr>
          <w:p w:rsidR="00232EDA" w:rsidP="00316932" w:rsidRDefault="00232EDA" w14:paraId="3C5E5CFD" w14:textId="77777777">
            <w:pPr>
              <w:pStyle w:val="TableHeading"/>
            </w:pPr>
            <w:r>
              <w:t>Authentication Method</w:t>
            </w:r>
          </w:p>
        </w:tc>
        <w:tc>
          <w:tcPr>
            <w:tcW w:w="7369" w:type="dxa"/>
            <w:tcBorders>
              <w:top w:val="single" w:color="000000" w:sz="1" w:space="0"/>
              <w:left w:val="single" w:color="000000" w:sz="1" w:space="0"/>
              <w:bottom w:val="single" w:color="000000" w:sz="1" w:space="0"/>
              <w:right w:val="single" w:color="000000" w:sz="1" w:space="0"/>
            </w:tcBorders>
            <w:shd w:val="clear" w:color="auto" w:fill="54B94A"/>
          </w:tcPr>
          <w:p w:rsidR="00232EDA" w:rsidP="00316932" w:rsidRDefault="00232EDA" w14:paraId="0B222929" w14:textId="77777777">
            <w:pPr>
              <w:pStyle w:val="TableHeading"/>
            </w:pPr>
            <w:r>
              <w:t>Description</w:t>
            </w:r>
          </w:p>
        </w:tc>
      </w:tr>
      <w:tr w:rsidR="00232EDA" w:rsidTr="006E5E3D" w14:paraId="092981FB" w14:textId="77777777">
        <w:tc>
          <w:tcPr>
            <w:tcW w:w="1991" w:type="dxa"/>
            <w:tcBorders>
              <w:left w:val="single" w:color="000000" w:sz="1" w:space="0"/>
              <w:bottom w:val="single" w:color="000000" w:sz="1" w:space="0"/>
            </w:tcBorders>
          </w:tcPr>
          <w:p w:rsidRPr="00316932" w:rsidR="00232EDA" w:rsidP="00316932" w:rsidRDefault="00232EDA" w14:paraId="48F8643F" w14:textId="77777777">
            <w:pPr>
              <w:pStyle w:val="TableBody"/>
              <w:rPr>
                <w:b/>
                <w:bCs/>
              </w:rPr>
            </w:pPr>
            <w:r w:rsidRPr="00316932">
              <w:rPr>
                <w:b/>
                <w:bCs/>
              </w:rPr>
              <w:t>Basic</w:t>
            </w:r>
          </w:p>
        </w:tc>
        <w:tc>
          <w:tcPr>
            <w:tcW w:w="7369" w:type="dxa"/>
            <w:tcBorders>
              <w:left w:val="single" w:color="000000" w:sz="1" w:space="0"/>
              <w:bottom w:val="single" w:color="000000" w:sz="1" w:space="0"/>
              <w:right w:val="single" w:color="000000" w:sz="1" w:space="0"/>
            </w:tcBorders>
          </w:tcPr>
          <w:p w:rsidR="00232EDA" w:rsidP="00316932" w:rsidRDefault="00232EDA" w14:paraId="7C2A9881" w14:textId="77777777">
            <w:pPr>
              <w:pStyle w:val="TableBody"/>
            </w:pPr>
            <w:r>
              <w:t>This is a simple authentication method where the password is the user name. This method should never be used in production.</w:t>
            </w:r>
          </w:p>
        </w:tc>
      </w:tr>
      <w:tr w:rsidR="00232EDA" w:rsidTr="006E5E3D" w14:paraId="115D50D1" w14:textId="77777777">
        <w:tc>
          <w:tcPr>
            <w:tcW w:w="1991" w:type="dxa"/>
            <w:tcBorders>
              <w:left w:val="single" w:color="000000" w:sz="1" w:space="0"/>
              <w:bottom w:val="single" w:color="000000" w:sz="1" w:space="0"/>
            </w:tcBorders>
          </w:tcPr>
          <w:p w:rsidRPr="00316932" w:rsidR="00232EDA" w:rsidP="00316932" w:rsidRDefault="00232EDA" w14:paraId="186C2A11" w14:textId="77777777">
            <w:pPr>
              <w:pStyle w:val="TableBody"/>
              <w:rPr>
                <w:b/>
                <w:bCs/>
              </w:rPr>
            </w:pPr>
            <w:r w:rsidRPr="00316932">
              <w:rPr>
                <w:b/>
                <w:bCs/>
              </w:rPr>
              <w:t>Remote User</w:t>
            </w:r>
          </w:p>
        </w:tc>
        <w:tc>
          <w:tcPr>
            <w:tcW w:w="7369" w:type="dxa"/>
            <w:tcBorders>
              <w:left w:val="single" w:color="000000" w:sz="1" w:space="0"/>
              <w:bottom w:val="single" w:color="000000" w:sz="1" w:space="0"/>
              <w:right w:val="single" w:color="000000" w:sz="1" w:space="0"/>
            </w:tcBorders>
          </w:tcPr>
          <w:p w:rsidR="00232EDA" w:rsidP="00316932" w:rsidRDefault="00232EDA" w14:paraId="08968447" w14:textId="77777777">
            <w:pPr>
              <w:pStyle w:val="TableBody"/>
            </w:pPr>
            <w:r>
              <w:t xml:space="preserve">This authentication method accepts the </w:t>
            </w:r>
            <w:r w:rsidRPr="000D62D9">
              <w:rPr>
                <w:b/>
                <w:bCs/>
              </w:rPr>
              <w:t>"remote_user"</w:t>
            </w:r>
            <w:r>
              <w:t xml:space="preserve"> header variable from the HTTP request.  This works identically to the </w:t>
            </w:r>
            <w:r w:rsidRPr="000D62D9">
              <w:rPr>
                <w:b/>
                <w:bCs/>
              </w:rPr>
              <w:t>“External”</w:t>
            </w:r>
            <w:r>
              <w:t xml:space="preserve"> authentication method in the previous  OptiSuite versions and is the preferred production method.</w:t>
            </w:r>
          </w:p>
        </w:tc>
      </w:tr>
      <w:tr w:rsidR="00232EDA" w:rsidTr="006E5E3D" w14:paraId="49BBCAF4" w14:textId="77777777">
        <w:tc>
          <w:tcPr>
            <w:tcW w:w="1991" w:type="dxa"/>
            <w:tcBorders>
              <w:left w:val="single" w:color="000000" w:sz="1" w:space="0"/>
              <w:bottom w:val="single" w:color="000000" w:sz="1" w:space="0"/>
            </w:tcBorders>
          </w:tcPr>
          <w:p w:rsidRPr="00316932" w:rsidR="00232EDA" w:rsidP="00316932" w:rsidRDefault="00232EDA" w14:paraId="43F21E2B" w14:textId="77777777">
            <w:pPr>
              <w:pStyle w:val="TableBody"/>
              <w:rPr>
                <w:b/>
                <w:bCs/>
              </w:rPr>
            </w:pPr>
            <w:r w:rsidRPr="00316932">
              <w:rPr>
                <w:b/>
                <w:bCs/>
              </w:rPr>
              <w:t>Header Variable</w:t>
            </w:r>
          </w:p>
        </w:tc>
        <w:tc>
          <w:tcPr>
            <w:tcW w:w="7369" w:type="dxa"/>
            <w:tcBorders>
              <w:left w:val="single" w:color="000000" w:sz="1" w:space="0"/>
              <w:bottom w:val="single" w:color="000000" w:sz="1" w:space="0"/>
              <w:right w:val="single" w:color="000000" w:sz="1" w:space="0"/>
            </w:tcBorders>
          </w:tcPr>
          <w:p w:rsidR="00232EDA" w:rsidP="00316932" w:rsidRDefault="00232EDA" w14:paraId="3A7C32F6" w14:textId="77777777">
            <w:pPr>
              <w:pStyle w:val="TableBody"/>
            </w:pPr>
            <w:r>
              <w:t>This authentication method accepts a specified header variable, to be defined in the Authentication Parameters field, from the HTTP request.</w:t>
            </w:r>
          </w:p>
        </w:tc>
      </w:tr>
      <w:tr w:rsidR="00232EDA" w:rsidTr="006E5E3D" w14:paraId="55EFFD6A" w14:textId="77777777">
        <w:tc>
          <w:tcPr>
            <w:tcW w:w="1991" w:type="dxa"/>
            <w:tcBorders>
              <w:left w:val="single" w:color="000000" w:sz="1" w:space="0"/>
              <w:bottom w:val="single" w:color="000000" w:sz="1" w:space="0"/>
            </w:tcBorders>
          </w:tcPr>
          <w:p w:rsidRPr="00316932" w:rsidR="00232EDA" w:rsidP="00316932" w:rsidRDefault="00232EDA" w14:paraId="4465C656" w14:textId="77777777">
            <w:pPr>
              <w:pStyle w:val="TableBody"/>
              <w:rPr>
                <w:b/>
                <w:bCs/>
              </w:rPr>
            </w:pPr>
            <w:r w:rsidRPr="00316932">
              <w:rPr>
                <w:b/>
                <w:bCs/>
              </w:rPr>
              <w:t>WebSeal</w:t>
            </w:r>
          </w:p>
        </w:tc>
        <w:tc>
          <w:tcPr>
            <w:tcW w:w="7369" w:type="dxa"/>
            <w:tcBorders>
              <w:left w:val="single" w:color="000000" w:sz="1" w:space="0"/>
              <w:bottom w:val="single" w:color="000000" w:sz="1" w:space="0"/>
              <w:right w:val="single" w:color="000000" w:sz="1" w:space="0"/>
            </w:tcBorders>
          </w:tcPr>
          <w:p w:rsidR="00232EDA" w:rsidP="00316932" w:rsidRDefault="00232EDA" w14:paraId="0F76A6F7" w14:textId="77777777">
            <w:pPr>
              <w:pStyle w:val="TableBody"/>
            </w:pPr>
            <w:r>
              <w:t xml:space="preserve">This authentication method accepts the </w:t>
            </w:r>
            <w:r w:rsidRPr="000D62D9">
              <w:rPr>
                <w:b/>
                <w:bCs/>
              </w:rPr>
              <w:t xml:space="preserve">"iv_user" </w:t>
            </w:r>
            <w:r>
              <w:t>header variable from the HTTP request.</w:t>
            </w:r>
          </w:p>
        </w:tc>
      </w:tr>
      <w:tr w:rsidR="00232EDA" w:rsidTr="006E5E3D" w14:paraId="632C4376" w14:textId="77777777">
        <w:tc>
          <w:tcPr>
            <w:tcW w:w="1991" w:type="dxa"/>
            <w:tcBorders>
              <w:left w:val="single" w:color="000000" w:sz="1" w:space="0"/>
              <w:bottom w:val="single" w:color="000000" w:sz="1" w:space="0"/>
            </w:tcBorders>
          </w:tcPr>
          <w:p w:rsidRPr="00316932" w:rsidR="00232EDA" w:rsidP="00316932" w:rsidRDefault="00232EDA" w14:paraId="72D9A15F" w14:textId="77777777">
            <w:pPr>
              <w:pStyle w:val="TableBody"/>
              <w:rPr>
                <w:b/>
                <w:bCs/>
              </w:rPr>
            </w:pPr>
            <w:r w:rsidRPr="00316932">
              <w:rPr>
                <w:b/>
                <w:bCs/>
              </w:rPr>
              <w:t>Legacy Internal</w:t>
            </w:r>
          </w:p>
        </w:tc>
        <w:tc>
          <w:tcPr>
            <w:tcW w:w="7369" w:type="dxa"/>
            <w:tcBorders>
              <w:left w:val="single" w:color="000000" w:sz="1" w:space="0"/>
              <w:bottom w:val="single" w:color="000000" w:sz="1" w:space="0"/>
              <w:right w:val="single" w:color="000000" w:sz="1" w:space="0"/>
            </w:tcBorders>
          </w:tcPr>
          <w:p w:rsidR="005A0F67" w:rsidP="00316932" w:rsidRDefault="00232EDA" w14:paraId="5DE41B90" w14:textId="77777777">
            <w:pPr>
              <w:pStyle w:val="TableBody"/>
            </w:pPr>
            <w:r>
              <w:t xml:space="preserve">This authentication method, provided for compatibility with earlier releases, accepts a username and password from an HTML form and verifies them against the database.  </w:t>
            </w:r>
          </w:p>
          <w:p w:rsidR="00232EDA" w:rsidP="000D62D9" w:rsidRDefault="00232EDA" w14:paraId="2210BFDC" w14:textId="775493AB">
            <w:pPr>
              <w:pStyle w:val="TableNote"/>
            </w:pPr>
            <w:r w:rsidRPr="000D62D9">
              <w:rPr>
                <w:b/>
                <w:bCs/>
              </w:rPr>
              <w:t>Note</w:t>
            </w:r>
            <w:r w:rsidRPr="000D62D9" w:rsidR="005A0F67">
              <w:rPr>
                <w:b/>
                <w:bCs/>
              </w:rPr>
              <w:t>:</w:t>
            </w:r>
            <w:r>
              <w:t xml:space="preserve"> if the “exuser” column is blank or null for an authenticated user, this class will copy the “username” column into it.  Otherwise, it works exactly like the </w:t>
            </w:r>
            <w:r w:rsidRPr="000D62D9">
              <w:rPr>
                <w:b/>
                <w:bCs/>
              </w:rPr>
              <w:t>“Internal”</w:t>
            </w:r>
            <w:r>
              <w:t xml:space="preserve"> authentication in the previous OV versions.  Also, because it uses the OptiCash database and database classes, it is not part of OptiCore.  Instead, it is part of OptiCash itself.  Variations of it must be produced for the other products.</w:t>
            </w:r>
          </w:p>
          <w:p w:rsidR="00232EDA" w:rsidP="00316932" w:rsidRDefault="00232EDA" w14:paraId="779D289F" w14:textId="77777777">
            <w:pPr>
              <w:pStyle w:val="TableBody"/>
            </w:pPr>
            <w:r>
              <w:t xml:space="preserve">It is not recommended to use this authentication method in production.  </w:t>
            </w:r>
          </w:p>
        </w:tc>
      </w:tr>
      <w:tr w:rsidR="00232EDA" w:rsidTr="006E5E3D" w14:paraId="17FE8D1F" w14:textId="77777777">
        <w:tc>
          <w:tcPr>
            <w:tcW w:w="1991" w:type="dxa"/>
            <w:tcBorders>
              <w:left w:val="single" w:color="000000" w:sz="1" w:space="0"/>
              <w:bottom w:val="single" w:color="000000" w:sz="1" w:space="0"/>
            </w:tcBorders>
          </w:tcPr>
          <w:p w:rsidRPr="00316932" w:rsidR="00232EDA" w:rsidP="00316932" w:rsidRDefault="00232EDA" w14:paraId="3424EEB1" w14:textId="77777777">
            <w:pPr>
              <w:pStyle w:val="TableBody"/>
              <w:rPr>
                <w:b/>
                <w:bCs/>
              </w:rPr>
            </w:pPr>
            <w:r w:rsidRPr="00316932">
              <w:rPr>
                <w:b/>
                <w:bCs/>
              </w:rPr>
              <w:t>Legacy Custom</w:t>
            </w:r>
          </w:p>
        </w:tc>
        <w:tc>
          <w:tcPr>
            <w:tcW w:w="7369" w:type="dxa"/>
            <w:tcBorders>
              <w:left w:val="single" w:color="000000" w:sz="1" w:space="0"/>
              <w:bottom w:val="single" w:color="000000" w:sz="1" w:space="0"/>
              <w:right w:val="single" w:color="000000" w:sz="1" w:space="0"/>
            </w:tcBorders>
          </w:tcPr>
          <w:p w:rsidR="00232EDA" w:rsidP="00316932" w:rsidRDefault="00232EDA" w14:paraId="07E5DA90" w14:textId="02B1FC50">
            <w:pPr>
              <w:pStyle w:val="TableBody"/>
            </w:pPr>
            <w:r>
              <w:t xml:space="preserve">This authentication method is provided for compatibility with earlier releases </w:t>
            </w:r>
            <w:r w:rsidR="0008621D">
              <w:t xml:space="preserve">and </w:t>
            </w:r>
            <w:r>
              <w:t>expects a legacy CustomAuthenticator subclass as its parameter.  Once configured that way, it works exactly like the “Custom” authentication in previous versions. Also, because it uses OptiCash classes, it is not part of OptiCore.  Instead, it is part of OptiCash itself.  Variations of it must be produced for the other products.  It is not recommended to use this method for new installations.</w:t>
            </w:r>
          </w:p>
        </w:tc>
      </w:tr>
      <w:tr w:rsidR="00232EDA" w:rsidTr="006E5E3D" w14:paraId="6109EAAC" w14:textId="77777777">
        <w:tc>
          <w:tcPr>
            <w:tcW w:w="1991" w:type="dxa"/>
            <w:tcBorders>
              <w:left w:val="single" w:color="000000" w:sz="1" w:space="0"/>
            </w:tcBorders>
          </w:tcPr>
          <w:p w:rsidRPr="00316932" w:rsidR="00232EDA" w:rsidP="00316932" w:rsidRDefault="00232EDA" w14:paraId="1B78AAB1" w14:textId="77777777">
            <w:pPr>
              <w:pStyle w:val="TableBody"/>
              <w:rPr>
                <w:b/>
                <w:bCs/>
              </w:rPr>
            </w:pPr>
            <w:r w:rsidRPr="00316932">
              <w:rPr>
                <w:b/>
                <w:bCs/>
              </w:rPr>
              <w:t>Microsoft AD Authentication</w:t>
            </w:r>
          </w:p>
        </w:tc>
        <w:tc>
          <w:tcPr>
            <w:tcW w:w="7369" w:type="dxa"/>
            <w:tcBorders>
              <w:left w:val="single" w:color="000000" w:sz="1" w:space="0"/>
              <w:right w:val="single" w:color="000000" w:sz="1" w:space="0"/>
            </w:tcBorders>
          </w:tcPr>
          <w:p w:rsidR="00232EDA" w:rsidP="00316932" w:rsidRDefault="00232EDA" w14:paraId="7F390643" w14:textId="77777777">
            <w:pPr>
              <w:pStyle w:val="TableBody"/>
            </w:pPr>
            <w:r>
              <w:t>Microsoft ActiveDirectory Authentication. This method requires Authenticator Parameters in the following format:</w:t>
            </w:r>
          </w:p>
          <w:p w:rsidR="00232EDA" w:rsidP="00316932" w:rsidRDefault="00232EDA" w14:paraId="49B240DC" w14:textId="77777777">
            <w:pPr>
              <w:pStyle w:val="TableBody"/>
            </w:pPr>
            <w:r>
              <w:t>FACTORY{LDAPfactory};PROVIDER{myURL};METHOD{value};DOMAIN{myDomain};DN{value}</w:t>
            </w:r>
          </w:p>
          <w:p w:rsidRPr="000D62D9" w:rsidR="00232EDA" w:rsidP="00316932" w:rsidRDefault="00232EDA" w14:paraId="566F0FF6" w14:textId="77777777">
            <w:pPr>
              <w:pStyle w:val="TableBody"/>
              <w:rPr>
                <w:b/>
                <w:bCs/>
                <w:u w:val="single"/>
              </w:rPr>
            </w:pPr>
            <w:r w:rsidRPr="000D62D9">
              <w:rPr>
                <w:b/>
                <w:bCs/>
                <w:u w:val="single"/>
              </w:rPr>
              <w:t>Example:</w:t>
            </w:r>
          </w:p>
          <w:p w:rsidR="00232EDA" w:rsidP="00316932" w:rsidRDefault="00232EDA" w14:paraId="7DC43A9D" w14:textId="77777777">
            <w:pPr>
              <w:pStyle w:val="TableBody"/>
            </w:pPr>
            <w:r>
              <w:t>FACTORY{com.sun.jndi.ldap.LdapCtxFactory};PROVIDER{ldap://server1:389};METHOD{simple};DOMAIN{home.myinstitution.com};DN{DC=home,DC=myinstitution,DC=com}</w:t>
            </w:r>
          </w:p>
          <w:p w:rsidR="00232EDA" w:rsidP="00316932" w:rsidRDefault="00232EDA" w14:paraId="6C09889A" w14:textId="3EC68049">
            <w:pPr>
              <w:pStyle w:val="TableBody"/>
            </w:pPr>
            <w:r>
              <w:t xml:space="preserve">This method uses LDAP to authenticate with an existing Microsoft ActiveDirectory installation. It is assumed that that installation will accept credentials in the form </w:t>
            </w:r>
            <w:r w:rsidRPr="000D62D9">
              <w:rPr>
                <w:b/>
                <w:bCs/>
              </w:rPr>
              <w:t>"username@domain"</w:t>
            </w:r>
            <w:r>
              <w:t xml:space="preserve"> where </w:t>
            </w:r>
            <w:r w:rsidR="00265116">
              <w:t xml:space="preserve">the </w:t>
            </w:r>
            <w:r>
              <w:t xml:space="preserve">username is supplied by the user, and </w:t>
            </w:r>
            <w:r w:rsidR="00265116">
              <w:t xml:space="preserve">the </w:t>
            </w:r>
            <w:r>
              <w:t>domain is the parameter configured here. The other Authenticator Parameters are used to create the context.</w:t>
            </w:r>
          </w:p>
          <w:p w:rsidR="00232EDA" w:rsidP="000D62D9" w:rsidRDefault="00232EDA" w14:paraId="23F5F2FD" w14:textId="77777777">
            <w:pPr>
              <w:pStyle w:val="TableNote"/>
            </w:pPr>
            <w:r>
              <w:rPr>
                <w:b/>
              </w:rPr>
              <w:t>Note:</w:t>
            </w:r>
            <w:r>
              <w:t xml:space="preserve">  When using Microsoft AD Authentication, users will likely have to be created with the External Auth. User field in this format:</w:t>
            </w:r>
          </w:p>
          <w:p w:rsidR="00232EDA" w:rsidP="000D62D9" w:rsidRDefault="00232EDA" w14:paraId="2D779E8A" w14:textId="77777777">
            <w:pPr>
              <w:pStyle w:val="TableNote"/>
            </w:pPr>
            <w:r>
              <w:t>//LDAP/username@domain</w:t>
            </w:r>
          </w:p>
        </w:tc>
      </w:tr>
      <w:tr w:rsidR="00232EDA" w:rsidTr="006E5E3D" w14:paraId="3C66A08B" w14:textId="77777777">
        <w:tc>
          <w:tcPr>
            <w:tcW w:w="1991" w:type="dxa"/>
            <w:tcBorders>
              <w:top w:val="single" w:color="auto" w:sz="4" w:space="0"/>
              <w:left w:val="single" w:color="000000" w:sz="1" w:space="0"/>
              <w:bottom w:val="single" w:color="auto" w:sz="4" w:space="0"/>
            </w:tcBorders>
          </w:tcPr>
          <w:p w:rsidRPr="00316932" w:rsidR="00232EDA" w:rsidP="00316932" w:rsidRDefault="00232EDA" w14:paraId="547CC0D1" w14:textId="77777777">
            <w:pPr>
              <w:pStyle w:val="TableBody"/>
              <w:rPr>
                <w:b/>
                <w:bCs/>
              </w:rPr>
            </w:pPr>
            <w:r w:rsidRPr="00316932">
              <w:rPr>
                <w:b/>
                <w:bCs/>
              </w:rPr>
              <w:t>File Authorizer</w:t>
            </w:r>
          </w:p>
        </w:tc>
        <w:tc>
          <w:tcPr>
            <w:tcW w:w="7369" w:type="dxa"/>
            <w:tcBorders>
              <w:top w:val="single" w:color="auto" w:sz="4" w:space="0"/>
              <w:left w:val="single" w:color="000000" w:sz="1" w:space="0"/>
              <w:bottom w:val="single" w:color="auto" w:sz="4" w:space="0"/>
              <w:right w:val="single" w:color="000000" w:sz="1" w:space="0"/>
            </w:tcBorders>
          </w:tcPr>
          <w:p w:rsidR="00232EDA" w:rsidP="00316932" w:rsidRDefault="00232EDA" w14:paraId="50FE0730" w14:textId="01F7416A">
            <w:pPr>
              <w:pStyle w:val="TableBody"/>
            </w:pPr>
            <w:r>
              <w:t xml:space="preserve">FileAuthorizer is a simple external authentication method where the </w:t>
            </w:r>
            <w:r w:rsidRPr="000D62D9">
              <w:rPr>
                <w:b/>
                <w:bCs/>
              </w:rPr>
              <w:t>“external”</w:t>
            </w:r>
            <w:r>
              <w:t xml:space="preserve"> part is a file. </w:t>
            </w:r>
            <w:r w:rsidR="00265116">
              <w:t xml:space="preserve">The sample </w:t>
            </w:r>
            <w:r>
              <w:t xml:space="preserve">file can be found in </w:t>
            </w:r>
            <w:r w:rsidRPr="000D62D9">
              <w:rPr>
                <w:b/>
                <w:bCs/>
              </w:rPr>
              <w:t>&lt;OptiCash directory&gt;\WEB-INF\lib\auth&lt;version&gt;.jar archive</w:t>
            </w:r>
            <w:r>
              <w:t>. This can be used for demo or test environments, or as an example for those developing a customized external authentication method, but is not suitable for production environments.</w:t>
            </w:r>
          </w:p>
        </w:tc>
      </w:tr>
      <w:tr w:rsidR="00232EDA" w:rsidTr="006E5E3D" w14:paraId="6B4E7547" w14:textId="77777777">
        <w:tc>
          <w:tcPr>
            <w:tcW w:w="1991" w:type="dxa"/>
            <w:tcBorders>
              <w:top w:val="single" w:color="auto" w:sz="4" w:space="0"/>
              <w:left w:val="single" w:color="000000" w:sz="1" w:space="0"/>
              <w:bottom w:val="single" w:color="000000" w:sz="1" w:space="0"/>
            </w:tcBorders>
          </w:tcPr>
          <w:p w:rsidRPr="00316932" w:rsidR="00232EDA" w:rsidP="00316932" w:rsidRDefault="00232EDA" w14:paraId="4829C1BF" w14:textId="77777777">
            <w:pPr>
              <w:pStyle w:val="TableBody"/>
              <w:rPr>
                <w:b/>
                <w:bCs/>
              </w:rPr>
            </w:pPr>
            <w:r w:rsidRPr="00316932">
              <w:rPr>
                <w:b/>
                <w:bCs/>
              </w:rPr>
              <w:t>DB Table Authentication</w:t>
            </w:r>
          </w:p>
        </w:tc>
        <w:tc>
          <w:tcPr>
            <w:tcW w:w="7369" w:type="dxa"/>
            <w:tcBorders>
              <w:top w:val="single" w:color="auto" w:sz="4" w:space="0"/>
              <w:left w:val="single" w:color="000000" w:sz="1" w:space="0"/>
              <w:bottom w:val="single" w:color="000000" w:sz="1" w:space="0"/>
              <w:right w:val="single" w:color="000000" w:sz="1" w:space="0"/>
            </w:tcBorders>
          </w:tcPr>
          <w:p w:rsidR="00265116" w:rsidP="00316932" w:rsidRDefault="00232EDA" w14:paraId="0D3E416D" w14:textId="77777777">
            <w:pPr>
              <w:pStyle w:val="TableBody"/>
            </w:pPr>
            <w:r>
              <w:t xml:space="preserve">This authentication references a database to authenticate users. Often this is its own database, but can be a separate authentication database if desired. If choosing </w:t>
            </w:r>
            <w:r w:rsidR="00265116">
              <w:t xml:space="preserve">the </w:t>
            </w:r>
            <w:r>
              <w:t>Database Table Authentication option, you will also need to configure additional parameters in &lt;OptiNet directory&gt;\WEB-INF\</w:t>
            </w:r>
            <w:r w:rsidRPr="00B93E1A">
              <w:t>DBAuthorizer-OC.properties</w:t>
            </w:r>
            <w:r>
              <w:t xml:space="preserve"> file as follows. </w:t>
            </w:r>
          </w:p>
          <w:p w:rsidR="00232EDA" w:rsidP="000D62D9" w:rsidRDefault="00232EDA" w14:paraId="04FAA0A5" w14:textId="53D25CBB">
            <w:pPr>
              <w:pStyle w:val="TableNote"/>
            </w:pPr>
            <w:r w:rsidRPr="000D62D9">
              <w:rPr>
                <w:b/>
                <w:bCs/>
              </w:rPr>
              <w:t>Note</w:t>
            </w:r>
            <w:r>
              <w:t xml:space="preserve">: You will see some options in the file not listed here (query definition, etc). Those should not be changed from </w:t>
            </w:r>
            <w:r w:rsidR="00265116">
              <w:t xml:space="preserve">the </w:t>
            </w:r>
            <w:r>
              <w:t>default.</w:t>
            </w:r>
          </w:p>
          <w:p w:rsidR="00232EDA" w:rsidP="00316932" w:rsidRDefault="00232EDA" w14:paraId="1DF18EC5" w14:textId="2CA9B13A">
            <w:pPr>
              <w:pStyle w:val="TableBody"/>
            </w:pPr>
            <w:r w:rsidRPr="00001186">
              <w:rPr>
                <w:b/>
              </w:rPr>
              <w:t>dbAuthorizer.database.dsn</w:t>
            </w:r>
            <w:r>
              <w:t xml:space="preserve">: JNDI database connection name. Similar to section 3 above, this is </w:t>
            </w:r>
            <w:r w:rsidR="00265116">
              <w:t xml:space="preserve">a </w:t>
            </w:r>
            <w:r>
              <w:t xml:space="preserve">connection to </w:t>
            </w:r>
            <w:r w:rsidR="00265116">
              <w:t xml:space="preserve">the </w:t>
            </w:r>
            <w:r>
              <w:t>database. If desiring to use JDBC connection instead, then this field should be empty.</w:t>
            </w:r>
          </w:p>
          <w:p w:rsidR="00232EDA" w:rsidP="00316932" w:rsidRDefault="00232EDA" w14:paraId="56FED137" w14:textId="77777777">
            <w:pPr>
              <w:pStyle w:val="TableBody"/>
            </w:pPr>
            <w:r w:rsidRPr="00001186">
              <w:rPr>
                <w:b/>
              </w:rPr>
              <w:t>dbAuthorizer.database.url</w:t>
            </w:r>
            <w:r>
              <w:t xml:space="preserve">: URL to authorization database, example: </w:t>
            </w:r>
            <w:r w:rsidRPr="007D6890">
              <w:t>jdbc:oracle:thin:@server:1521:serverdb</w:t>
            </w:r>
          </w:p>
          <w:p w:rsidR="00232EDA" w:rsidP="00316932" w:rsidRDefault="00232EDA" w14:paraId="08AD06EC" w14:textId="77777777">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rsidRPr="001318B3" w:rsidR="00232EDA" w:rsidP="00316932" w:rsidRDefault="00232EDA" w14:paraId="70EF3A56" w14:textId="77777777">
            <w:pPr>
              <w:pStyle w:val="TableBody"/>
            </w:pPr>
            <w:r w:rsidRPr="001318B3">
              <w:rPr>
                <w:b/>
              </w:rPr>
              <w:t>dbAuthorizer.digest.length</w:t>
            </w:r>
            <w:r>
              <w:t>: Length of password after encryption. Longer is more secure, but cannot exceed the maximum size of your target database’s password field.</w:t>
            </w:r>
          </w:p>
          <w:p w:rsidRPr="001318B3" w:rsidR="00232EDA" w:rsidP="00316932" w:rsidRDefault="00232EDA" w14:paraId="249DF4B2" w14:textId="17EA31E5">
            <w:pPr>
              <w:pStyle w:val="TableBody"/>
            </w:pPr>
            <w:r>
              <w:rPr>
                <w:b/>
              </w:rPr>
              <w:t>dbAuthorizer.digest.algorithm</w:t>
            </w:r>
            <w:r>
              <w:t xml:space="preserve">: Algorithm to be used when encrypting </w:t>
            </w:r>
            <w:r w:rsidR="00265116">
              <w:t xml:space="preserve">the </w:t>
            </w:r>
            <w:r>
              <w:t>password.</w:t>
            </w:r>
          </w:p>
          <w:p w:rsidRPr="001318B3" w:rsidR="00232EDA" w:rsidP="00316932" w:rsidRDefault="00232EDA" w14:paraId="5AC12974" w14:textId="77777777">
            <w:pPr>
              <w:pStyle w:val="TableBody"/>
            </w:pPr>
            <w:r w:rsidRPr="001318B3">
              <w:rPr>
                <w:b/>
              </w:rPr>
              <w:t>dbAuthorizer.digest.seed</w:t>
            </w:r>
            <w:r w:rsidRPr="001318B3">
              <w:t>:</w:t>
            </w:r>
            <w:r>
              <w:t xml:space="preserve"> Character string used to seed the encryption algorithm. It is recommended to change this away from the default.</w:t>
            </w:r>
          </w:p>
          <w:p w:rsidR="00232EDA" w:rsidP="00316932" w:rsidRDefault="00232EDA" w14:paraId="3F602A59" w14:textId="32F5B5AA">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265116">
              <w:t xml:space="preserve">the </w:t>
            </w:r>
            <w:r>
              <w:t xml:space="preserve">password in that situation. This can be relevant when migrating from another auth method or in a case where </w:t>
            </w:r>
            <w:r w:rsidR="00265116">
              <w:t xml:space="preserve">the </w:t>
            </w:r>
            <w:r>
              <w:t>administrator previously reset a user’s password.</w:t>
            </w:r>
          </w:p>
          <w:p w:rsidR="00232EDA" w:rsidP="000D62D9" w:rsidRDefault="00232EDA" w14:paraId="67455EB0" w14:textId="77777777">
            <w:pPr>
              <w:pStyle w:val="TableNot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rsidR="00232EDA" w:rsidP="00232EDA" w:rsidRDefault="00232EDA" w14:paraId="3BF621D9" w14:textId="77777777">
      <w:pPr>
        <w:pStyle w:val="BodyText"/>
      </w:pPr>
    </w:p>
    <w:p w:rsidR="00E02767" w:rsidP="0016370E" w:rsidRDefault="00232EDA" w14:paraId="4726D088" w14:textId="77777777">
      <w:pPr>
        <w:pStyle w:val="ListNumber"/>
        <w:numPr>
          <w:ilvl w:val="0"/>
          <w:numId w:val="100"/>
        </w:numPr>
      </w:pPr>
      <w:r>
        <w:t xml:space="preserve">Select your desired User Interface Language, e.g. </w:t>
      </w:r>
      <w:r w:rsidRPr="000D62D9">
        <w:rPr>
          <w:b/>
          <w:bCs/>
        </w:rPr>
        <w:t>“English”</w:t>
      </w:r>
      <w:r>
        <w:t xml:space="preserve">. </w:t>
      </w:r>
    </w:p>
    <w:p w:rsidRPr="002137F7" w:rsidR="00232EDA" w:rsidP="000D62D9" w:rsidRDefault="00E02767" w14:paraId="6C7D61D0" w14:textId="4A12154A">
      <w:pPr>
        <w:pStyle w:val="Note2"/>
      </w:pPr>
      <w:r w:rsidRPr="000D62D9">
        <w:rPr>
          <w:b/>
          <w:bCs/>
        </w:rPr>
        <w:t>N</w:t>
      </w:r>
      <w:r w:rsidRPr="000D62D9" w:rsidR="00232EDA">
        <w:rPr>
          <w:b/>
          <w:bCs/>
        </w:rPr>
        <w:t>ote</w:t>
      </w:r>
      <w:r w:rsidRPr="000D62D9">
        <w:rPr>
          <w:b/>
          <w:bCs/>
        </w:rPr>
        <w:t>:</w:t>
      </w:r>
      <w:r w:rsidR="00232EDA">
        <w:t xml:space="preserve"> NCR only provides up-to-date translations of the UI in English. You are able to customize this, as well as choose your language, but maintaining those files is the client</w:t>
      </w:r>
      <w:r w:rsidR="00265116">
        <w:t>'s</w:t>
      </w:r>
      <w:r w:rsidR="00232EDA">
        <w:t xml:space="preserve"> responsibility.</w:t>
      </w:r>
    </w:p>
    <w:p w:rsidR="00232EDA" w:rsidP="0016370E" w:rsidRDefault="00232EDA" w14:paraId="211E5C8E" w14:textId="28D92306">
      <w:pPr>
        <w:pStyle w:val="ListNumber"/>
        <w:numPr>
          <w:ilvl w:val="0"/>
          <w:numId w:val="100"/>
        </w:numPr>
      </w:pPr>
      <w:r>
        <w:t xml:space="preserve">Click </w:t>
      </w:r>
      <w:r w:rsidR="00165B94">
        <w:t xml:space="preserve">on </w:t>
      </w:r>
      <w:r w:rsidRPr="000D62D9">
        <w:rPr>
          <w:b/>
          <w:bCs/>
        </w:rPr>
        <w:t>Update</w:t>
      </w:r>
      <w:r>
        <w:t xml:space="preserve"> to save the changes. At the bottom of the screen in the </w:t>
      </w:r>
      <w:r w:rsidRPr="000D62D9">
        <w:rPr>
          <w:b/>
          <w:bCs/>
        </w:rPr>
        <w:t>“Connection Status”</w:t>
      </w:r>
      <w:r>
        <w:t xml:space="preserve"> table, you should see the message indicating that </w:t>
      </w:r>
      <w:r w:rsidR="00265116">
        <w:t xml:space="preserve">a </w:t>
      </w:r>
      <w:r>
        <w:t>connection to Oracle is established.</w:t>
      </w:r>
    </w:p>
    <w:p w:rsidR="00232EDA" w:rsidP="00232EDA" w:rsidRDefault="00232EDA" w14:paraId="24D16DF5" w14:textId="77777777">
      <w:pPr>
        <w:pStyle w:val="BodyText"/>
        <w:rPr>
          <w:szCs w:val="16"/>
        </w:rPr>
      </w:pPr>
    </w:p>
    <w:p w:rsidR="00232EDA" w:rsidP="00232EDA" w:rsidRDefault="00232EDA" w14:paraId="11741697" w14:textId="77777777">
      <w:pPr>
        <w:pStyle w:val="Heading1"/>
        <w:tabs>
          <w:tab w:val="left" w:pos="0"/>
        </w:tabs>
        <w:ind w:left="181" w:hanging="181"/>
        <w:rPr>
          <w:szCs w:val="16"/>
        </w:rPr>
      </w:pPr>
      <w:bookmarkStart w:name="__RefHeading__264_2075784457" w:id="203"/>
      <w:bookmarkStart w:name="__RefHeading__541_73080779" w:id="204"/>
      <w:bookmarkStart w:name="__RefHeading__7623_1590952297" w:id="205"/>
      <w:bookmarkStart w:name="__RefHeading__5617_2125000322" w:id="206"/>
      <w:bookmarkStart w:name="_Toc105186216" w:id="207"/>
      <w:bookmarkStart w:name="_Toc129054577" w:id="208"/>
      <w:bookmarkEnd w:id="203"/>
      <w:bookmarkEnd w:id="204"/>
      <w:bookmarkEnd w:id="205"/>
      <w:bookmarkEnd w:id="206"/>
      <w:r>
        <w:t>OptiNet Licensing</w:t>
      </w:r>
      <w:bookmarkEnd w:id="207"/>
      <w:bookmarkEnd w:id="208"/>
    </w:p>
    <w:p w:rsidR="00232EDA" w:rsidP="00232EDA" w:rsidRDefault="00232EDA" w14:paraId="2D935661" w14:textId="77777777">
      <w:pPr>
        <w:pStyle w:val="BodyText"/>
        <w:rPr>
          <w:szCs w:val="16"/>
        </w:rPr>
      </w:pPr>
      <w:r>
        <w:rPr>
          <w:szCs w:val="16"/>
        </w:rPr>
        <w:t>OptiNet licensing is combined with OptiCash licensing. When that is completed as described earlier in this document, then OptiNet will also be able to log in.</w:t>
      </w:r>
    </w:p>
    <w:p w:rsidR="00232EDA" w:rsidP="00232EDA" w:rsidRDefault="00232EDA" w14:paraId="08659192" w14:textId="77777777">
      <w:pPr>
        <w:pStyle w:val="BodyText"/>
        <w:rPr>
          <w:szCs w:val="16"/>
        </w:rPr>
      </w:pPr>
    </w:p>
    <w:p w:rsidR="00232EDA" w:rsidP="00232EDA" w:rsidRDefault="00232EDA" w14:paraId="3B8E48B5" w14:textId="77777777">
      <w:pPr>
        <w:pStyle w:val="Heading1"/>
        <w:tabs>
          <w:tab w:val="left" w:pos="0"/>
        </w:tabs>
        <w:ind w:left="181" w:hanging="181"/>
        <w:rPr>
          <w:szCs w:val="16"/>
        </w:rPr>
      </w:pPr>
      <w:bookmarkStart w:name="__RefHeading__266_2075784457" w:id="209"/>
      <w:bookmarkStart w:name="__RefHeading__543_73080779" w:id="210"/>
      <w:bookmarkStart w:name="__RefHeading__7625_1590952297" w:id="211"/>
      <w:bookmarkStart w:name="__RefHeading__5619_2125000322" w:id="212"/>
      <w:bookmarkStart w:name="_Toc105186217" w:id="213"/>
      <w:bookmarkStart w:name="_Toc129054578" w:id="214"/>
      <w:bookmarkEnd w:id="209"/>
      <w:bookmarkEnd w:id="210"/>
      <w:bookmarkEnd w:id="211"/>
      <w:bookmarkEnd w:id="212"/>
      <w:r>
        <w:t>OptiNet Customization</w:t>
      </w:r>
      <w:bookmarkEnd w:id="213"/>
      <w:bookmarkEnd w:id="214"/>
    </w:p>
    <w:p w:rsidR="00232EDA" w:rsidP="00232EDA" w:rsidRDefault="00232EDA" w14:paraId="5C882A35" w14:textId="77777777">
      <w:pPr>
        <w:pStyle w:val="BodyText"/>
        <w:rPr>
          <w:szCs w:val="16"/>
        </w:rPr>
      </w:pPr>
      <w:r>
        <w:rPr>
          <w:szCs w:val="16"/>
        </w:rPr>
        <w:t>The most common customization you will perform is to the look of the user interface or language file edits.</w:t>
      </w:r>
    </w:p>
    <w:p w:rsidR="00232EDA" w:rsidP="00232EDA" w:rsidRDefault="00232EDA" w14:paraId="6EC82704" w14:textId="77777777">
      <w:pPr>
        <w:pStyle w:val="Heading2"/>
        <w:tabs>
          <w:tab w:val="left" w:pos="0"/>
        </w:tabs>
        <w:rPr>
          <w:szCs w:val="16"/>
        </w:rPr>
      </w:pPr>
      <w:bookmarkStart w:name="__RefHeading__268_2075784457" w:id="215"/>
      <w:bookmarkStart w:name="__RefHeading__545_73080779" w:id="216"/>
      <w:bookmarkStart w:name="__RefHeading__7627_1590952297" w:id="217"/>
      <w:bookmarkStart w:name="__RefHeading__5621_2125000322" w:id="218"/>
      <w:bookmarkStart w:name="_Toc105186218" w:id="219"/>
      <w:bookmarkStart w:name="_Toc129054579" w:id="220"/>
      <w:bookmarkEnd w:id="215"/>
      <w:bookmarkEnd w:id="216"/>
      <w:bookmarkEnd w:id="217"/>
      <w:bookmarkEnd w:id="218"/>
      <w:r>
        <w:rPr>
          <w:szCs w:val="16"/>
        </w:rPr>
        <w:t>Making Changes to the Language File</w:t>
      </w:r>
      <w:bookmarkEnd w:id="219"/>
      <w:bookmarkEnd w:id="220"/>
    </w:p>
    <w:p w:rsidR="00232EDA" w:rsidP="00232EDA" w:rsidRDefault="00232EDA" w14:paraId="0F8DB6A6" w14:textId="77777777">
      <w:pPr>
        <w:pStyle w:val="BodyText"/>
      </w:pPr>
      <w:r>
        <w:t>Language files allow translation between different world languages, as well as modification of text elements to suit a client’s specific preference.</w:t>
      </w:r>
    </w:p>
    <w:p w:rsidR="00232EDA" w:rsidP="00232EDA" w:rsidRDefault="00232EDA" w14:paraId="4AA4AAE3" w14:textId="329A4E3C">
      <w:pPr>
        <w:pStyle w:val="BodyText"/>
      </w:pPr>
      <w:r>
        <w:t xml:space="preserve">OptiNet language files come in two categories: The base language file provided with </w:t>
      </w:r>
      <w:r w:rsidR="00265116">
        <w:t xml:space="preserve">an </w:t>
      </w:r>
      <w:r>
        <w:t xml:space="preserve">installable WAR file, and </w:t>
      </w:r>
      <w:r w:rsidRPr="000D62D9">
        <w:rPr>
          <w:b/>
          <w:bCs/>
        </w:rPr>
        <w:t>“custom”</w:t>
      </w:r>
      <w:r>
        <w:t xml:space="preserve"> language files meant to include client-defined text elements. These files are located in </w:t>
      </w:r>
      <w:r w:rsidRPr="000D62D9">
        <w:rPr>
          <w:b/>
          <w:bCs/>
        </w:rPr>
        <w:t>&lt;application-path&gt;/WEB-INF/classes directory</w:t>
      </w:r>
      <w:r>
        <w:t xml:space="preserve">. Any given text element will be displayed from the </w:t>
      </w:r>
      <w:r w:rsidRPr="000D62D9">
        <w:rPr>
          <w:b/>
          <w:bCs/>
        </w:rPr>
        <w:t>“custom”</w:t>
      </w:r>
      <w:r>
        <w:t xml:space="preserve"> language file if possible, and if not in “custom” then the base language file is used.</w:t>
      </w:r>
    </w:p>
    <w:p w:rsidR="00232EDA" w:rsidP="00232EDA" w:rsidRDefault="00232EDA" w14:paraId="2A3CA33A" w14:textId="77777777">
      <w:pPr>
        <w:pStyle w:val="BodyText"/>
      </w:pPr>
      <w:r>
        <w:t xml:space="preserve">For instance, if you want to change the word "recommendation" to the word "suggestion" in English, open the following file with a text editor: </w:t>
      </w:r>
      <w:r w:rsidRPr="001F266B">
        <w:rPr>
          <w:b/>
          <w:bCs/>
        </w:rPr>
        <w:t>“transoft_optinet_LanguageSet_English.properties”.</w:t>
      </w:r>
      <w:r>
        <w:t xml:space="preserve"> Search for the specific desired occurrence, or all occurrences, and replace with “suggestion”. Then copy the changed element(s) to file &lt;application-path&gt;/WEB-INF/classes/</w:t>
      </w:r>
      <w:r w:rsidRPr="00D82D61">
        <w:t xml:space="preserve"> </w:t>
      </w:r>
      <w:r>
        <w:t xml:space="preserve">transoft_optinet_LanguageSet_English_custom.properties . Save that file, then restart the OptiNet application. </w:t>
      </w:r>
    </w:p>
    <w:p w:rsidR="00232EDA" w:rsidP="009F4A59" w:rsidRDefault="00232EDA" w14:paraId="2EB421DA" w14:textId="77777777">
      <w:pPr>
        <w:pStyle w:val="Note"/>
        <w:rPr>
          <w:szCs w:val="16"/>
        </w:rPr>
      </w:pPr>
      <w:r>
        <w:rPr>
          <w:noProof/>
        </w:rPr>
        <w:drawing>
          <wp:anchor distT="0" distB="0" distL="114935" distR="114935" simplePos="0" relativeHeight="251658244" behindDoc="0" locked="0" layoutInCell="1" allowOverlap="1" wp14:anchorId="02EF46DF" wp14:editId="307E885E">
            <wp:simplePos x="0" y="0"/>
            <wp:positionH relativeFrom="column">
              <wp:posOffset>238125</wp:posOffset>
            </wp:positionH>
            <wp:positionV relativeFrom="paragraph">
              <wp:posOffset>-22860</wp:posOffset>
            </wp:positionV>
            <wp:extent cx="292735" cy="3016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szCs w:val="16"/>
        </w:rPr>
        <w:t xml:space="preserve">Customized language files are the client’s responsibility to maintain. In the future, with each OptiNet upgrade, the customized version will need to be saved PRIOR to installing a new </w:t>
      </w:r>
      <w:r>
        <w:t xml:space="preserve">WAR </w:t>
      </w:r>
      <w:r>
        <w:rPr>
          <w:szCs w:val="16"/>
        </w:rPr>
        <w:t xml:space="preserve">file. Once the new </w:t>
      </w:r>
      <w:r>
        <w:t xml:space="preserve">WAR </w:t>
      </w:r>
      <w:r>
        <w:rPr>
          <w:szCs w:val="16"/>
        </w:rPr>
        <w:t>file has been deployed, then restore the edited version.</w:t>
      </w:r>
    </w:p>
    <w:p w:rsidR="00232EDA" w:rsidP="00232EDA" w:rsidRDefault="00232EDA" w14:paraId="4F838508" w14:textId="77777777">
      <w:pPr>
        <w:pStyle w:val="BodyText"/>
        <w:rPr>
          <w:szCs w:val="16"/>
        </w:rPr>
      </w:pPr>
      <w:r>
        <w:rPr>
          <w:szCs w:val="16"/>
        </w:rPr>
        <w:t>It is the client's responsibility to maintain non-English language files.</w:t>
      </w:r>
    </w:p>
    <w:p w:rsidR="00232EDA" w:rsidP="00232EDA" w:rsidRDefault="00232EDA" w14:paraId="47CDD691" w14:textId="77777777">
      <w:pPr>
        <w:pStyle w:val="BodyText"/>
        <w:rPr>
          <w:szCs w:val="16"/>
        </w:rPr>
      </w:pPr>
      <w:r>
        <w:rPr>
          <w:szCs w:val="16"/>
        </w:rPr>
        <w:t xml:space="preserve">OptiNet original WAR distribution includes a number of supported languages as shown in </w:t>
      </w:r>
      <w:r w:rsidRPr="000D62D9">
        <w:rPr>
          <w:b/>
          <w:bCs/>
        </w:rPr>
        <w:t>&lt;application-path&gt;/WEB-INF/lib/opticash-xxxxxxx.jar</w:t>
      </w:r>
      <w:r>
        <w:rPr>
          <w:szCs w:val="16"/>
        </w:rPr>
        <w:t>. Additional languages can be added as follows:</w:t>
      </w:r>
    </w:p>
    <w:p w:rsidRPr="00316932" w:rsidR="00232EDA" w:rsidP="00316932" w:rsidRDefault="00232EDA" w14:paraId="3EAD55E3" w14:textId="77777777">
      <w:pPr>
        <w:pStyle w:val="ListNumber"/>
        <w:numPr>
          <w:ilvl w:val="0"/>
          <w:numId w:val="116"/>
        </w:numPr>
        <w:rPr>
          <w:szCs w:val="16"/>
        </w:rPr>
      </w:pPr>
      <w:r w:rsidRPr="00316932">
        <w:rPr>
          <w:szCs w:val="16"/>
        </w:rPr>
        <w:t xml:space="preserve"> Create a new language file. Name that file </w:t>
      </w:r>
      <w:r w:rsidRPr="000D62D9">
        <w:rPr>
          <w:b/>
          <w:bCs/>
          <w:szCs w:val="16"/>
        </w:rPr>
        <w:t>“</w:t>
      </w:r>
      <w:r w:rsidRPr="000D62D9">
        <w:rPr>
          <w:b/>
          <w:bCs/>
        </w:rPr>
        <w:t>transoft_optinet_LanguageSet_&lt;your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0D62D9">
        <w:rPr>
          <w:b/>
          <w:bCs/>
        </w:rPr>
        <w:t>&lt;application-path&gt;/WEB-INF/classes directory</w:t>
      </w:r>
      <w:r>
        <w:t>.</w:t>
      </w:r>
    </w:p>
    <w:p w:rsidR="00232EDA" w:rsidP="0016370E" w:rsidRDefault="00232EDA" w14:paraId="1AC4BDCF" w14:textId="4C7CF655">
      <w:pPr>
        <w:pStyle w:val="ListNumber"/>
        <w:numPr>
          <w:ilvl w:val="0"/>
          <w:numId w:val="100"/>
        </w:numPr>
        <w:rPr>
          <w:szCs w:val="16"/>
        </w:rPr>
      </w:pPr>
      <w:r>
        <w:t xml:space="preserve"> If your system is going to support more than 1 language, then go to the custom</w:t>
      </w:r>
      <w:r w:rsidR="00F45709">
        <w:t>s</w:t>
      </w:r>
      <w:r>
        <w:t xml:space="preserve"> language file of the other language(s) and using a text editor add 1 line as follows. For example, if I was adding Swahili, and I wanted English users to see “Swahili” text, then I would add this to </w:t>
      </w:r>
      <w:r w:rsidR="00F45709">
        <w:t xml:space="preserve">the </w:t>
      </w:r>
      <w:r>
        <w:t>“transoft_optinet</w:t>
      </w:r>
      <w:r w:rsidRPr="00DA0A64">
        <w:t>_LanguageSet_English_custom.properties</w:t>
      </w:r>
      <w:r>
        <w:t>” file:</w:t>
      </w:r>
    </w:p>
    <w:p w:rsidR="00232EDA" w:rsidP="00316932" w:rsidRDefault="00232EDA" w14:paraId="08B26799" w14:textId="77777777">
      <w:pPr>
        <w:pStyle w:val="ListContinue2"/>
      </w:pPr>
      <w:r w:rsidRPr="00DA0A64">
        <w:t>language.Swahili=Swahili</w:t>
      </w:r>
    </w:p>
    <w:p w:rsidR="00232EDA" w:rsidP="0016370E" w:rsidRDefault="00232EDA" w14:paraId="3F3D114E" w14:textId="77777777">
      <w:pPr>
        <w:pStyle w:val="ListNumber"/>
        <w:numPr>
          <w:ilvl w:val="0"/>
          <w:numId w:val="100"/>
        </w:numPr>
      </w:pPr>
      <w:r>
        <w:t xml:space="preserve"> Restart the OptiNet application.</w:t>
      </w:r>
    </w:p>
    <w:p w:rsidR="00232EDA" w:rsidP="0006432E" w:rsidRDefault="00232EDA" w14:paraId="001C0C00" w14:textId="03474788">
      <w:pPr>
        <w:pStyle w:val="Note2"/>
      </w:pPr>
      <w:r>
        <w:rPr>
          <w:noProof/>
        </w:rPr>
        <w:drawing>
          <wp:anchor distT="0" distB="0" distL="114935" distR="114935" simplePos="0" relativeHeight="251658245" behindDoc="0" locked="0" layoutInCell="1" allowOverlap="1" wp14:anchorId="01425034" wp14:editId="680B7B08">
            <wp:simplePos x="0" y="0"/>
            <wp:positionH relativeFrom="column">
              <wp:posOffset>238125</wp:posOffset>
            </wp:positionH>
            <wp:positionV relativeFrom="paragraph">
              <wp:posOffset>-22860</wp:posOffset>
            </wp:positionV>
            <wp:extent cx="292735" cy="3016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F45709">
        <w:t>to</w:t>
      </w:r>
      <w:r>
        <w:t xml:space="preserve"> a new language as easy and robust as possible. When a new local language file is added to OptiNet, this introduces a new element into the application; Typically, this will work without issue, however</w:t>
      </w:r>
      <w:r w:rsidR="00F45709">
        <w:t>,</w:t>
      </w:r>
      <w:r>
        <w:t xml:space="preserve"> it is not uncommon to encounter application errors triggered by the new language file.</w:t>
      </w:r>
      <w:r>
        <w:rPr>
          <w:rFonts w:eastAsiaTheme="minorHAnsi"/>
        </w:rPr>
        <w:t xml:space="preserve"> </w:t>
      </w:r>
      <w:r>
        <w:t>These are typically caused by characters, date or calendar formats, and monetary number formats which are unlike those used by OptiNet’s originally supported languages. Typically, these can be escaped or corrected within the language file to resolve the issue, however</w:t>
      </w:r>
      <w:r w:rsidR="00F45709">
        <w:t>,</w:t>
      </w:r>
      <w:r>
        <w:t xml:space="preserve"> it is possible that certain characters may need to be substituted with a similar character (but this is not expected).</w:t>
      </w:r>
    </w:p>
    <w:p w:rsidR="00232EDA" w:rsidP="00232EDA" w:rsidRDefault="00232EDA" w14:paraId="4F051E16" w14:textId="77777777">
      <w:pPr>
        <w:pStyle w:val="BodyText"/>
        <w:rPr>
          <w:szCs w:val="16"/>
        </w:rPr>
      </w:pPr>
    </w:p>
    <w:p w:rsidR="00232EDA" w:rsidP="00232EDA" w:rsidRDefault="00232EDA" w14:paraId="126013C7" w14:textId="77777777">
      <w:pPr>
        <w:pStyle w:val="Heading2"/>
        <w:tabs>
          <w:tab w:val="left" w:pos="0"/>
        </w:tabs>
        <w:rPr>
          <w:szCs w:val="16"/>
        </w:rPr>
      </w:pPr>
      <w:bookmarkStart w:name="__RefHeading__270_2075784457" w:id="221"/>
      <w:bookmarkStart w:name="__RefHeading__547_73080779" w:id="222"/>
      <w:bookmarkStart w:name="__RefHeading__7629_1590952297" w:id="223"/>
      <w:bookmarkStart w:name="__RefHeading__5623_2125000322" w:id="224"/>
      <w:bookmarkStart w:name="_Toc105186219" w:id="225"/>
      <w:bookmarkStart w:name="_Toc129054580" w:id="226"/>
      <w:bookmarkEnd w:id="221"/>
      <w:bookmarkEnd w:id="222"/>
      <w:bookmarkEnd w:id="223"/>
      <w:bookmarkEnd w:id="224"/>
      <w:r>
        <w:rPr>
          <w:szCs w:val="16"/>
        </w:rPr>
        <w:t>Images</w:t>
      </w:r>
      <w:bookmarkEnd w:id="225"/>
      <w:bookmarkEnd w:id="226"/>
    </w:p>
    <w:p w:rsidR="00232EDA" w:rsidP="00232EDA" w:rsidRDefault="00232EDA" w14:paraId="0AE37CBB" w14:textId="77777777">
      <w:pPr>
        <w:pStyle w:val="BodyText"/>
        <w:rPr>
          <w:szCs w:val="16"/>
        </w:rPr>
      </w:pPr>
      <w:r>
        <w:rPr>
          <w:szCs w:val="16"/>
        </w:rPr>
        <w:t>To modify images, replace the current with your image. Your image must have an identical name, and identical metrics (height, width) are suggested. The Images directory contains the following images:</w:t>
      </w:r>
    </w:p>
    <w:tbl>
      <w:tblPr>
        <w:tblW w:w="9360" w:type="dxa"/>
        <w:tblInd w:w="809" w:type="dxa"/>
        <w:tblLayout w:type="fixed"/>
        <w:tblCellMar>
          <w:left w:w="10" w:type="dxa"/>
          <w:right w:w="10" w:type="dxa"/>
        </w:tblCellMar>
        <w:tblLook w:val="0000" w:firstRow="0" w:lastRow="0" w:firstColumn="0" w:lastColumn="0" w:noHBand="0" w:noVBand="0"/>
      </w:tblPr>
      <w:tblGrid>
        <w:gridCol w:w="1946"/>
        <w:gridCol w:w="7414"/>
      </w:tblGrid>
      <w:tr w:rsidR="00232EDA" w:rsidTr="006E5E3D" w14:paraId="5A75FEA3" w14:textId="77777777">
        <w:tc>
          <w:tcPr>
            <w:tcW w:w="1946" w:type="dxa"/>
            <w:tcBorders>
              <w:top w:val="single" w:color="000000" w:sz="1" w:space="0"/>
              <w:left w:val="single" w:color="000000" w:sz="1" w:space="0"/>
              <w:bottom w:val="single" w:color="000000" w:sz="1" w:space="0"/>
            </w:tcBorders>
            <w:shd w:val="clear" w:color="auto" w:fill="54B94A"/>
          </w:tcPr>
          <w:p w:rsidR="00232EDA" w:rsidP="00316932" w:rsidRDefault="00232EDA" w14:paraId="5434D7B1" w14:textId="77777777">
            <w:pPr>
              <w:pStyle w:val="TableHeading"/>
            </w:pPr>
            <w:r>
              <w:t>Image Name</w:t>
            </w:r>
          </w:p>
        </w:tc>
        <w:tc>
          <w:tcPr>
            <w:tcW w:w="7414" w:type="dxa"/>
            <w:tcBorders>
              <w:top w:val="single" w:color="000000" w:sz="1" w:space="0"/>
              <w:left w:val="single" w:color="000000" w:sz="1" w:space="0"/>
              <w:bottom w:val="single" w:color="000000" w:sz="1" w:space="0"/>
              <w:right w:val="single" w:color="000000" w:sz="1" w:space="0"/>
            </w:tcBorders>
            <w:shd w:val="clear" w:color="auto" w:fill="54B94A"/>
          </w:tcPr>
          <w:p w:rsidR="00232EDA" w:rsidP="00316932" w:rsidRDefault="00232EDA" w14:paraId="0A437F44" w14:textId="77777777">
            <w:pPr>
              <w:pStyle w:val="TableHeading"/>
            </w:pPr>
            <w:r>
              <w:t>Usage</w:t>
            </w:r>
          </w:p>
        </w:tc>
      </w:tr>
      <w:tr w:rsidR="00232EDA" w:rsidTr="006E5E3D" w14:paraId="6B059875" w14:textId="77777777">
        <w:tc>
          <w:tcPr>
            <w:tcW w:w="1946" w:type="dxa"/>
            <w:tcBorders>
              <w:left w:val="single" w:color="000000" w:sz="1" w:space="0"/>
              <w:bottom w:val="single" w:color="000000" w:sz="1" w:space="0"/>
            </w:tcBorders>
          </w:tcPr>
          <w:p w:rsidRPr="00316932" w:rsidR="00232EDA" w:rsidP="00316932" w:rsidRDefault="00232EDA" w14:paraId="7BB6901F" w14:textId="77777777">
            <w:pPr>
              <w:pStyle w:val="TableBody"/>
              <w:rPr>
                <w:b/>
                <w:bCs/>
              </w:rPr>
            </w:pPr>
            <w:r w:rsidRPr="00316932">
              <w:rPr>
                <w:b/>
                <w:bCs/>
              </w:rPr>
              <w:t>ball_*.gif</w:t>
            </w:r>
          </w:p>
        </w:tc>
        <w:tc>
          <w:tcPr>
            <w:tcW w:w="7414" w:type="dxa"/>
            <w:tcBorders>
              <w:left w:val="single" w:color="000000" w:sz="1" w:space="0"/>
              <w:bottom w:val="single" w:color="000000" w:sz="1" w:space="0"/>
              <w:right w:val="single" w:color="000000" w:sz="1" w:space="0"/>
            </w:tcBorders>
          </w:tcPr>
          <w:p w:rsidR="00232EDA" w:rsidP="00316932" w:rsidRDefault="00232EDA" w14:paraId="25C3FE75" w14:textId="77777777">
            <w:pPr>
              <w:pStyle w:val="TableBody"/>
            </w:pPr>
            <w:r>
              <w:t xml:space="preserve">These are very small pictures used as markers in charts and graphs.  </w:t>
            </w:r>
          </w:p>
        </w:tc>
      </w:tr>
      <w:tr w:rsidR="00232EDA" w:rsidTr="006E5E3D" w14:paraId="7E299A12" w14:textId="77777777">
        <w:tc>
          <w:tcPr>
            <w:tcW w:w="1946" w:type="dxa"/>
            <w:tcBorders>
              <w:left w:val="single" w:color="000000" w:sz="1" w:space="0"/>
              <w:bottom w:val="single" w:color="000000" w:sz="1" w:space="0"/>
            </w:tcBorders>
          </w:tcPr>
          <w:p w:rsidRPr="00316932" w:rsidR="00232EDA" w:rsidP="00316932" w:rsidRDefault="00232EDA" w14:paraId="50B6A50F" w14:textId="77777777">
            <w:pPr>
              <w:pStyle w:val="TableBody"/>
              <w:rPr>
                <w:b/>
                <w:bCs/>
              </w:rPr>
            </w:pPr>
            <w:r w:rsidRPr="00316932">
              <w:rPr>
                <w:b/>
                <w:bCs/>
              </w:rPr>
              <w:t>calculator.gif</w:t>
            </w:r>
          </w:p>
        </w:tc>
        <w:tc>
          <w:tcPr>
            <w:tcW w:w="7414" w:type="dxa"/>
            <w:tcBorders>
              <w:left w:val="single" w:color="000000" w:sz="1" w:space="0"/>
              <w:bottom w:val="single" w:color="000000" w:sz="1" w:space="0"/>
              <w:right w:val="single" w:color="000000" w:sz="1" w:space="0"/>
            </w:tcBorders>
          </w:tcPr>
          <w:p w:rsidR="00232EDA" w:rsidP="00316932" w:rsidRDefault="00232EDA" w14:paraId="09E7014D" w14:textId="77777777">
            <w:pPr>
              <w:pStyle w:val="TableBody"/>
            </w:pPr>
            <w:r>
              <w:t>This is the button used to bring up calculation functions if available for specific fields.</w:t>
            </w:r>
          </w:p>
        </w:tc>
      </w:tr>
      <w:tr w:rsidR="00232EDA" w:rsidTr="006E5E3D" w14:paraId="6DF566B3" w14:textId="77777777">
        <w:tc>
          <w:tcPr>
            <w:tcW w:w="1946" w:type="dxa"/>
            <w:tcBorders>
              <w:left w:val="single" w:color="000000" w:sz="1" w:space="0"/>
              <w:bottom w:val="single" w:color="000000" w:sz="1" w:space="0"/>
            </w:tcBorders>
          </w:tcPr>
          <w:p w:rsidRPr="00316932" w:rsidR="00232EDA" w:rsidP="00316932" w:rsidRDefault="00232EDA" w14:paraId="1D08A019" w14:textId="77777777">
            <w:pPr>
              <w:pStyle w:val="TableBody"/>
              <w:rPr>
                <w:b/>
                <w:bCs/>
              </w:rPr>
            </w:pPr>
            <w:r w:rsidRPr="00316932">
              <w:rPr>
                <w:b/>
                <w:bCs/>
              </w:rPr>
              <w:t>close_icon.gif</w:t>
            </w:r>
          </w:p>
        </w:tc>
        <w:tc>
          <w:tcPr>
            <w:tcW w:w="7414" w:type="dxa"/>
            <w:tcBorders>
              <w:left w:val="single" w:color="000000" w:sz="1" w:space="0"/>
              <w:bottom w:val="single" w:color="000000" w:sz="1" w:space="0"/>
              <w:right w:val="single" w:color="000000" w:sz="1" w:space="0"/>
            </w:tcBorders>
          </w:tcPr>
          <w:p w:rsidR="00232EDA" w:rsidP="00316932" w:rsidRDefault="00232EDA" w14:paraId="6EF2A6C9" w14:textId="77777777">
            <w:pPr>
              <w:pStyle w:val="TableBody"/>
            </w:pPr>
            <w:r>
              <w:t>This is the button used to close small popup boxes throughout the application.</w:t>
            </w:r>
          </w:p>
        </w:tc>
      </w:tr>
      <w:tr w:rsidR="00232EDA" w:rsidTr="006E5E3D" w14:paraId="4C5B8405" w14:textId="77777777">
        <w:tc>
          <w:tcPr>
            <w:tcW w:w="1946" w:type="dxa"/>
            <w:tcBorders>
              <w:left w:val="single" w:color="000000" w:sz="1" w:space="0"/>
              <w:bottom w:val="single" w:color="000000" w:sz="1" w:space="0"/>
            </w:tcBorders>
          </w:tcPr>
          <w:p w:rsidRPr="00316932" w:rsidR="00232EDA" w:rsidP="00316932" w:rsidRDefault="00232EDA" w14:paraId="7A71E0A1" w14:textId="77777777">
            <w:pPr>
              <w:pStyle w:val="TableBody"/>
              <w:rPr>
                <w:b/>
                <w:bCs/>
              </w:rPr>
            </w:pPr>
            <w:r w:rsidRPr="00316932">
              <w:rPr>
                <w:b/>
                <w:bCs/>
              </w:rPr>
              <w:t>datebutton.gif</w:t>
            </w:r>
          </w:p>
        </w:tc>
        <w:tc>
          <w:tcPr>
            <w:tcW w:w="7414" w:type="dxa"/>
            <w:tcBorders>
              <w:left w:val="single" w:color="000000" w:sz="1" w:space="0"/>
              <w:bottom w:val="single" w:color="000000" w:sz="1" w:space="0"/>
              <w:right w:val="single" w:color="000000" w:sz="1" w:space="0"/>
            </w:tcBorders>
          </w:tcPr>
          <w:p w:rsidR="00232EDA" w:rsidP="00316932" w:rsidRDefault="00232EDA" w14:paraId="7DC36736" w14:textId="77777777">
            <w:pPr>
              <w:pStyle w:val="TableBody"/>
            </w:pPr>
            <w:r>
              <w:t>This is the date button used to bring up a calendar for ease of date selection.</w:t>
            </w:r>
          </w:p>
        </w:tc>
      </w:tr>
      <w:tr w:rsidR="00232EDA" w:rsidTr="006E5E3D" w14:paraId="204C46FD" w14:textId="77777777">
        <w:tc>
          <w:tcPr>
            <w:tcW w:w="1946" w:type="dxa"/>
            <w:tcBorders>
              <w:left w:val="single" w:color="000000" w:sz="1" w:space="0"/>
              <w:bottom w:val="single" w:color="000000" w:sz="1" w:space="0"/>
            </w:tcBorders>
          </w:tcPr>
          <w:p w:rsidRPr="00316932" w:rsidR="00232EDA" w:rsidP="00316932" w:rsidRDefault="00232EDA" w14:paraId="6DE481F7" w14:textId="77777777">
            <w:pPr>
              <w:pStyle w:val="TableBody"/>
              <w:rPr>
                <w:b/>
                <w:bCs/>
              </w:rPr>
            </w:pPr>
            <w:r w:rsidRPr="00316932">
              <w:rPr>
                <w:b/>
                <w:bCs/>
              </w:rPr>
              <w:t>green.gif</w:t>
            </w:r>
          </w:p>
        </w:tc>
        <w:tc>
          <w:tcPr>
            <w:tcW w:w="7414" w:type="dxa"/>
            <w:tcBorders>
              <w:left w:val="single" w:color="000000" w:sz="1" w:space="0"/>
              <w:bottom w:val="single" w:color="000000" w:sz="1" w:space="0"/>
              <w:right w:val="single" w:color="000000" w:sz="1" w:space="0"/>
            </w:tcBorders>
          </w:tcPr>
          <w:p w:rsidR="00232EDA" w:rsidP="00316932" w:rsidRDefault="00232EDA" w14:paraId="725ACBE0" w14:textId="77777777">
            <w:pPr>
              <w:pStyle w:val="TableBody"/>
            </w:pPr>
            <w:r>
              <w:t>This is the green sphere icon used to indicate a “good” or “finished” state.</w:t>
            </w:r>
          </w:p>
        </w:tc>
      </w:tr>
      <w:tr w:rsidR="00232EDA" w:rsidTr="006E5E3D" w14:paraId="38B8BE6E" w14:textId="77777777">
        <w:tc>
          <w:tcPr>
            <w:tcW w:w="1946" w:type="dxa"/>
            <w:tcBorders>
              <w:left w:val="single" w:color="000000" w:sz="1" w:space="0"/>
              <w:bottom w:val="single" w:color="000000" w:sz="1" w:space="0"/>
            </w:tcBorders>
          </w:tcPr>
          <w:p w:rsidRPr="00316932" w:rsidR="00232EDA" w:rsidP="00316932" w:rsidRDefault="00232EDA" w14:paraId="294C2011" w14:textId="77777777">
            <w:pPr>
              <w:pStyle w:val="TableBody"/>
              <w:rPr>
                <w:b/>
                <w:bCs/>
              </w:rPr>
            </w:pPr>
            <w:r w:rsidRPr="00316932">
              <w:rPr>
                <w:b/>
                <w:bCs/>
              </w:rPr>
              <w:t>helpbutton.gif</w:t>
            </w:r>
          </w:p>
        </w:tc>
        <w:tc>
          <w:tcPr>
            <w:tcW w:w="7414" w:type="dxa"/>
            <w:tcBorders>
              <w:left w:val="single" w:color="000000" w:sz="1" w:space="0"/>
              <w:bottom w:val="single" w:color="000000" w:sz="1" w:space="0"/>
              <w:right w:val="single" w:color="000000" w:sz="1" w:space="0"/>
            </w:tcBorders>
          </w:tcPr>
          <w:p w:rsidR="00232EDA" w:rsidP="00316932" w:rsidRDefault="00232EDA" w14:paraId="687702F1" w14:textId="77777777">
            <w:pPr>
              <w:pStyle w:val="TableBody"/>
            </w:pPr>
            <w:r>
              <w:t>This is the help button that appears throughout the system. There is a specific subdirectory for each UI language setting, and the respective version of this button will be used for each language.</w:t>
            </w:r>
          </w:p>
        </w:tc>
      </w:tr>
      <w:tr w:rsidR="00232EDA" w:rsidTr="006E5E3D" w14:paraId="5FA955D5" w14:textId="77777777">
        <w:tc>
          <w:tcPr>
            <w:tcW w:w="1946" w:type="dxa"/>
            <w:tcBorders>
              <w:left w:val="single" w:color="000000" w:sz="1" w:space="0"/>
              <w:bottom w:val="single" w:color="000000" w:sz="1" w:space="0"/>
            </w:tcBorders>
          </w:tcPr>
          <w:p w:rsidRPr="00316932" w:rsidR="00232EDA" w:rsidP="00316932" w:rsidRDefault="00232EDA" w14:paraId="226E4480" w14:textId="77777777">
            <w:pPr>
              <w:pStyle w:val="TableBody"/>
              <w:rPr>
                <w:b/>
                <w:bCs/>
              </w:rPr>
            </w:pPr>
            <w:r w:rsidRPr="00316932">
              <w:rPr>
                <w:b/>
                <w:bCs/>
              </w:rPr>
              <w:t>icon_audit.gif</w:t>
            </w:r>
          </w:p>
        </w:tc>
        <w:tc>
          <w:tcPr>
            <w:tcW w:w="7414" w:type="dxa"/>
            <w:tcBorders>
              <w:left w:val="single" w:color="000000" w:sz="1" w:space="0"/>
              <w:bottom w:val="single" w:color="000000" w:sz="1" w:space="0"/>
              <w:right w:val="single" w:color="000000" w:sz="1" w:space="0"/>
            </w:tcBorders>
          </w:tcPr>
          <w:p w:rsidR="00232EDA" w:rsidP="00316932" w:rsidRDefault="00232EDA" w14:paraId="7B46A15D" w14:textId="77777777">
            <w:pPr>
              <w:pStyle w:val="TableBody"/>
            </w:pPr>
            <w:r>
              <w:t>This is the container audit button used to see history details about a specific container in the Pre-Notification feature.</w:t>
            </w:r>
          </w:p>
        </w:tc>
      </w:tr>
      <w:tr w:rsidR="00232EDA" w:rsidTr="006E5E3D" w14:paraId="239909D2" w14:textId="77777777">
        <w:tc>
          <w:tcPr>
            <w:tcW w:w="1946" w:type="dxa"/>
            <w:tcBorders>
              <w:left w:val="single" w:color="000000" w:sz="1" w:space="0"/>
              <w:bottom w:val="single" w:color="000000" w:sz="1" w:space="0"/>
            </w:tcBorders>
          </w:tcPr>
          <w:p w:rsidRPr="00316932" w:rsidR="00232EDA" w:rsidP="00316932" w:rsidRDefault="00232EDA" w14:paraId="7E4EBFB1" w14:textId="77777777">
            <w:pPr>
              <w:pStyle w:val="TableBody"/>
              <w:rPr>
                <w:b/>
                <w:bCs/>
              </w:rPr>
            </w:pPr>
            <w:r w:rsidRPr="00316932">
              <w:rPr>
                <w:b/>
                <w:bCs/>
              </w:rPr>
              <w:t>icon_holiday</w:t>
            </w:r>
          </w:p>
        </w:tc>
        <w:tc>
          <w:tcPr>
            <w:tcW w:w="7414" w:type="dxa"/>
            <w:tcBorders>
              <w:left w:val="single" w:color="000000" w:sz="1" w:space="0"/>
              <w:bottom w:val="single" w:color="000000" w:sz="1" w:space="0"/>
              <w:right w:val="single" w:color="000000" w:sz="1" w:space="0"/>
            </w:tcBorders>
          </w:tcPr>
          <w:p w:rsidR="00232EDA" w:rsidP="00316932" w:rsidRDefault="00232EDA" w14:paraId="2E1CD80C" w14:textId="77777777">
            <w:pPr>
              <w:pStyle w:val="TableBody"/>
            </w:pPr>
            <w:r>
              <w:t>This is the purple sphere image used to indicate a holiday.</w:t>
            </w:r>
          </w:p>
        </w:tc>
      </w:tr>
      <w:tr w:rsidR="00232EDA" w:rsidTr="006E5E3D" w14:paraId="6EB67371" w14:textId="77777777">
        <w:tc>
          <w:tcPr>
            <w:tcW w:w="1946" w:type="dxa"/>
            <w:tcBorders>
              <w:left w:val="single" w:color="000000" w:sz="1" w:space="0"/>
              <w:bottom w:val="single" w:color="000000" w:sz="1" w:space="0"/>
            </w:tcBorders>
          </w:tcPr>
          <w:p w:rsidRPr="00316932" w:rsidR="00232EDA" w:rsidP="00316932" w:rsidRDefault="00232EDA" w14:paraId="411A7F60" w14:textId="77777777">
            <w:pPr>
              <w:pStyle w:val="TableBody"/>
              <w:rPr>
                <w:b/>
                <w:bCs/>
              </w:rPr>
            </w:pPr>
            <w:r w:rsidRPr="00316932">
              <w:rPr>
                <w:b/>
                <w:bCs/>
              </w:rPr>
              <w:t>leftbg.gif</w:t>
            </w:r>
          </w:p>
        </w:tc>
        <w:tc>
          <w:tcPr>
            <w:tcW w:w="7414" w:type="dxa"/>
            <w:tcBorders>
              <w:left w:val="single" w:color="000000" w:sz="1" w:space="0"/>
              <w:bottom w:val="single" w:color="000000" w:sz="1" w:space="0"/>
              <w:right w:val="single" w:color="000000" w:sz="1" w:space="0"/>
            </w:tcBorders>
          </w:tcPr>
          <w:p w:rsidR="00232EDA" w:rsidP="00316932" w:rsidRDefault="00232EDA" w14:paraId="309567A8" w14:textId="05F5F737">
            <w:pPr>
              <w:pStyle w:val="TableBody"/>
            </w:pPr>
            <w:r>
              <w:t xml:space="preserve">This is the background image for </w:t>
            </w:r>
            <w:r w:rsidR="004148BB">
              <w:t xml:space="preserve">the </w:t>
            </w:r>
            <w:r>
              <w:t xml:space="preserve">bottom of the </w:t>
            </w:r>
            <w:r w:rsidR="004148BB">
              <w:t>left-</w:t>
            </w:r>
            <w:r>
              <w:t>side menu</w:t>
            </w:r>
          </w:p>
        </w:tc>
      </w:tr>
      <w:tr w:rsidR="00232EDA" w:rsidTr="006E5E3D" w14:paraId="1CC62116" w14:textId="77777777">
        <w:tc>
          <w:tcPr>
            <w:tcW w:w="1946" w:type="dxa"/>
            <w:tcBorders>
              <w:left w:val="single" w:color="000000" w:sz="1" w:space="0"/>
              <w:bottom w:val="single" w:color="000000" w:sz="1" w:space="0"/>
            </w:tcBorders>
          </w:tcPr>
          <w:p w:rsidRPr="00316932" w:rsidR="00232EDA" w:rsidP="00316932" w:rsidRDefault="00232EDA" w14:paraId="6877A6F7" w14:textId="77777777">
            <w:pPr>
              <w:pStyle w:val="TableBody"/>
              <w:rPr>
                <w:b/>
                <w:bCs/>
              </w:rPr>
            </w:pPr>
            <w:r w:rsidRPr="00316932">
              <w:rPr>
                <w:b/>
                <w:bCs/>
              </w:rPr>
              <w:t>mainbg.jpg</w:t>
            </w:r>
          </w:p>
        </w:tc>
        <w:tc>
          <w:tcPr>
            <w:tcW w:w="7414" w:type="dxa"/>
            <w:tcBorders>
              <w:left w:val="single" w:color="000000" w:sz="1" w:space="0"/>
              <w:bottom w:val="single" w:color="000000" w:sz="1" w:space="0"/>
              <w:right w:val="single" w:color="000000" w:sz="1" w:space="0"/>
            </w:tcBorders>
          </w:tcPr>
          <w:p w:rsidR="00232EDA" w:rsidP="00316932" w:rsidRDefault="00232EDA" w14:paraId="514D47BE" w14:textId="77777777">
            <w:pPr>
              <w:pStyle w:val="TableBody"/>
            </w:pPr>
            <w:r>
              <w:t>This is the background image for the main content area.</w:t>
            </w:r>
          </w:p>
        </w:tc>
      </w:tr>
      <w:tr w:rsidR="00232EDA" w:rsidTr="006E5E3D" w14:paraId="3458F1A3" w14:textId="77777777">
        <w:tc>
          <w:tcPr>
            <w:tcW w:w="1946" w:type="dxa"/>
            <w:tcBorders>
              <w:left w:val="single" w:color="000000" w:sz="1" w:space="0"/>
              <w:bottom w:val="single" w:color="000000" w:sz="1" w:space="0"/>
            </w:tcBorders>
          </w:tcPr>
          <w:p w:rsidRPr="00316932" w:rsidR="00232EDA" w:rsidP="00316932" w:rsidRDefault="00232EDA" w14:paraId="77F01365" w14:textId="77777777">
            <w:pPr>
              <w:pStyle w:val="TableBody"/>
              <w:rPr>
                <w:b/>
                <w:bCs/>
              </w:rPr>
            </w:pPr>
            <w:r w:rsidRPr="00316932">
              <w:rPr>
                <w:b/>
                <w:bCs/>
              </w:rPr>
              <w:t>printbutton.gif</w:t>
            </w:r>
          </w:p>
        </w:tc>
        <w:tc>
          <w:tcPr>
            <w:tcW w:w="7414" w:type="dxa"/>
            <w:tcBorders>
              <w:left w:val="single" w:color="000000" w:sz="1" w:space="0"/>
              <w:bottom w:val="single" w:color="000000" w:sz="1" w:space="0"/>
              <w:right w:val="single" w:color="000000" w:sz="1" w:space="0"/>
            </w:tcBorders>
          </w:tcPr>
          <w:p w:rsidR="00232EDA" w:rsidP="00316932" w:rsidRDefault="00232EDA" w14:paraId="5024F1B1" w14:textId="77777777">
            <w:pPr>
              <w:pStyle w:val="TableBody"/>
            </w:pPr>
            <w:r>
              <w:t>This is the print button that appears throughout the system. There is a specific subdirectory for each UI language setting, and the respective version of this button will be used for each language.</w:t>
            </w:r>
          </w:p>
        </w:tc>
      </w:tr>
      <w:tr w:rsidR="00232EDA" w:rsidTr="006E5E3D" w14:paraId="3FBCC978" w14:textId="77777777">
        <w:tc>
          <w:tcPr>
            <w:tcW w:w="1946" w:type="dxa"/>
            <w:tcBorders>
              <w:left w:val="single" w:color="000000" w:sz="1" w:space="0"/>
              <w:bottom w:val="single" w:color="000000" w:sz="1" w:space="0"/>
            </w:tcBorders>
          </w:tcPr>
          <w:p w:rsidRPr="00316932" w:rsidR="00232EDA" w:rsidP="00316932" w:rsidRDefault="00232EDA" w14:paraId="533AC7FD" w14:textId="77777777">
            <w:pPr>
              <w:pStyle w:val="TableBody"/>
              <w:rPr>
                <w:b/>
                <w:bCs/>
              </w:rPr>
            </w:pPr>
            <w:r w:rsidRPr="00316932">
              <w:rPr>
                <w:b/>
                <w:bCs/>
              </w:rPr>
              <w:t>opticashlogo.gif</w:t>
            </w:r>
          </w:p>
        </w:tc>
        <w:tc>
          <w:tcPr>
            <w:tcW w:w="7414" w:type="dxa"/>
            <w:tcBorders>
              <w:left w:val="single" w:color="000000" w:sz="1" w:space="0"/>
              <w:bottom w:val="single" w:color="000000" w:sz="1" w:space="0"/>
              <w:right w:val="single" w:color="000000" w:sz="1" w:space="0"/>
            </w:tcBorders>
          </w:tcPr>
          <w:p w:rsidR="00232EDA" w:rsidP="00316932" w:rsidRDefault="00232EDA" w14:paraId="11172395" w14:textId="48199DFF">
            <w:pPr>
              <w:pStyle w:val="TableBody"/>
            </w:pPr>
            <w:r>
              <w:t>This is the OptiCa</w:t>
            </w:r>
            <w:r w:rsidR="0028342D">
              <w:t>s</w:t>
            </w:r>
            <w:r>
              <w:t>h logo image and should not be modified.</w:t>
            </w:r>
          </w:p>
        </w:tc>
      </w:tr>
      <w:tr w:rsidR="00232EDA" w:rsidTr="006E5E3D" w14:paraId="45C07A07" w14:textId="77777777">
        <w:tc>
          <w:tcPr>
            <w:tcW w:w="1946" w:type="dxa"/>
            <w:tcBorders>
              <w:left w:val="single" w:color="000000" w:sz="1" w:space="0"/>
              <w:bottom w:val="single" w:color="000000" w:sz="1" w:space="0"/>
            </w:tcBorders>
          </w:tcPr>
          <w:p w:rsidRPr="00316932" w:rsidR="00232EDA" w:rsidP="00316932" w:rsidRDefault="00232EDA" w14:paraId="4889DF3A" w14:textId="77777777">
            <w:pPr>
              <w:pStyle w:val="TableBody"/>
              <w:rPr>
                <w:b/>
                <w:bCs/>
              </w:rPr>
            </w:pPr>
            <w:r w:rsidRPr="00316932">
              <w:rPr>
                <w:b/>
                <w:bCs/>
              </w:rPr>
              <w:t>question.gif</w:t>
            </w:r>
          </w:p>
        </w:tc>
        <w:tc>
          <w:tcPr>
            <w:tcW w:w="7414" w:type="dxa"/>
            <w:tcBorders>
              <w:left w:val="single" w:color="000000" w:sz="1" w:space="0"/>
              <w:bottom w:val="single" w:color="000000" w:sz="1" w:space="0"/>
              <w:right w:val="single" w:color="000000" w:sz="1" w:space="0"/>
            </w:tcBorders>
          </w:tcPr>
          <w:p w:rsidR="00232EDA" w:rsidP="00316932" w:rsidRDefault="00232EDA" w14:paraId="6C459DB8" w14:textId="77777777">
            <w:pPr>
              <w:pStyle w:val="TableBody"/>
            </w:pPr>
            <w:r>
              <w:t>This is the button used for contextual help functionality.</w:t>
            </w:r>
          </w:p>
        </w:tc>
      </w:tr>
      <w:tr w:rsidR="00232EDA" w:rsidTr="006E5E3D" w14:paraId="6FADD5AB" w14:textId="77777777">
        <w:tc>
          <w:tcPr>
            <w:tcW w:w="1946" w:type="dxa"/>
            <w:tcBorders>
              <w:left w:val="single" w:color="000000" w:sz="1" w:space="0"/>
              <w:bottom w:val="single" w:color="000000" w:sz="1" w:space="0"/>
            </w:tcBorders>
          </w:tcPr>
          <w:p w:rsidRPr="00316932" w:rsidR="00232EDA" w:rsidP="00316932" w:rsidRDefault="00232EDA" w14:paraId="041644D3" w14:textId="77777777">
            <w:pPr>
              <w:pStyle w:val="TableBody"/>
              <w:rPr>
                <w:b/>
                <w:bCs/>
              </w:rPr>
            </w:pPr>
            <w:r w:rsidRPr="00316932">
              <w:rPr>
                <w:b/>
                <w:bCs/>
              </w:rPr>
              <w:t>red.gif</w:t>
            </w:r>
          </w:p>
        </w:tc>
        <w:tc>
          <w:tcPr>
            <w:tcW w:w="7414" w:type="dxa"/>
            <w:tcBorders>
              <w:left w:val="single" w:color="000000" w:sz="1" w:space="0"/>
              <w:bottom w:val="single" w:color="000000" w:sz="1" w:space="0"/>
              <w:right w:val="single" w:color="000000" w:sz="1" w:space="0"/>
            </w:tcBorders>
          </w:tcPr>
          <w:p w:rsidR="00232EDA" w:rsidP="00316932" w:rsidRDefault="00232EDA" w14:paraId="655B03CE" w14:textId="457D4969">
            <w:pPr>
              <w:pStyle w:val="TableBody"/>
            </w:pPr>
            <w:r>
              <w:t xml:space="preserve">This is the red sphere image used to indicate </w:t>
            </w:r>
            <w:r w:rsidR="004148BB">
              <w:t xml:space="preserve">a </w:t>
            </w:r>
            <w:r>
              <w:t>“bad” or “incomplete” state.</w:t>
            </w:r>
          </w:p>
        </w:tc>
      </w:tr>
      <w:tr w:rsidR="00232EDA" w:rsidTr="006E5E3D" w14:paraId="1E474205" w14:textId="77777777">
        <w:tc>
          <w:tcPr>
            <w:tcW w:w="1946" w:type="dxa"/>
            <w:tcBorders>
              <w:left w:val="single" w:color="000000" w:sz="1" w:space="0"/>
              <w:bottom w:val="single" w:color="000000" w:sz="1" w:space="0"/>
            </w:tcBorders>
          </w:tcPr>
          <w:p w:rsidRPr="00316932" w:rsidR="00232EDA" w:rsidP="00316932" w:rsidRDefault="00232EDA" w14:paraId="7AEAE72C" w14:textId="77777777">
            <w:pPr>
              <w:pStyle w:val="TableBody"/>
              <w:rPr>
                <w:b/>
                <w:bCs/>
              </w:rPr>
            </w:pPr>
            <w:r w:rsidRPr="00316932">
              <w:rPr>
                <w:b/>
                <w:bCs/>
              </w:rPr>
              <w:t>topbg.jpg</w:t>
            </w:r>
          </w:p>
        </w:tc>
        <w:tc>
          <w:tcPr>
            <w:tcW w:w="7414" w:type="dxa"/>
            <w:tcBorders>
              <w:left w:val="single" w:color="000000" w:sz="1" w:space="0"/>
              <w:bottom w:val="single" w:color="000000" w:sz="1" w:space="0"/>
              <w:right w:val="single" w:color="000000" w:sz="1" w:space="0"/>
            </w:tcBorders>
          </w:tcPr>
          <w:p w:rsidR="00232EDA" w:rsidP="00316932" w:rsidRDefault="00232EDA" w14:paraId="20B36C1C" w14:textId="77777777">
            <w:pPr>
              <w:pStyle w:val="TableBody"/>
            </w:pPr>
            <w:r>
              <w:t>This is the background image used for the top banner area.</w:t>
            </w:r>
          </w:p>
        </w:tc>
      </w:tr>
      <w:tr w:rsidR="00232EDA" w:rsidTr="006E5E3D" w14:paraId="1473EB71" w14:textId="77777777">
        <w:tc>
          <w:tcPr>
            <w:tcW w:w="1946" w:type="dxa"/>
            <w:tcBorders>
              <w:left w:val="single" w:color="000000" w:sz="1" w:space="0"/>
              <w:bottom w:val="single" w:color="000000" w:sz="1" w:space="0"/>
            </w:tcBorders>
          </w:tcPr>
          <w:p w:rsidRPr="00316932" w:rsidR="00232EDA" w:rsidP="00316932" w:rsidRDefault="00232EDA" w14:paraId="2EBC771C" w14:textId="77777777">
            <w:pPr>
              <w:pStyle w:val="TableBody"/>
              <w:rPr>
                <w:b/>
                <w:bCs/>
              </w:rPr>
            </w:pPr>
            <w:r w:rsidRPr="00316932">
              <w:rPr>
                <w:b/>
                <w:bCs/>
              </w:rPr>
              <w:t>transoftlogo.gif</w:t>
            </w:r>
          </w:p>
        </w:tc>
        <w:tc>
          <w:tcPr>
            <w:tcW w:w="7414" w:type="dxa"/>
            <w:tcBorders>
              <w:left w:val="single" w:color="000000" w:sz="1" w:space="0"/>
              <w:bottom w:val="single" w:color="000000" w:sz="1" w:space="0"/>
              <w:right w:val="single" w:color="000000" w:sz="1" w:space="0"/>
            </w:tcBorders>
          </w:tcPr>
          <w:p w:rsidR="00232EDA" w:rsidP="00316932" w:rsidRDefault="00232EDA" w14:paraId="0F3236FB" w14:textId="77777777">
            <w:pPr>
              <w:pStyle w:val="TableBody"/>
            </w:pPr>
            <w:r>
              <w:t>This is the logo image and should not be modified.</w:t>
            </w:r>
          </w:p>
        </w:tc>
      </w:tr>
      <w:tr w:rsidR="00232EDA" w:rsidTr="006E5E3D" w14:paraId="625E742E" w14:textId="77777777">
        <w:tc>
          <w:tcPr>
            <w:tcW w:w="1946" w:type="dxa"/>
            <w:tcBorders>
              <w:left w:val="single" w:color="000000" w:sz="1" w:space="0"/>
              <w:bottom w:val="single" w:color="000000" w:sz="1" w:space="0"/>
            </w:tcBorders>
          </w:tcPr>
          <w:p w:rsidRPr="00316932" w:rsidR="00232EDA" w:rsidP="00316932" w:rsidRDefault="00232EDA" w14:paraId="3E1C00A1" w14:textId="77777777">
            <w:pPr>
              <w:pStyle w:val="TableBody"/>
              <w:rPr>
                <w:b/>
                <w:bCs/>
              </w:rPr>
            </w:pPr>
            <w:r w:rsidRPr="00316932">
              <w:rPr>
                <w:b/>
                <w:bCs/>
              </w:rPr>
              <w:t>transoftlogosmall.gif</w:t>
            </w:r>
          </w:p>
        </w:tc>
        <w:tc>
          <w:tcPr>
            <w:tcW w:w="7414" w:type="dxa"/>
            <w:tcBorders>
              <w:left w:val="single" w:color="000000" w:sz="1" w:space="0"/>
              <w:bottom w:val="single" w:color="000000" w:sz="1" w:space="0"/>
              <w:right w:val="single" w:color="000000" w:sz="1" w:space="0"/>
            </w:tcBorders>
          </w:tcPr>
          <w:p w:rsidR="00232EDA" w:rsidP="00316932" w:rsidRDefault="00232EDA" w14:paraId="5350EB44" w14:textId="77777777">
            <w:pPr>
              <w:pStyle w:val="TableBody"/>
            </w:pPr>
            <w:r>
              <w:t>This is the logo image and should not be modified.</w:t>
            </w:r>
          </w:p>
        </w:tc>
      </w:tr>
      <w:tr w:rsidR="00232EDA" w:rsidTr="006E5E3D" w14:paraId="5A5F601B" w14:textId="77777777">
        <w:tc>
          <w:tcPr>
            <w:tcW w:w="1946" w:type="dxa"/>
            <w:tcBorders>
              <w:left w:val="single" w:color="000000" w:sz="1" w:space="0"/>
              <w:bottom w:val="single" w:color="000000" w:sz="1" w:space="0"/>
            </w:tcBorders>
          </w:tcPr>
          <w:p w:rsidRPr="00316932" w:rsidR="00232EDA" w:rsidP="00316932" w:rsidRDefault="00232EDA" w14:paraId="5C9BF8CD" w14:textId="77777777">
            <w:pPr>
              <w:pStyle w:val="TableBody"/>
              <w:rPr>
                <w:b/>
                <w:bCs/>
              </w:rPr>
            </w:pPr>
            <w:r w:rsidRPr="00316932">
              <w:rPr>
                <w:b/>
                <w:bCs/>
              </w:rPr>
              <w:t>toplogo.gif</w:t>
            </w:r>
          </w:p>
        </w:tc>
        <w:tc>
          <w:tcPr>
            <w:tcW w:w="7414" w:type="dxa"/>
            <w:tcBorders>
              <w:left w:val="single" w:color="000000" w:sz="1" w:space="0"/>
              <w:bottom w:val="single" w:color="000000" w:sz="1" w:space="0"/>
              <w:right w:val="single" w:color="000000" w:sz="1" w:space="0"/>
            </w:tcBorders>
          </w:tcPr>
          <w:p w:rsidR="00232EDA" w:rsidP="00316932" w:rsidRDefault="00232EDA" w14:paraId="66A4C67C" w14:textId="19CF0F23">
            <w:pPr>
              <w:pStyle w:val="TableBody"/>
            </w:pPr>
            <w:r>
              <w:t>This is the custom logo image.  Replace this with your logo.  The metrics are somewhat flexible, so you can experiment to get the look you want.  To hide it entirely, just replace it with a completely clear gif image.</w:t>
            </w:r>
          </w:p>
        </w:tc>
      </w:tr>
    </w:tbl>
    <w:p w:rsidR="00232EDA" w:rsidP="00232EDA" w:rsidRDefault="00232EDA" w14:paraId="17F6DC94" w14:textId="77777777">
      <w:pPr>
        <w:pStyle w:val="BodyText"/>
      </w:pPr>
    </w:p>
    <w:p w:rsidR="00232EDA" w:rsidP="00232EDA" w:rsidRDefault="00232EDA" w14:paraId="7478DB66" w14:textId="77777777">
      <w:pPr>
        <w:pStyle w:val="Heading2"/>
        <w:tabs>
          <w:tab w:val="left" w:pos="0"/>
        </w:tabs>
        <w:rPr>
          <w:szCs w:val="16"/>
        </w:rPr>
      </w:pPr>
      <w:bookmarkStart w:name="__RefHeading__272_2075784457" w:id="227"/>
      <w:bookmarkStart w:name="__RefHeading__549_73080779" w:id="228"/>
      <w:bookmarkStart w:name="__RefHeading__7631_1590952297" w:id="229"/>
      <w:bookmarkStart w:name="__RefHeading__5625_2125000322" w:id="230"/>
      <w:bookmarkStart w:name="_Toc105186220" w:id="231"/>
      <w:bookmarkStart w:name="_Toc129054581" w:id="232"/>
      <w:bookmarkEnd w:id="227"/>
      <w:bookmarkEnd w:id="228"/>
      <w:bookmarkEnd w:id="229"/>
      <w:bookmarkEnd w:id="230"/>
      <w:r>
        <w:rPr>
          <w:szCs w:val="16"/>
        </w:rPr>
        <w:t>Style Sheet</w:t>
      </w:r>
      <w:bookmarkEnd w:id="231"/>
      <w:bookmarkEnd w:id="232"/>
    </w:p>
    <w:p w:rsidR="00232EDA" w:rsidP="00232EDA" w:rsidRDefault="00232EDA" w14:paraId="5B85DCC0" w14:textId="77777777">
      <w:pPr>
        <w:pStyle w:val="BodyText"/>
        <w:rPr>
          <w:szCs w:val="16"/>
        </w:rPr>
      </w:pPr>
      <w:r>
        <w:rPr>
          <w:szCs w:val="16"/>
        </w:rPr>
        <w:t>The style sheet is called optinet.css and is located in the styles directory.  The following styles are defined and may be customized:</w:t>
      </w:r>
    </w:p>
    <w:tbl>
      <w:tblPr>
        <w:tblW w:w="0" w:type="auto"/>
        <w:tblInd w:w="809" w:type="dxa"/>
        <w:tblLayout w:type="fixed"/>
        <w:tblCellMar>
          <w:left w:w="10" w:type="dxa"/>
          <w:right w:w="10" w:type="dxa"/>
        </w:tblCellMar>
        <w:tblLook w:val="0000" w:firstRow="0" w:lastRow="0" w:firstColumn="0" w:lastColumn="0" w:noHBand="0" w:noVBand="0"/>
      </w:tblPr>
      <w:tblGrid>
        <w:gridCol w:w="4172"/>
        <w:gridCol w:w="4997"/>
      </w:tblGrid>
      <w:tr w:rsidR="00232EDA" w:rsidTr="000D62D9" w14:paraId="3B4D3AF2" w14:textId="77777777">
        <w:tc>
          <w:tcPr>
            <w:tcW w:w="4172" w:type="dxa"/>
            <w:tcBorders>
              <w:top w:val="single" w:color="000000" w:sz="1" w:space="0"/>
              <w:left w:val="single" w:color="000000" w:sz="1" w:space="0"/>
              <w:bottom w:val="single" w:color="000000" w:sz="1" w:space="0"/>
            </w:tcBorders>
            <w:shd w:val="clear" w:color="auto" w:fill="54B94A"/>
          </w:tcPr>
          <w:p w:rsidR="00232EDA" w:rsidP="00316932" w:rsidRDefault="00232EDA" w14:paraId="3972A5F7" w14:textId="77777777">
            <w:pPr>
              <w:pStyle w:val="TableHeading"/>
            </w:pPr>
            <w:r>
              <w:t>Style Class</w:t>
            </w:r>
          </w:p>
        </w:tc>
        <w:tc>
          <w:tcPr>
            <w:tcW w:w="4997" w:type="dxa"/>
            <w:tcBorders>
              <w:top w:val="single" w:color="000000" w:sz="1" w:space="0"/>
              <w:left w:val="single" w:color="000000" w:sz="1" w:space="0"/>
              <w:bottom w:val="single" w:color="000000" w:sz="1" w:space="0"/>
              <w:right w:val="single" w:color="000000" w:sz="1" w:space="0"/>
            </w:tcBorders>
            <w:shd w:val="clear" w:color="auto" w:fill="54B94A"/>
          </w:tcPr>
          <w:p w:rsidR="00232EDA" w:rsidP="00316932" w:rsidRDefault="00232EDA" w14:paraId="7E55C400" w14:textId="77777777">
            <w:pPr>
              <w:pStyle w:val="TableHeading"/>
            </w:pPr>
            <w:r>
              <w:t>Usage</w:t>
            </w:r>
          </w:p>
        </w:tc>
      </w:tr>
      <w:tr w:rsidR="00232EDA" w:rsidTr="000D62D9" w14:paraId="5D6E7CC1" w14:textId="77777777">
        <w:tc>
          <w:tcPr>
            <w:tcW w:w="4172" w:type="dxa"/>
            <w:tcBorders>
              <w:left w:val="single" w:color="000000" w:sz="1" w:space="0"/>
              <w:bottom w:val="single" w:color="000000" w:sz="1" w:space="0"/>
            </w:tcBorders>
          </w:tcPr>
          <w:p w:rsidRPr="000D62D9" w:rsidR="00232EDA" w:rsidP="00316932" w:rsidRDefault="00232EDA" w14:paraId="1CDB3500" w14:textId="77777777">
            <w:pPr>
              <w:pStyle w:val="TableBody"/>
              <w:rPr>
                <w:b/>
                <w:bCs/>
              </w:rPr>
            </w:pPr>
            <w:r w:rsidRPr="000D62D9">
              <w:rPr>
                <w:b/>
                <w:bCs/>
              </w:rPr>
              <w:t>.topMatter</w:t>
            </w:r>
          </w:p>
        </w:tc>
        <w:tc>
          <w:tcPr>
            <w:tcW w:w="4997" w:type="dxa"/>
            <w:tcBorders>
              <w:left w:val="single" w:color="000000" w:sz="1" w:space="0"/>
              <w:bottom w:val="single" w:color="000000" w:sz="1" w:space="0"/>
              <w:right w:val="single" w:color="000000" w:sz="1" w:space="0"/>
            </w:tcBorders>
          </w:tcPr>
          <w:p w:rsidR="00232EDA" w:rsidP="00316932" w:rsidRDefault="00232EDA" w14:paraId="208D07BC" w14:textId="45FAEC7D">
            <w:pPr>
              <w:pStyle w:val="TableBody"/>
            </w:pPr>
            <w:r>
              <w:t xml:space="preserve">&lt;body&gt; tag of </w:t>
            </w:r>
            <w:r w:rsidR="004148BB">
              <w:t xml:space="preserve">the </w:t>
            </w:r>
            <w:r>
              <w:t>top frame.</w:t>
            </w:r>
          </w:p>
        </w:tc>
      </w:tr>
      <w:tr w:rsidR="00232EDA" w:rsidTr="000D62D9" w14:paraId="4D7D3235" w14:textId="77777777">
        <w:tc>
          <w:tcPr>
            <w:tcW w:w="4172" w:type="dxa"/>
            <w:tcBorders>
              <w:left w:val="single" w:color="000000" w:sz="1" w:space="0"/>
              <w:bottom w:val="single" w:color="000000" w:sz="1" w:space="0"/>
            </w:tcBorders>
          </w:tcPr>
          <w:p w:rsidRPr="000D62D9" w:rsidR="00232EDA" w:rsidP="00316932" w:rsidRDefault="00232EDA" w14:paraId="72B4E090" w14:textId="77777777">
            <w:pPr>
              <w:pStyle w:val="TableBody"/>
              <w:rPr>
                <w:b/>
                <w:bCs/>
              </w:rPr>
            </w:pPr>
            <w:r w:rsidRPr="000D62D9">
              <w:rPr>
                <w:b/>
                <w:bCs/>
              </w:rPr>
              <w:t>.topMatterPrompt</w:t>
            </w:r>
          </w:p>
        </w:tc>
        <w:tc>
          <w:tcPr>
            <w:tcW w:w="4997" w:type="dxa"/>
            <w:tcBorders>
              <w:left w:val="single" w:color="000000" w:sz="1" w:space="0"/>
              <w:bottom w:val="single" w:color="000000" w:sz="1" w:space="0"/>
              <w:right w:val="single" w:color="000000" w:sz="1" w:space="0"/>
            </w:tcBorders>
          </w:tcPr>
          <w:p w:rsidR="00232EDA" w:rsidP="00316932" w:rsidRDefault="00232EDA" w14:paraId="2017D619" w14:textId="77777777">
            <w:pPr>
              <w:pStyle w:val="TableBody"/>
            </w:pPr>
            <w:r>
              <w:t>The “Please select a cashpoint...” prompt in the top frame.</w:t>
            </w:r>
          </w:p>
        </w:tc>
      </w:tr>
      <w:tr w:rsidR="00232EDA" w:rsidTr="000D62D9" w14:paraId="29FACADB" w14:textId="77777777">
        <w:tc>
          <w:tcPr>
            <w:tcW w:w="4172" w:type="dxa"/>
            <w:tcBorders>
              <w:left w:val="single" w:color="000000" w:sz="1" w:space="0"/>
              <w:bottom w:val="single" w:color="000000" w:sz="1" w:space="0"/>
            </w:tcBorders>
          </w:tcPr>
          <w:p w:rsidRPr="000D62D9" w:rsidR="00232EDA" w:rsidP="00316932" w:rsidRDefault="00232EDA" w14:paraId="56FBECC6" w14:textId="77777777">
            <w:pPr>
              <w:pStyle w:val="TableBody"/>
              <w:rPr>
                <w:b/>
                <w:bCs/>
              </w:rPr>
            </w:pPr>
            <w:r w:rsidRPr="000D62D9">
              <w:rPr>
                <w:b/>
                <w:bCs/>
              </w:rPr>
              <w:t>a.topMatterLink</w:t>
            </w:r>
          </w:p>
        </w:tc>
        <w:tc>
          <w:tcPr>
            <w:tcW w:w="4997" w:type="dxa"/>
            <w:tcBorders>
              <w:left w:val="single" w:color="000000" w:sz="1" w:space="0"/>
              <w:bottom w:val="single" w:color="000000" w:sz="1" w:space="0"/>
              <w:right w:val="single" w:color="000000" w:sz="1" w:space="0"/>
            </w:tcBorders>
          </w:tcPr>
          <w:p w:rsidR="00232EDA" w:rsidP="00316932" w:rsidRDefault="00232EDA" w14:paraId="19B759C0" w14:textId="26C5C58E">
            <w:pPr>
              <w:pStyle w:val="TableBody"/>
            </w:pPr>
            <w:r>
              <w:t xml:space="preserve">All hyperlinks </w:t>
            </w:r>
            <w:r w:rsidR="005B6467">
              <w:t xml:space="preserve">are </w:t>
            </w:r>
            <w:r>
              <w:t>in the top frame.</w:t>
            </w:r>
          </w:p>
        </w:tc>
      </w:tr>
      <w:tr w:rsidR="00232EDA" w:rsidTr="000D62D9" w14:paraId="3694799C" w14:textId="77777777">
        <w:tc>
          <w:tcPr>
            <w:tcW w:w="4172" w:type="dxa"/>
            <w:tcBorders>
              <w:left w:val="single" w:color="000000" w:sz="1" w:space="0"/>
              <w:bottom w:val="single" w:color="000000" w:sz="1" w:space="0"/>
            </w:tcBorders>
          </w:tcPr>
          <w:p w:rsidRPr="000D62D9" w:rsidR="00232EDA" w:rsidP="00316932" w:rsidRDefault="00232EDA" w14:paraId="1544FE91" w14:textId="77777777">
            <w:pPr>
              <w:pStyle w:val="TableBody"/>
              <w:rPr>
                <w:b/>
                <w:bCs/>
              </w:rPr>
            </w:pPr>
            <w:r w:rsidRPr="000D62D9">
              <w:rPr>
                <w:b/>
                <w:bCs/>
              </w:rPr>
              <w:t>a.topMatterLink:Hover</w:t>
            </w:r>
          </w:p>
        </w:tc>
        <w:tc>
          <w:tcPr>
            <w:tcW w:w="4997" w:type="dxa"/>
            <w:tcBorders>
              <w:left w:val="single" w:color="000000" w:sz="1" w:space="0"/>
              <w:bottom w:val="single" w:color="000000" w:sz="1" w:space="0"/>
              <w:right w:val="single" w:color="000000" w:sz="1" w:space="0"/>
            </w:tcBorders>
          </w:tcPr>
          <w:p w:rsidR="00232EDA" w:rsidP="00316932" w:rsidRDefault="00232EDA" w14:paraId="12E6AD56" w14:textId="2177728A">
            <w:pPr>
              <w:pStyle w:val="TableBody"/>
            </w:pPr>
            <w:r>
              <w:t xml:space="preserve">All hyperlinks </w:t>
            </w:r>
            <w:r w:rsidR="005B6467">
              <w:t xml:space="preserve">are </w:t>
            </w:r>
            <w:r>
              <w:t>in the top frame when the cursor is over them.</w:t>
            </w:r>
          </w:p>
        </w:tc>
      </w:tr>
      <w:tr w:rsidR="00232EDA" w:rsidTr="000D62D9" w14:paraId="465C8509" w14:textId="77777777">
        <w:tc>
          <w:tcPr>
            <w:tcW w:w="4172" w:type="dxa"/>
            <w:tcBorders>
              <w:left w:val="single" w:color="000000" w:sz="1" w:space="0"/>
              <w:bottom w:val="single" w:color="000000" w:sz="1" w:space="0"/>
            </w:tcBorders>
          </w:tcPr>
          <w:p w:rsidRPr="000D62D9" w:rsidR="00232EDA" w:rsidP="00316932" w:rsidRDefault="00232EDA" w14:paraId="790A2671" w14:textId="77777777">
            <w:pPr>
              <w:pStyle w:val="TableBody"/>
              <w:rPr>
                <w:b/>
                <w:bCs/>
              </w:rPr>
            </w:pPr>
            <w:r w:rsidRPr="000D62D9">
              <w:rPr>
                <w:b/>
                <w:bCs/>
              </w:rPr>
              <w:t>.leftMatter</w:t>
            </w:r>
          </w:p>
        </w:tc>
        <w:tc>
          <w:tcPr>
            <w:tcW w:w="4997" w:type="dxa"/>
            <w:tcBorders>
              <w:left w:val="single" w:color="000000" w:sz="1" w:space="0"/>
              <w:bottom w:val="single" w:color="000000" w:sz="1" w:space="0"/>
              <w:right w:val="single" w:color="000000" w:sz="1" w:space="0"/>
            </w:tcBorders>
          </w:tcPr>
          <w:p w:rsidR="00232EDA" w:rsidP="00316932" w:rsidRDefault="00232EDA" w14:paraId="1571B5EA" w14:textId="0D36EC93">
            <w:pPr>
              <w:pStyle w:val="TableBody"/>
            </w:pPr>
            <w:r>
              <w:t xml:space="preserve">&lt;body&gt; tag of </w:t>
            </w:r>
            <w:r w:rsidR="005B6467">
              <w:t xml:space="preserve">the </w:t>
            </w:r>
            <w:r>
              <w:t>left frame.</w:t>
            </w:r>
          </w:p>
        </w:tc>
      </w:tr>
      <w:tr w:rsidR="00232EDA" w:rsidTr="000D62D9" w14:paraId="3FAED5CE" w14:textId="77777777">
        <w:tc>
          <w:tcPr>
            <w:tcW w:w="4172" w:type="dxa"/>
            <w:tcBorders>
              <w:left w:val="single" w:color="000000" w:sz="1" w:space="0"/>
              <w:bottom w:val="single" w:color="000000" w:sz="1" w:space="0"/>
            </w:tcBorders>
          </w:tcPr>
          <w:p w:rsidRPr="000D62D9" w:rsidR="00232EDA" w:rsidP="00316932" w:rsidRDefault="00232EDA" w14:paraId="6668787E" w14:textId="77777777">
            <w:pPr>
              <w:pStyle w:val="TableBody"/>
              <w:rPr>
                <w:b/>
                <w:bCs/>
              </w:rPr>
            </w:pPr>
            <w:r w:rsidRPr="000D62D9">
              <w:rPr>
                <w:b/>
                <w:bCs/>
              </w:rPr>
              <w:t>.leftMatterHeading</w:t>
            </w:r>
          </w:p>
        </w:tc>
        <w:tc>
          <w:tcPr>
            <w:tcW w:w="4997" w:type="dxa"/>
            <w:tcBorders>
              <w:left w:val="single" w:color="000000" w:sz="1" w:space="0"/>
              <w:bottom w:val="single" w:color="000000" w:sz="1" w:space="0"/>
              <w:right w:val="single" w:color="000000" w:sz="1" w:space="0"/>
            </w:tcBorders>
          </w:tcPr>
          <w:p w:rsidR="00232EDA" w:rsidP="00316932" w:rsidRDefault="00232EDA" w14:paraId="50E36BE3" w14:textId="381B8AA2">
            <w:pPr>
              <w:pStyle w:val="TableBody"/>
            </w:pPr>
            <w:r>
              <w:t xml:space="preserve">Heading text in </w:t>
            </w:r>
            <w:r w:rsidR="00827BAF">
              <w:t xml:space="preserve">the </w:t>
            </w:r>
            <w:r>
              <w:t xml:space="preserve">left frame.  </w:t>
            </w:r>
          </w:p>
        </w:tc>
      </w:tr>
      <w:tr w:rsidR="00232EDA" w:rsidTr="000D62D9" w14:paraId="7E40506D" w14:textId="77777777">
        <w:tc>
          <w:tcPr>
            <w:tcW w:w="4172" w:type="dxa"/>
            <w:tcBorders>
              <w:left w:val="single" w:color="000000" w:sz="1" w:space="0"/>
              <w:bottom w:val="single" w:color="000000" w:sz="1" w:space="0"/>
            </w:tcBorders>
          </w:tcPr>
          <w:p w:rsidRPr="000D62D9" w:rsidR="00232EDA" w:rsidP="00316932" w:rsidRDefault="00232EDA" w14:paraId="314D20B8" w14:textId="77777777">
            <w:pPr>
              <w:pStyle w:val="TableBody"/>
              <w:rPr>
                <w:b/>
                <w:bCs/>
              </w:rPr>
            </w:pPr>
            <w:r w:rsidRPr="000D62D9">
              <w:rPr>
                <w:b/>
                <w:bCs/>
              </w:rPr>
              <w:t>.leftMatterText</w:t>
            </w:r>
          </w:p>
        </w:tc>
        <w:tc>
          <w:tcPr>
            <w:tcW w:w="4997" w:type="dxa"/>
            <w:tcBorders>
              <w:left w:val="single" w:color="000000" w:sz="1" w:space="0"/>
              <w:bottom w:val="single" w:color="000000" w:sz="1" w:space="0"/>
              <w:right w:val="single" w:color="000000" w:sz="1" w:space="0"/>
            </w:tcBorders>
          </w:tcPr>
          <w:p w:rsidR="00232EDA" w:rsidP="00316932" w:rsidRDefault="00232EDA" w14:paraId="76ED075C" w14:textId="55CF7468">
            <w:pPr>
              <w:pStyle w:val="TableBody"/>
            </w:pPr>
            <w:r>
              <w:t xml:space="preserve">Regular text in </w:t>
            </w:r>
            <w:r w:rsidR="00827BAF">
              <w:t xml:space="preserve">the </w:t>
            </w:r>
            <w:r>
              <w:t>left frame.</w:t>
            </w:r>
          </w:p>
        </w:tc>
      </w:tr>
      <w:tr w:rsidR="00232EDA" w:rsidTr="000D62D9" w14:paraId="0503A123" w14:textId="77777777">
        <w:tc>
          <w:tcPr>
            <w:tcW w:w="4172" w:type="dxa"/>
            <w:tcBorders>
              <w:left w:val="single" w:color="000000" w:sz="1" w:space="0"/>
              <w:bottom w:val="single" w:color="000000" w:sz="1" w:space="0"/>
            </w:tcBorders>
          </w:tcPr>
          <w:p w:rsidRPr="000D62D9" w:rsidR="00232EDA" w:rsidP="00316932" w:rsidRDefault="00232EDA" w14:paraId="045A571E" w14:textId="77777777">
            <w:pPr>
              <w:pStyle w:val="TableBody"/>
              <w:rPr>
                <w:b/>
                <w:bCs/>
              </w:rPr>
            </w:pPr>
            <w:r w:rsidRPr="000D62D9">
              <w:rPr>
                <w:b/>
                <w:bCs/>
              </w:rPr>
              <w:t>a.leftMatterMenu</w:t>
            </w:r>
          </w:p>
        </w:tc>
        <w:tc>
          <w:tcPr>
            <w:tcW w:w="4997" w:type="dxa"/>
            <w:tcBorders>
              <w:left w:val="single" w:color="000000" w:sz="1" w:space="0"/>
              <w:bottom w:val="single" w:color="000000" w:sz="1" w:space="0"/>
              <w:right w:val="single" w:color="000000" w:sz="1" w:space="0"/>
            </w:tcBorders>
          </w:tcPr>
          <w:p w:rsidR="00232EDA" w:rsidP="00316932" w:rsidRDefault="00232EDA" w14:paraId="18CCD492" w14:textId="5F42387C">
            <w:pPr>
              <w:pStyle w:val="TableBody"/>
            </w:pPr>
            <w:r>
              <w:t xml:space="preserve">Menu hyperlinks in </w:t>
            </w:r>
            <w:r w:rsidR="00827BAF">
              <w:t xml:space="preserve">the </w:t>
            </w:r>
            <w:r>
              <w:t>left frame.</w:t>
            </w:r>
          </w:p>
        </w:tc>
      </w:tr>
      <w:tr w:rsidR="00232EDA" w:rsidTr="000D62D9" w14:paraId="1E7A5D80" w14:textId="77777777">
        <w:tc>
          <w:tcPr>
            <w:tcW w:w="4172" w:type="dxa"/>
            <w:tcBorders>
              <w:left w:val="single" w:color="000000" w:sz="1" w:space="0"/>
              <w:bottom w:val="single" w:color="000000" w:sz="1" w:space="0"/>
            </w:tcBorders>
          </w:tcPr>
          <w:p w:rsidRPr="000D62D9" w:rsidR="00232EDA" w:rsidP="00316932" w:rsidRDefault="00232EDA" w14:paraId="774962C0" w14:textId="77777777">
            <w:pPr>
              <w:pStyle w:val="TableBody"/>
              <w:rPr>
                <w:b/>
                <w:bCs/>
              </w:rPr>
            </w:pPr>
            <w:r w:rsidRPr="000D62D9">
              <w:rPr>
                <w:b/>
                <w:bCs/>
              </w:rPr>
              <w:t>a.leftMatterMenu:Hover</w:t>
            </w:r>
          </w:p>
        </w:tc>
        <w:tc>
          <w:tcPr>
            <w:tcW w:w="4997" w:type="dxa"/>
            <w:tcBorders>
              <w:left w:val="single" w:color="000000" w:sz="1" w:space="0"/>
              <w:bottom w:val="single" w:color="000000" w:sz="1" w:space="0"/>
              <w:right w:val="single" w:color="000000" w:sz="1" w:space="0"/>
            </w:tcBorders>
          </w:tcPr>
          <w:p w:rsidR="00232EDA" w:rsidP="00316932" w:rsidRDefault="00232EDA" w14:paraId="555E51F1" w14:textId="39FE0E39">
            <w:pPr>
              <w:pStyle w:val="TableBody"/>
            </w:pPr>
            <w:r>
              <w:t xml:space="preserve">Menu hyperlinks in </w:t>
            </w:r>
            <w:r w:rsidR="00827BAF">
              <w:t xml:space="preserve">the </w:t>
            </w:r>
            <w:r>
              <w:t>left frame when the cursor is over them.</w:t>
            </w:r>
          </w:p>
        </w:tc>
      </w:tr>
      <w:tr w:rsidR="00232EDA" w:rsidTr="000D62D9" w14:paraId="4BFE7EE6" w14:textId="77777777">
        <w:tc>
          <w:tcPr>
            <w:tcW w:w="4172" w:type="dxa"/>
            <w:tcBorders>
              <w:left w:val="single" w:color="000000" w:sz="1" w:space="0"/>
              <w:bottom w:val="single" w:color="000000" w:sz="1" w:space="0"/>
            </w:tcBorders>
          </w:tcPr>
          <w:p w:rsidRPr="000D62D9" w:rsidR="00232EDA" w:rsidP="00316932" w:rsidRDefault="00232EDA" w14:paraId="5761ADE6" w14:textId="77777777">
            <w:pPr>
              <w:pStyle w:val="TableBody"/>
              <w:rPr>
                <w:b/>
                <w:bCs/>
              </w:rPr>
            </w:pPr>
            <w:r w:rsidRPr="000D62D9">
              <w:rPr>
                <w:b/>
                <w:bCs/>
              </w:rPr>
              <w:t>.mainMatter</w:t>
            </w:r>
          </w:p>
        </w:tc>
        <w:tc>
          <w:tcPr>
            <w:tcW w:w="4997" w:type="dxa"/>
            <w:tcBorders>
              <w:left w:val="single" w:color="000000" w:sz="1" w:space="0"/>
              <w:bottom w:val="single" w:color="000000" w:sz="1" w:space="0"/>
              <w:right w:val="single" w:color="000000" w:sz="1" w:space="0"/>
            </w:tcBorders>
          </w:tcPr>
          <w:p w:rsidR="00232EDA" w:rsidP="00316932" w:rsidRDefault="00232EDA" w14:paraId="59592572" w14:textId="6AAE3BB8">
            <w:pPr>
              <w:pStyle w:val="TableBody"/>
            </w:pPr>
            <w:r>
              <w:t xml:space="preserve">&lt;body&gt; tag in </w:t>
            </w:r>
            <w:r w:rsidR="00827BAF">
              <w:t xml:space="preserve">the </w:t>
            </w:r>
            <w:r>
              <w:t>main frame.</w:t>
            </w:r>
          </w:p>
        </w:tc>
      </w:tr>
      <w:tr w:rsidR="00232EDA" w:rsidTr="000D62D9" w14:paraId="33D707F4" w14:textId="77777777">
        <w:tc>
          <w:tcPr>
            <w:tcW w:w="4172" w:type="dxa"/>
            <w:tcBorders>
              <w:left w:val="single" w:color="000000" w:sz="1" w:space="0"/>
              <w:bottom w:val="single" w:color="000000" w:sz="1" w:space="0"/>
            </w:tcBorders>
          </w:tcPr>
          <w:p w:rsidRPr="000D62D9" w:rsidR="00232EDA" w:rsidP="00316932" w:rsidRDefault="00232EDA" w14:paraId="7D571A63" w14:textId="77777777">
            <w:pPr>
              <w:pStyle w:val="TableBody"/>
              <w:rPr>
                <w:b/>
                <w:bCs/>
              </w:rPr>
            </w:pPr>
            <w:r w:rsidRPr="000D62D9">
              <w:rPr>
                <w:b/>
                <w:bCs/>
              </w:rPr>
              <w:t>.mainMatterTableHead</w:t>
            </w:r>
          </w:p>
        </w:tc>
        <w:tc>
          <w:tcPr>
            <w:tcW w:w="4997" w:type="dxa"/>
            <w:tcBorders>
              <w:left w:val="single" w:color="000000" w:sz="1" w:space="0"/>
              <w:bottom w:val="single" w:color="000000" w:sz="1" w:space="0"/>
              <w:right w:val="single" w:color="000000" w:sz="1" w:space="0"/>
            </w:tcBorders>
          </w:tcPr>
          <w:p w:rsidR="00232EDA" w:rsidP="00316932" w:rsidRDefault="00232EDA" w14:paraId="119C4A32" w14:textId="03CCAF8C">
            <w:pPr>
              <w:pStyle w:val="TableBody"/>
            </w:pPr>
            <w:r>
              <w:t xml:space="preserve">Table heading text in </w:t>
            </w:r>
            <w:r w:rsidR="00827BAF">
              <w:t xml:space="preserve">the </w:t>
            </w:r>
            <w:r>
              <w:t>main frame.</w:t>
            </w:r>
          </w:p>
        </w:tc>
      </w:tr>
      <w:tr w:rsidR="00232EDA" w:rsidTr="000D62D9" w14:paraId="3E63DE2C" w14:textId="77777777">
        <w:tc>
          <w:tcPr>
            <w:tcW w:w="4172" w:type="dxa"/>
            <w:tcBorders>
              <w:left w:val="single" w:color="000000" w:sz="1" w:space="0"/>
              <w:bottom w:val="single" w:color="000000" w:sz="1" w:space="0"/>
            </w:tcBorders>
          </w:tcPr>
          <w:p w:rsidRPr="000D62D9" w:rsidR="00232EDA" w:rsidP="00316932" w:rsidRDefault="00232EDA" w14:paraId="5B58E06C" w14:textId="77777777">
            <w:pPr>
              <w:pStyle w:val="TableBody"/>
              <w:rPr>
                <w:b/>
                <w:bCs/>
              </w:rPr>
            </w:pPr>
            <w:r w:rsidRPr="000D62D9">
              <w:rPr>
                <w:b/>
                <w:bCs/>
              </w:rPr>
              <w:t>.mainMatterTableFieldName</w:t>
            </w:r>
          </w:p>
        </w:tc>
        <w:tc>
          <w:tcPr>
            <w:tcW w:w="4997" w:type="dxa"/>
            <w:tcBorders>
              <w:left w:val="single" w:color="000000" w:sz="1" w:space="0"/>
              <w:bottom w:val="single" w:color="000000" w:sz="1" w:space="0"/>
              <w:right w:val="single" w:color="000000" w:sz="1" w:space="0"/>
            </w:tcBorders>
          </w:tcPr>
          <w:p w:rsidR="00232EDA" w:rsidP="00316932" w:rsidRDefault="00232EDA" w14:paraId="7BA685B1" w14:textId="6F1DACE1">
            <w:pPr>
              <w:pStyle w:val="TableBody"/>
            </w:pPr>
            <w:r>
              <w:t xml:space="preserve">Table field name cell in </w:t>
            </w:r>
            <w:r w:rsidR="00827BAF">
              <w:t xml:space="preserve">the </w:t>
            </w:r>
            <w:r>
              <w:t>main frame.</w:t>
            </w:r>
          </w:p>
        </w:tc>
      </w:tr>
      <w:tr w:rsidR="00232EDA" w:rsidTr="000D62D9" w14:paraId="5F581B2A" w14:textId="77777777">
        <w:tc>
          <w:tcPr>
            <w:tcW w:w="4172" w:type="dxa"/>
            <w:tcBorders>
              <w:left w:val="single" w:color="000000" w:sz="1" w:space="0"/>
              <w:bottom w:val="single" w:color="000000" w:sz="1" w:space="0"/>
            </w:tcBorders>
          </w:tcPr>
          <w:p w:rsidRPr="000D62D9" w:rsidR="00232EDA" w:rsidP="00316932" w:rsidRDefault="00232EDA" w14:paraId="184F1607" w14:textId="77777777">
            <w:pPr>
              <w:pStyle w:val="TableBody"/>
              <w:rPr>
                <w:b/>
                <w:bCs/>
              </w:rPr>
            </w:pPr>
            <w:r w:rsidRPr="000D62D9">
              <w:rPr>
                <w:b/>
                <w:bCs/>
              </w:rPr>
              <w:t>.mainMatterTableField</w:t>
            </w:r>
          </w:p>
        </w:tc>
        <w:tc>
          <w:tcPr>
            <w:tcW w:w="4997" w:type="dxa"/>
            <w:tcBorders>
              <w:left w:val="single" w:color="000000" w:sz="1" w:space="0"/>
              <w:bottom w:val="single" w:color="000000" w:sz="1" w:space="0"/>
              <w:right w:val="single" w:color="000000" w:sz="1" w:space="0"/>
            </w:tcBorders>
          </w:tcPr>
          <w:p w:rsidR="00232EDA" w:rsidP="00316932" w:rsidRDefault="00232EDA" w14:paraId="2D0CCE6E" w14:textId="6192A448">
            <w:pPr>
              <w:pStyle w:val="TableBody"/>
            </w:pPr>
            <w:r>
              <w:t xml:space="preserve">Table field in </w:t>
            </w:r>
            <w:r w:rsidR="00827BAF">
              <w:t xml:space="preserve">the </w:t>
            </w:r>
            <w:r>
              <w:t>main frame.</w:t>
            </w:r>
          </w:p>
        </w:tc>
      </w:tr>
      <w:tr w:rsidR="00232EDA" w:rsidTr="000D62D9" w14:paraId="6EE7B196" w14:textId="77777777">
        <w:tc>
          <w:tcPr>
            <w:tcW w:w="4172" w:type="dxa"/>
            <w:tcBorders>
              <w:left w:val="single" w:color="000000" w:sz="1" w:space="0"/>
              <w:bottom w:val="single" w:color="000000" w:sz="1" w:space="0"/>
            </w:tcBorders>
          </w:tcPr>
          <w:p w:rsidRPr="000D62D9" w:rsidR="00232EDA" w:rsidP="00316932" w:rsidRDefault="00232EDA" w14:paraId="521705DB" w14:textId="77777777">
            <w:pPr>
              <w:pStyle w:val="TableBody"/>
              <w:rPr>
                <w:b/>
                <w:bCs/>
              </w:rPr>
            </w:pPr>
            <w:r w:rsidRPr="000D62D9">
              <w:rPr>
                <w:b/>
                <w:bCs/>
              </w:rPr>
              <w:t>.mainMatterHead</w:t>
            </w:r>
          </w:p>
        </w:tc>
        <w:tc>
          <w:tcPr>
            <w:tcW w:w="4997" w:type="dxa"/>
            <w:tcBorders>
              <w:left w:val="single" w:color="000000" w:sz="1" w:space="0"/>
              <w:bottom w:val="single" w:color="000000" w:sz="1" w:space="0"/>
              <w:right w:val="single" w:color="000000" w:sz="1" w:space="0"/>
            </w:tcBorders>
          </w:tcPr>
          <w:p w:rsidR="00232EDA" w:rsidP="00316932" w:rsidRDefault="00232EDA" w14:paraId="5848761A" w14:textId="4A2E151E">
            <w:pPr>
              <w:pStyle w:val="TableBody"/>
            </w:pPr>
            <w:r>
              <w:t xml:space="preserve">Heading text in </w:t>
            </w:r>
            <w:r w:rsidR="00827BAF">
              <w:t xml:space="preserve">the </w:t>
            </w:r>
            <w:r>
              <w:t>main frame.</w:t>
            </w:r>
          </w:p>
        </w:tc>
      </w:tr>
      <w:tr w:rsidR="00232EDA" w:rsidTr="000D62D9" w14:paraId="008B1CDA" w14:textId="77777777">
        <w:tc>
          <w:tcPr>
            <w:tcW w:w="4172" w:type="dxa"/>
            <w:tcBorders>
              <w:left w:val="single" w:color="000000" w:sz="1" w:space="0"/>
              <w:bottom w:val="single" w:color="000000" w:sz="1" w:space="0"/>
            </w:tcBorders>
          </w:tcPr>
          <w:p w:rsidRPr="000D62D9" w:rsidR="00232EDA" w:rsidP="00316932" w:rsidRDefault="00232EDA" w14:paraId="4994C825" w14:textId="77777777">
            <w:pPr>
              <w:pStyle w:val="TableBody"/>
              <w:rPr>
                <w:b/>
                <w:bCs/>
              </w:rPr>
            </w:pPr>
            <w:r w:rsidRPr="000D62D9">
              <w:rPr>
                <w:b/>
                <w:bCs/>
              </w:rPr>
              <w:t>.login</w:t>
            </w:r>
          </w:p>
        </w:tc>
        <w:tc>
          <w:tcPr>
            <w:tcW w:w="4997" w:type="dxa"/>
            <w:tcBorders>
              <w:left w:val="single" w:color="000000" w:sz="1" w:space="0"/>
              <w:bottom w:val="single" w:color="000000" w:sz="1" w:space="0"/>
              <w:right w:val="single" w:color="000000" w:sz="1" w:space="0"/>
            </w:tcBorders>
          </w:tcPr>
          <w:p w:rsidR="00232EDA" w:rsidP="00316932" w:rsidRDefault="00232EDA" w14:paraId="6BCF08A2" w14:textId="5B1DAC84">
            <w:pPr>
              <w:pStyle w:val="TableBody"/>
            </w:pPr>
            <w:r>
              <w:t xml:space="preserve">&lt;body&gt; tag on </w:t>
            </w:r>
            <w:r w:rsidR="00827BAF">
              <w:t xml:space="preserve">the </w:t>
            </w:r>
            <w:r>
              <w:t>login screen.</w:t>
            </w:r>
          </w:p>
        </w:tc>
      </w:tr>
      <w:tr w:rsidR="00232EDA" w:rsidTr="000D62D9" w14:paraId="64C20123" w14:textId="77777777">
        <w:tc>
          <w:tcPr>
            <w:tcW w:w="4172" w:type="dxa"/>
            <w:tcBorders>
              <w:left w:val="single" w:color="000000" w:sz="1" w:space="0"/>
              <w:bottom w:val="single" w:color="000000" w:sz="1" w:space="0"/>
            </w:tcBorders>
          </w:tcPr>
          <w:p w:rsidRPr="000D62D9" w:rsidR="00232EDA" w:rsidP="00316932" w:rsidRDefault="00232EDA" w14:paraId="73DE7D2E" w14:textId="77777777">
            <w:pPr>
              <w:pStyle w:val="TableBody"/>
              <w:rPr>
                <w:b/>
                <w:bCs/>
              </w:rPr>
            </w:pPr>
            <w:r w:rsidRPr="000D62D9">
              <w:rPr>
                <w:b/>
                <w:bCs/>
              </w:rPr>
              <w:t>.loginTable</w:t>
            </w:r>
          </w:p>
        </w:tc>
        <w:tc>
          <w:tcPr>
            <w:tcW w:w="4997" w:type="dxa"/>
            <w:tcBorders>
              <w:left w:val="single" w:color="000000" w:sz="1" w:space="0"/>
              <w:bottom w:val="single" w:color="000000" w:sz="1" w:space="0"/>
              <w:right w:val="single" w:color="000000" w:sz="1" w:space="0"/>
            </w:tcBorders>
          </w:tcPr>
          <w:p w:rsidR="00232EDA" w:rsidP="00316932" w:rsidRDefault="00232EDA" w14:paraId="39755170" w14:textId="6963D6A3">
            <w:pPr>
              <w:pStyle w:val="TableBody"/>
            </w:pPr>
            <w:r>
              <w:t xml:space="preserve">&lt;table&gt; tag in </w:t>
            </w:r>
            <w:r w:rsidR="00531C28">
              <w:t xml:space="preserve">the </w:t>
            </w:r>
            <w:r>
              <w:t>login screen.</w:t>
            </w:r>
          </w:p>
        </w:tc>
      </w:tr>
      <w:tr w:rsidR="00232EDA" w:rsidTr="000D62D9" w14:paraId="1121DA50" w14:textId="77777777">
        <w:tc>
          <w:tcPr>
            <w:tcW w:w="4172" w:type="dxa"/>
            <w:tcBorders>
              <w:left w:val="single" w:color="000000" w:sz="1" w:space="0"/>
              <w:bottom w:val="single" w:color="000000" w:sz="1" w:space="0"/>
            </w:tcBorders>
          </w:tcPr>
          <w:p w:rsidRPr="000D62D9" w:rsidR="00232EDA" w:rsidP="00316932" w:rsidRDefault="00232EDA" w14:paraId="01B2988D" w14:textId="77777777">
            <w:pPr>
              <w:pStyle w:val="TableBody"/>
              <w:rPr>
                <w:b/>
                <w:bCs/>
              </w:rPr>
            </w:pPr>
            <w:r w:rsidRPr="000D62D9">
              <w:rPr>
                <w:b/>
                <w:bCs/>
              </w:rPr>
              <w:t>.loginTableField</w:t>
            </w:r>
          </w:p>
        </w:tc>
        <w:tc>
          <w:tcPr>
            <w:tcW w:w="4997" w:type="dxa"/>
            <w:tcBorders>
              <w:left w:val="single" w:color="000000" w:sz="1" w:space="0"/>
              <w:bottom w:val="single" w:color="000000" w:sz="1" w:space="0"/>
              <w:right w:val="single" w:color="000000" w:sz="1" w:space="0"/>
            </w:tcBorders>
          </w:tcPr>
          <w:p w:rsidR="00232EDA" w:rsidP="00316932" w:rsidRDefault="00232EDA" w14:paraId="3B92FDDD" w14:textId="126D2E05">
            <w:pPr>
              <w:pStyle w:val="TableBody"/>
            </w:pPr>
            <w:r>
              <w:t xml:space="preserve">Table field in </w:t>
            </w:r>
            <w:r w:rsidR="00531C28">
              <w:t xml:space="preserve">the </w:t>
            </w:r>
            <w:r>
              <w:t>login screen.</w:t>
            </w:r>
          </w:p>
        </w:tc>
      </w:tr>
      <w:tr w:rsidR="00232EDA" w:rsidTr="000D62D9" w14:paraId="43681B35" w14:textId="77777777">
        <w:tc>
          <w:tcPr>
            <w:tcW w:w="4172" w:type="dxa"/>
            <w:tcBorders>
              <w:left w:val="single" w:color="000000" w:sz="1" w:space="0"/>
              <w:bottom w:val="single" w:color="000000" w:sz="1" w:space="0"/>
            </w:tcBorders>
          </w:tcPr>
          <w:p w:rsidRPr="000D62D9" w:rsidR="00232EDA" w:rsidP="00316932" w:rsidRDefault="00232EDA" w14:paraId="5AC0DD11" w14:textId="77777777">
            <w:pPr>
              <w:pStyle w:val="TableBody"/>
              <w:rPr>
                <w:b/>
                <w:bCs/>
              </w:rPr>
            </w:pPr>
            <w:r w:rsidRPr="000D62D9">
              <w:rPr>
                <w:b/>
                <w:bCs/>
              </w:rPr>
              <w:t>.loginTableFieldName</w:t>
            </w:r>
          </w:p>
        </w:tc>
        <w:tc>
          <w:tcPr>
            <w:tcW w:w="4997" w:type="dxa"/>
            <w:tcBorders>
              <w:left w:val="single" w:color="000000" w:sz="1" w:space="0"/>
              <w:bottom w:val="single" w:color="000000" w:sz="1" w:space="0"/>
              <w:right w:val="single" w:color="000000" w:sz="1" w:space="0"/>
            </w:tcBorders>
          </w:tcPr>
          <w:p w:rsidR="00232EDA" w:rsidP="00316932" w:rsidRDefault="00232EDA" w14:paraId="33EDC33F" w14:textId="4AAA51EB">
            <w:pPr>
              <w:pStyle w:val="TableBody"/>
            </w:pPr>
            <w:r>
              <w:t>T</w:t>
            </w:r>
            <w:r w:rsidR="00531C28">
              <w:t>he t</w:t>
            </w:r>
            <w:r>
              <w:t xml:space="preserve">able field name in </w:t>
            </w:r>
            <w:r w:rsidR="00531C28">
              <w:t xml:space="preserve">the </w:t>
            </w:r>
            <w:r>
              <w:t>login screen.</w:t>
            </w:r>
          </w:p>
        </w:tc>
      </w:tr>
    </w:tbl>
    <w:p w:rsidR="00232EDA" w:rsidP="00232EDA" w:rsidRDefault="00232EDA" w14:paraId="0BE8997F" w14:textId="77777777">
      <w:pPr>
        <w:pStyle w:val="BodyText"/>
      </w:pPr>
    </w:p>
    <w:p w:rsidR="00232EDA" w:rsidP="00232EDA" w:rsidRDefault="00232EDA" w14:paraId="75555D6C" w14:textId="77777777">
      <w:pPr>
        <w:pStyle w:val="Heading2"/>
        <w:tabs>
          <w:tab w:val="left" w:pos="0"/>
        </w:tabs>
        <w:rPr>
          <w:szCs w:val="16"/>
        </w:rPr>
      </w:pPr>
      <w:bookmarkStart w:name="__RefHeading__274_2075784457" w:id="233"/>
      <w:bookmarkStart w:name="__RefHeading__551_73080779" w:id="234"/>
      <w:bookmarkStart w:name="__RefHeading__7633_1590952297" w:id="235"/>
      <w:bookmarkStart w:name="__RefHeading__5627_2125000322" w:id="236"/>
      <w:bookmarkStart w:name="_Toc105186221" w:id="237"/>
      <w:bookmarkStart w:name="_Toc129054582" w:id="238"/>
      <w:bookmarkEnd w:id="233"/>
      <w:bookmarkEnd w:id="234"/>
      <w:bookmarkEnd w:id="235"/>
      <w:bookmarkEnd w:id="236"/>
      <w:r>
        <w:rPr>
          <w:szCs w:val="16"/>
        </w:rPr>
        <w:t>Audit Settings</w:t>
      </w:r>
      <w:bookmarkEnd w:id="237"/>
      <w:bookmarkEnd w:id="238"/>
    </w:p>
    <w:p w:rsidR="00232EDA" w:rsidP="00232EDA" w:rsidRDefault="00232EDA" w14:paraId="66EDF297" w14:textId="378480D7">
      <w:pPr>
        <w:pStyle w:val="BodyText"/>
        <w:rPr>
          <w:szCs w:val="16"/>
        </w:rPr>
      </w:pPr>
      <w:r>
        <w:rPr>
          <w:szCs w:val="16"/>
        </w:rPr>
        <w:t>The Auditing feature create and stores record</w:t>
      </w:r>
      <w:r w:rsidR="00531C28">
        <w:rPr>
          <w:szCs w:val="16"/>
        </w:rPr>
        <w:t>s</w:t>
      </w:r>
      <w:r>
        <w:rPr>
          <w:szCs w:val="16"/>
        </w:rPr>
        <w:t xml:space="preserve"> of users’ actions. Auditing is off by default. Other configuration is accomplished as follows:</w:t>
      </w:r>
    </w:p>
    <w:p w:rsidR="00232EDA" w:rsidP="00316932" w:rsidRDefault="00232EDA" w14:paraId="51807C85" w14:textId="77777777">
      <w:pPr>
        <w:pStyle w:val="ListNumber"/>
        <w:numPr>
          <w:ilvl w:val="0"/>
          <w:numId w:val="117"/>
        </w:numPr>
      </w:pPr>
      <w:r>
        <w:t xml:space="preserve">Open the audit properties file </w:t>
      </w:r>
      <w:r w:rsidRPr="000D62D9">
        <w:rPr>
          <w:b/>
          <w:bCs/>
        </w:rPr>
        <w:t>&lt;application-path&gt;WEB-INF\classes\ transoft_optinet_audit.properties</w:t>
      </w:r>
      <w:r>
        <w:t>. Before editing, save a copy of the original English file to transoft_optinet_audit_orig.properties.</w:t>
      </w:r>
    </w:p>
    <w:p w:rsidR="00232EDA" w:rsidP="0016370E" w:rsidRDefault="00232EDA" w14:paraId="4935E936" w14:textId="77777777">
      <w:pPr>
        <w:pStyle w:val="ListNumber"/>
        <w:numPr>
          <w:ilvl w:val="0"/>
          <w:numId w:val="100"/>
        </w:numPr>
      </w:pPr>
      <w:r>
        <w:t xml:space="preserve">Set Function IDs </w:t>
      </w:r>
      <w:r w:rsidRPr="00395EC6">
        <w:t>to</w:t>
      </w:r>
      <w:r w:rsidRPr="000D62D9">
        <w:rPr>
          <w:b/>
          <w:bCs/>
        </w:rPr>
        <w:t xml:space="preserve"> ‘none’, ‘partial’, </w:t>
      </w:r>
      <w:r w:rsidRPr="00395EC6">
        <w:t>or</w:t>
      </w:r>
      <w:r w:rsidRPr="000D62D9">
        <w:rPr>
          <w:b/>
          <w:bCs/>
        </w:rPr>
        <w:t xml:space="preserve"> ‘full’</w:t>
      </w:r>
      <w:r>
        <w:t xml:space="preserve"> audit logging.</w:t>
      </w:r>
    </w:p>
    <w:p w:rsidR="00232EDA" w:rsidP="0016370E" w:rsidRDefault="00232EDA" w14:paraId="34408FDD" w14:textId="77777777">
      <w:pPr>
        <w:pStyle w:val="ListNumber2"/>
        <w:numPr>
          <w:ilvl w:val="1"/>
          <w:numId w:val="100"/>
        </w:numPr>
      </w:pPr>
      <w:r w:rsidRPr="000D62D9">
        <w:rPr>
          <w:b/>
          <w:bCs/>
        </w:rPr>
        <w:t>None:</w:t>
      </w:r>
      <w:r>
        <w:t xml:space="preserve"> No logging occurs when the function is used.</w:t>
      </w:r>
    </w:p>
    <w:p w:rsidR="00232EDA" w:rsidP="0016370E" w:rsidRDefault="00232EDA" w14:paraId="2BDBE38F" w14:textId="77777777">
      <w:pPr>
        <w:pStyle w:val="ListNumber2"/>
        <w:numPr>
          <w:ilvl w:val="1"/>
          <w:numId w:val="100"/>
        </w:numPr>
      </w:pPr>
      <w:r w:rsidRPr="000D62D9">
        <w:rPr>
          <w:b/>
          <w:bCs/>
        </w:rPr>
        <w:t xml:space="preserve">Partial: </w:t>
      </w:r>
      <w:r>
        <w:t>Basic record is saved (statement parameters omitted).</w:t>
      </w:r>
    </w:p>
    <w:p w:rsidR="00232EDA" w:rsidP="0016370E" w:rsidRDefault="00232EDA" w14:paraId="2DB5A95C" w14:textId="77777777">
      <w:pPr>
        <w:pStyle w:val="ListNumber2"/>
        <w:numPr>
          <w:ilvl w:val="1"/>
          <w:numId w:val="100"/>
        </w:numPr>
      </w:pPr>
      <w:r w:rsidRPr="000D62D9">
        <w:rPr>
          <w:b/>
          <w:bCs/>
        </w:rPr>
        <w:t>Full:</w:t>
      </w:r>
      <w:r>
        <w:t xml:space="preserve"> All available info is recorded.</w:t>
      </w:r>
    </w:p>
    <w:p w:rsidR="00232EDA" w:rsidP="0016370E" w:rsidRDefault="00232EDA" w14:paraId="2D2F020B" w14:textId="59519B20">
      <w:pPr>
        <w:pStyle w:val="ListNumber"/>
        <w:numPr>
          <w:ilvl w:val="0"/>
          <w:numId w:val="100"/>
        </w:numPr>
      </w:pPr>
      <w:r>
        <w:t xml:space="preserve">See the table later in this section for </w:t>
      </w:r>
      <w:r w:rsidR="00073CD6">
        <w:t xml:space="preserve">a </w:t>
      </w:r>
      <w:r>
        <w:t>list of available Function Ids.</w:t>
      </w:r>
    </w:p>
    <w:p w:rsidR="00232EDA" w:rsidP="0016370E" w:rsidRDefault="00232EDA" w14:paraId="7F6E2EBE" w14:textId="77777777">
      <w:pPr>
        <w:pStyle w:val="ListNumber"/>
        <w:numPr>
          <w:ilvl w:val="0"/>
          <w:numId w:val="100"/>
        </w:numPr>
      </w:pPr>
      <w:r>
        <w:t>Each time changes are made to the audit properties file, restart the Application Server that the WAR file was deployed under.</w:t>
      </w:r>
    </w:p>
    <w:p w:rsidR="00232EDA" w:rsidP="0016370E" w:rsidRDefault="00232EDA" w14:paraId="41042B8E" w14:textId="77777777">
      <w:pPr>
        <w:pStyle w:val="ListNumber"/>
        <w:numPr>
          <w:ilvl w:val="0"/>
          <w:numId w:val="100"/>
        </w:numPr>
      </w:pPr>
      <w:r>
        <w:t xml:space="preserve">Access to view audit records is available only to users having the </w:t>
      </w:r>
      <w:r w:rsidRPr="000D62D9">
        <w:rPr>
          <w:b/>
          <w:bCs/>
        </w:rPr>
        <w:t>‘Administer System’</w:t>
      </w:r>
      <w:r>
        <w:t xml:space="preserve"> right. Like other access rights, it can be assigned or unassigned by logging into the OptiCash application and selecting </w:t>
      </w:r>
      <w:r w:rsidRPr="000D62D9">
        <w:rPr>
          <w:b/>
          <w:bCs/>
        </w:rPr>
        <w:t>System &gt; Privileges &gt; Groups</w:t>
      </w:r>
      <w:r>
        <w:t>.</w:t>
      </w:r>
    </w:p>
    <w:p w:rsidR="00232EDA" w:rsidP="0016370E" w:rsidRDefault="00232EDA" w14:paraId="5807BC3A" w14:textId="10A3A6A4">
      <w:pPr>
        <w:pStyle w:val="ListNumber"/>
        <w:numPr>
          <w:ilvl w:val="0"/>
          <w:numId w:val="100"/>
        </w:numP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to a file). If desired to delete only prior to a specific date/time, then reference the STMT_TIMESTAMP column of </w:t>
      </w:r>
      <w:r w:rsidR="00073CD6">
        <w:t xml:space="preserve">the </w:t>
      </w:r>
      <w:r>
        <w:t>FUNCAUDT table.</w:t>
      </w:r>
    </w:p>
    <w:p w:rsidR="00232EDA" w:rsidP="0016370E" w:rsidRDefault="00232EDA" w14:paraId="3BCCEE83" w14:textId="714F8AC0">
      <w:pPr>
        <w:pStyle w:val="ListNumber"/>
        <w:numPr>
          <w:ilvl w:val="0"/>
          <w:numId w:val="100"/>
        </w:numPr>
      </w:pPr>
      <w:r>
        <w:t>The following table identifies the available audits. Please note that this list may not represent all available audit functions because each new build typically contains additional audit items. For the most up</w:t>
      </w:r>
      <w:r w:rsidR="00073CD6">
        <w:t>-to-</w:t>
      </w:r>
      <w:r>
        <w:t>date list, you may review your property files.</w:t>
      </w:r>
    </w:p>
    <w:tbl>
      <w:tblPr>
        <w:tblW w:w="26579" w:type="dxa"/>
        <w:tblInd w:w="809" w:type="dxa"/>
        <w:tblLayout w:type="fixed"/>
        <w:tblCellMar>
          <w:left w:w="10" w:type="dxa"/>
          <w:right w:w="10" w:type="dxa"/>
        </w:tblCellMar>
        <w:tblLook w:val="0000" w:firstRow="0" w:lastRow="0" w:firstColumn="0" w:lastColumn="0" w:noHBand="0" w:noVBand="0"/>
      </w:tblPr>
      <w:tblGrid>
        <w:gridCol w:w="990"/>
        <w:gridCol w:w="8137"/>
        <w:gridCol w:w="8726"/>
        <w:gridCol w:w="8726"/>
      </w:tblGrid>
      <w:tr w:rsidR="00232EDA" w:rsidTr="000D62D9" w14:paraId="26052606" w14:textId="77777777">
        <w:trPr>
          <w:gridAfter w:val="2"/>
          <w:wAfter w:w="17452" w:type="dxa"/>
        </w:trPr>
        <w:tc>
          <w:tcPr>
            <w:tcW w:w="990" w:type="dxa"/>
            <w:tcBorders>
              <w:top w:val="single" w:color="000000" w:sz="1" w:space="0"/>
              <w:left w:val="single" w:color="000000" w:sz="1" w:space="0"/>
              <w:bottom w:val="single" w:color="000000" w:sz="1" w:space="0"/>
            </w:tcBorders>
            <w:shd w:val="clear" w:color="auto" w:fill="54B94A"/>
          </w:tcPr>
          <w:p w:rsidR="00232EDA" w:rsidP="00316932" w:rsidRDefault="00232EDA" w14:paraId="3FE6F194" w14:textId="77777777">
            <w:pPr>
              <w:pStyle w:val="TableHeading"/>
            </w:pPr>
            <w:r>
              <w:t>Function</w:t>
            </w:r>
          </w:p>
        </w:tc>
        <w:tc>
          <w:tcPr>
            <w:tcW w:w="8137" w:type="dxa"/>
            <w:tcBorders>
              <w:top w:val="single" w:color="000000" w:sz="1" w:space="0"/>
              <w:left w:val="single" w:color="000000" w:sz="1" w:space="0"/>
              <w:bottom w:val="single" w:color="000000" w:sz="1" w:space="0"/>
              <w:right w:val="single" w:color="000000" w:sz="1" w:space="0"/>
            </w:tcBorders>
            <w:shd w:val="clear" w:color="auto" w:fill="54B94A"/>
          </w:tcPr>
          <w:p w:rsidR="00232EDA" w:rsidP="00316932" w:rsidRDefault="00232EDA" w14:paraId="19CE9A60" w14:textId="77777777">
            <w:pPr>
              <w:pStyle w:val="TableHeading"/>
            </w:pPr>
            <w:r>
              <w:t>Description</w:t>
            </w:r>
          </w:p>
        </w:tc>
      </w:tr>
      <w:tr w:rsidR="00232EDA" w:rsidTr="000D62D9" w14:paraId="19D97C4D"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2E908328" w14:textId="77777777">
            <w:pPr>
              <w:pStyle w:val="TableBody"/>
              <w:rPr>
                <w:b/>
                <w:bCs/>
              </w:rPr>
            </w:pPr>
            <w:r w:rsidRPr="00316932">
              <w:rPr>
                <w:b/>
                <w:bCs/>
              </w:rPr>
              <w:t>0</w:t>
            </w:r>
          </w:p>
        </w:tc>
        <w:tc>
          <w:tcPr>
            <w:tcW w:w="8137" w:type="dxa"/>
            <w:tcBorders>
              <w:left w:val="single" w:color="000000" w:sz="1" w:space="0"/>
              <w:bottom w:val="single" w:color="000000" w:sz="1" w:space="0"/>
              <w:right w:val="single" w:color="000000" w:sz="1" w:space="0"/>
            </w:tcBorders>
          </w:tcPr>
          <w:p w:rsidR="00232EDA" w:rsidP="00316932" w:rsidRDefault="00232EDA" w14:paraId="79045A3D" w14:textId="77777777">
            <w:pPr>
              <w:pStyle w:val="TableBody"/>
            </w:pPr>
            <w:r>
              <w:t>Unknown</w:t>
            </w:r>
          </w:p>
          <w:p w:rsidR="00232EDA" w:rsidP="000D62D9" w:rsidRDefault="00232EDA" w14:paraId="3706C5A8" w14:textId="05689D15">
            <w:pPr>
              <w:pStyle w:val="TableNote"/>
            </w:pPr>
            <w:r w:rsidRPr="000D62D9">
              <w:rPr>
                <w:b/>
                <w:bCs/>
              </w:rPr>
              <w:t>Note</w:t>
            </w:r>
            <w:r>
              <w:t xml:space="preserve">: The Unknown category catches many secondary records (things that take place invisibly when the action noted in </w:t>
            </w:r>
            <w:r w:rsidR="00073CD6">
              <w:t xml:space="preserve">the </w:t>
            </w:r>
            <w:r>
              <w:t>main record occurs). It is the most common record type. It may be advantageous to set Unknown to ‘partial’ logging to keep the total amount of data logged by auditing within a reasonable size.</w:t>
            </w:r>
          </w:p>
        </w:tc>
      </w:tr>
      <w:tr w:rsidR="00232EDA" w:rsidTr="000D62D9" w14:paraId="392D2057"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47824746" w14:textId="77777777">
            <w:pPr>
              <w:pStyle w:val="TableBody"/>
              <w:rPr>
                <w:b/>
                <w:bCs/>
              </w:rPr>
            </w:pPr>
            <w:r w:rsidRPr="00316932">
              <w:rPr>
                <w:b/>
                <w:bCs/>
              </w:rPr>
              <w:t>1501</w:t>
            </w:r>
          </w:p>
        </w:tc>
        <w:tc>
          <w:tcPr>
            <w:tcW w:w="8137" w:type="dxa"/>
            <w:tcBorders>
              <w:left w:val="single" w:color="000000" w:sz="1" w:space="0"/>
              <w:bottom w:val="single" w:color="000000" w:sz="1" w:space="0"/>
              <w:right w:val="single" w:color="000000" w:sz="1" w:space="0"/>
            </w:tcBorders>
          </w:tcPr>
          <w:p w:rsidR="00232EDA" w:rsidP="00316932" w:rsidRDefault="00232EDA" w14:paraId="6BF53633" w14:textId="77777777">
            <w:pPr>
              <w:pStyle w:val="TableBody"/>
            </w:pPr>
            <w:r>
              <w:t>OptiNet Login Successful</w:t>
            </w:r>
          </w:p>
        </w:tc>
      </w:tr>
      <w:tr w:rsidR="00232EDA" w:rsidTr="000D62D9" w14:paraId="2A7ED42F"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133E6CF8" w14:textId="77777777">
            <w:pPr>
              <w:pStyle w:val="TableBody"/>
              <w:rPr>
                <w:b/>
                <w:bCs/>
              </w:rPr>
            </w:pPr>
            <w:r w:rsidRPr="00316932">
              <w:rPr>
                <w:b/>
                <w:bCs/>
              </w:rPr>
              <w:t>1502</w:t>
            </w:r>
          </w:p>
        </w:tc>
        <w:tc>
          <w:tcPr>
            <w:tcW w:w="8137" w:type="dxa"/>
            <w:tcBorders>
              <w:left w:val="single" w:color="000000" w:sz="1" w:space="0"/>
              <w:bottom w:val="single" w:color="000000" w:sz="1" w:space="0"/>
              <w:right w:val="single" w:color="000000" w:sz="1" w:space="0"/>
            </w:tcBorders>
          </w:tcPr>
          <w:p w:rsidR="00232EDA" w:rsidP="00316932" w:rsidRDefault="00232EDA" w14:paraId="5CE724E2" w14:textId="77777777">
            <w:pPr>
              <w:pStyle w:val="TableBody"/>
            </w:pPr>
            <w:r>
              <w:t>OptiNet Login Failed</w:t>
            </w:r>
          </w:p>
        </w:tc>
      </w:tr>
      <w:tr w:rsidR="00232EDA" w:rsidTr="000D62D9" w14:paraId="0868F59D"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5E9EDFFF" w14:textId="77777777">
            <w:pPr>
              <w:pStyle w:val="TableBody"/>
              <w:rPr>
                <w:b/>
                <w:bCs/>
              </w:rPr>
            </w:pPr>
            <w:r w:rsidRPr="00316932">
              <w:rPr>
                <w:b/>
                <w:bCs/>
              </w:rPr>
              <w:t>1503</w:t>
            </w:r>
          </w:p>
        </w:tc>
        <w:tc>
          <w:tcPr>
            <w:tcW w:w="8137" w:type="dxa"/>
            <w:tcBorders>
              <w:left w:val="single" w:color="000000" w:sz="1" w:space="0"/>
              <w:bottom w:val="single" w:color="000000" w:sz="1" w:space="0"/>
              <w:right w:val="single" w:color="000000" w:sz="1" w:space="0"/>
            </w:tcBorders>
          </w:tcPr>
          <w:p w:rsidR="00232EDA" w:rsidP="00316932" w:rsidRDefault="00232EDA" w14:paraId="10041A13" w14:textId="77777777">
            <w:pPr>
              <w:pStyle w:val="TableBody"/>
            </w:pPr>
            <w:r>
              <w:t>OptiNet Created User Account</w:t>
            </w:r>
          </w:p>
        </w:tc>
      </w:tr>
      <w:tr w:rsidR="00232EDA" w:rsidTr="000D62D9" w14:paraId="3B0853C6"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3DA3500B" w14:textId="77777777">
            <w:pPr>
              <w:pStyle w:val="TableBody"/>
              <w:rPr>
                <w:b/>
                <w:bCs/>
              </w:rPr>
            </w:pPr>
            <w:r w:rsidRPr="00316932">
              <w:rPr>
                <w:b/>
                <w:bCs/>
              </w:rPr>
              <w:t>1504</w:t>
            </w:r>
          </w:p>
        </w:tc>
        <w:tc>
          <w:tcPr>
            <w:tcW w:w="8137" w:type="dxa"/>
            <w:tcBorders>
              <w:left w:val="single" w:color="000000" w:sz="1" w:space="0"/>
              <w:bottom w:val="single" w:color="000000" w:sz="1" w:space="0"/>
              <w:right w:val="single" w:color="000000" w:sz="1" w:space="0"/>
            </w:tcBorders>
          </w:tcPr>
          <w:p w:rsidR="00232EDA" w:rsidP="00316932" w:rsidRDefault="00232EDA" w14:paraId="3D427ED4" w14:textId="77777777">
            <w:pPr>
              <w:pStyle w:val="TableBody"/>
            </w:pPr>
            <w:r>
              <w:t>OptiNet Updated User Account</w:t>
            </w:r>
          </w:p>
        </w:tc>
      </w:tr>
      <w:tr w:rsidR="00232EDA" w:rsidTr="000D62D9" w14:paraId="00ABDDA7"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498294B7" w14:textId="77777777">
            <w:pPr>
              <w:pStyle w:val="TableBody"/>
              <w:rPr>
                <w:b/>
                <w:bCs/>
              </w:rPr>
            </w:pPr>
            <w:r w:rsidRPr="00316932">
              <w:rPr>
                <w:b/>
                <w:bCs/>
              </w:rPr>
              <w:t>1505</w:t>
            </w:r>
          </w:p>
        </w:tc>
        <w:tc>
          <w:tcPr>
            <w:tcW w:w="8137" w:type="dxa"/>
            <w:tcBorders>
              <w:left w:val="single" w:color="000000" w:sz="1" w:space="0"/>
              <w:bottom w:val="single" w:color="000000" w:sz="1" w:space="0"/>
              <w:right w:val="single" w:color="000000" w:sz="1" w:space="0"/>
            </w:tcBorders>
          </w:tcPr>
          <w:p w:rsidR="00232EDA" w:rsidP="00316932" w:rsidRDefault="00232EDA" w14:paraId="31901CC1" w14:textId="77777777">
            <w:pPr>
              <w:pStyle w:val="TableBody"/>
            </w:pPr>
            <w:r>
              <w:t>OptiNet User Granted Rights to Cashpoint</w:t>
            </w:r>
          </w:p>
        </w:tc>
      </w:tr>
      <w:tr w:rsidR="00232EDA" w:rsidTr="000D62D9" w14:paraId="0CE2B9E2"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5C62F25C" w14:textId="77777777">
            <w:pPr>
              <w:pStyle w:val="TableBody"/>
              <w:rPr>
                <w:b/>
                <w:bCs/>
              </w:rPr>
            </w:pPr>
            <w:r w:rsidRPr="00316932">
              <w:rPr>
                <w:b/>
                <w:bCs/>
              </w:rPr>
              <w:t>1506</w:t>
            </w:r>
          </w:p>
        </w:tc>
        <w:tc>
          <w:tcPr>
            <w:tcW w:w="8137" w:type="dxa"/>
            <w:tcBorders>
              <w:left w:val="single" w:color="000000" w:sz="1" w:space="0"/>
              <w:bottom w:val="single" w:color="000000" w:sz="1" w:space="0"/>
              <w:right w:val="single" w:color="000000" w:sz="1" w:space="0"/>
            </w:tcBorders>
          </w:tcPr>
          <w:p w:rsidR="00232EDA" w:rsidP="00316932" w:rsidRDefault="00232EDA" w14:paraId="5AF89115" w14:textId="77777777">
            <w:pPr>
              <w:pStyle w:val="TableBody"/>
            </w:pPr>
            <w:r>
              <w:t>OptiNet User Lost Rights to Cashpoint</w:t>
            </w:r>
          </w:p>
        </w:tc>
      </w:tr>
      <w:tr w:rsidR="00232EDA" w:rsidTr="000D62D9" w14:paraId="429C6E3D"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7101D21D" w14:textId="77777777">
            <w:pPr>
              <w:pStyle w:val="TableBody"/>
              <w:rPr>
                <w:b/>
                <w:bCs/>
              </w:rPr>
            </w:pPr>
            <w:r w:rsidRPr="00316932">
              <w:rPr>
                <w:b/>
                <w:bCs/>
              </w:rPr>
              <w:t>1507</w:t>
            </w:r>
          </w:p>
        </w:tc>
        <w:tc>
          <w:tcPr>
            <w:tcW w:w="8137" w:type="dxa"/>
            <w:tcBorders>
              <w:left w:val="single" w:color="000000" w:sz="1" w:space="0"/>
              <w:bottom w:val="single" w:color="000000" w:sz="1" w:space="0"/>
              <w:right w:val="single" w:color="000000" w:sz="1" w:space="0"/>
            </w:tcBorders>
          </w:tcPr>
          <w:p w:rsidR="00232EDA" w:rsidP="00316932" w:rsidRDefault="00232EDA" w14:paraId="6DE69985" w14:textId="77777777">
            <w:pPr>
              <w:pStyle w:val="TableBody"/>
            </w:pPr>
            <w:r>
              <w:t>OptiNet Deleted User Account</w:t>
            </w:r>
          </w:p>
        </w:tc>
      </w:tr>
      <w:tr w:rsidR="00232EDA" w:rsidTr="000D62D9" w14:paraId="52382581"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063DFBCC" w14:textId="77777777">
            <w:pPr>
              <w:pStyle w:val="TableBody"/>
              <w:rPr>
                <w:b/>
                <w:bCs/>
              </w:rPr>
            </w:pPr>
            <w:r w:rsidRPr="00316932">
              <w:rPr>
                <w:b/>
                <w:bCs/>
              </w:rPr>
              <w:t>1508</w:t>
            </w:r>
          </w:p>
        </w:tc>
        <w:tc>
          <w:tcPr>
            <w:tcW w:w="8137" w:type="dxa"/>
            <w:tcBorders>
              <w:left w:val="single" w:color="000000" w:sz="1" w:space="0"/>
              <w:bottom w:val="single" w:color="000000" w:sz="1" w:space="0"/>
              <w:right w:val="single" w:color="000000" w:sz="1" w:space="0"/>
            </w:tcBorders>
          </w:tcPr>
          <w:p w:rsidR="00232EDA" w:rsidP="00316932" w:rsidRDefault="00232EDA" w14:paraId="12F1683A" w14:textId="77777777">
            <w:pPr>
              <w:pStyle w:val="TableBody"/>
            </w:pPr>
            <w:r>
              <w:t>OptiNet Updated Transaction Cut-off Times</w:t>
            </w:r>
          </w:p>
        </w:tc>
      </w:tr>
      <w:tr w:rsidR="00232EDA" w:rsidTr="000D62D9" w14:paraId="65720746"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4F0394B0" w14:textId="77777777">
            <w:pPr>
              <w:pStyle w:val="TableBody"/>
              <w:rPr>
                <w:b/>
                <w:bCs/>
              </w:rPr>
            </w:pPr>
            <w:r w:rsidRPr="00316932">
              <w:rPr>
                <w:b/>
                <w:bCs/>
              </w:rPr>
              <w:t>1509</w:t>
            </w:r>
          </w:p>
        </w:tc>
        <w:tc>
          <w:tcPr>
            <w:tcW w:w="8137" w:type="dxa"/>
            <w:tcBorders>
              <w:left w:val="single" w:color="000000" w:sz="1" w:space="0"/>
              <w:bottom w:val="single" w:color="000000" w:sz="1" w:space="0"/>
              <w:right w:val="single" w:color="000000" w:sz="1" w:space="0"/>
            </w:tcBorders>
          </w:tcPr>
          <w:p w:rsidR="00232EDA" w:rsidP="00316932" w:rsidRDefault="00232EDA" w14:paraId="576C0112" w14:textId="77777777">
            <w:pPr>
              <w:pStyle w:val="TableBody"/>
            </w:pPr>
            <w:r>
              <w:t>OptiNet Save Order Confirmation Screen Config</w:t>
            </w:r>
          </w:p>
        </w:tc>
      </w:tr>
      <w:tr w:rsidR="00232EDA" w:rsidTr="000D62D9" w14:paraId="5A9E9366"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628DEC4F" w14:textId="77777777">
            <w:pPr>
              <w:pStyle w:val="TableBody"/>
              <w:rPr>
                <w:b/>
                <w:bCs/>
              </w:rPr>
            </w:pPr>
            <w:r w:rsidRPr="00316932">
              <w:rPr>
                <w:b/>
                <w:bCs/>
              </w:rPr>
              <w:t>1510</w:t>
            </w:r>
          </w:p>
        </w:tc>
        <w:tc>
          <w:tcPr>
            <w:tcW w:w="8137" w:type="dxa"/>
            <w:tcBorders>
              <w:left w:val="single" w:color="000000" w:sz="1" w:space="0"/>
              <w:bottom w:val="single" w:color="000000" w:sz="1" w:space="0"/>
              <w:right w:val="single" w:color="000000" w:sz="1" w:space="0"/>
            </w:tcBorders>
          </w:tcPr>
          <w:p w:rsidR="00232EDA" w:rsidP="00316932" w:rsidRDefault="00232EDA" w14:paraId="79AF7168" w14:textId="77777777">
            <w:pPr>
              <w:pStyle w:val="TableBody"/>
            </w:pPr>
            <w:r>
              <w:t>Created Message</w:t>
            </w:r>
          </w:p>
        </w:tc>
      </w:tr>
      <w:tr w:rsidR="00232EDA" w:rsidTr="000D62D9" w14:paraId="70948A3C"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10898A32" w14:textId="77777777">
            <w:pPr>
              <w:pStyle w:val="TableBody"/>
              <w:rPr>
                <w:b/>
                <w:bCs/>
              </w:rPr>
            </w:pPr>
            <w:r w:rsidRPr="00316932">
              <w:rPr>
                <w:b/>
                <w:bCs/>
              </w:rPr>
              <w:t>1511</w:t>
            </w:r>
          </w:p>
        </w:tc>
        <w:tc>
          <w:tcPr>
            <w:tcW w:w="8137" w:type="dxa"/>
            <w:tcBorders>
              <w:left w:val="single" w:color="000000" w:sz="1" w:space="0"/>
              <w:bottom w:val="single" w:color="000000" w:sz="1" w:space="0"/>
              <w:right w:val="single" w:color="000000" w:sz="1" w:space="0"/>
            </w:tcBorders>
          </w:tcPr>
          <w:p w:rsidR="00232EDA" w:rsidP="00316932" w:rsidRDefault="00232EDA" w14:paraId="0787675A" w14:textId="77777777">
            <w:pPr>
              <w:pStyle w:val="TableBody"/>
            </w:pPr>
            <w:r>
              <w:t>OptiNet Update Depot CSV Format Setting</w:t>
            </w:r>
          </w:p>
        </w:tc>
      </w:tr>
      <w:tr w:rsidR="00232EDA" w:rsidTr="000D62D9" w14:paraId="2E33D5A3"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0D8815E3" w14:textId="77777777">
            <w:pPr>
              <w:pStyle w:val="TableBody"/>
              <w:rPr>
                <w:b/>
                <w:bCs/>
              </w:rPr>
            </w:pPr>
            <w:r w:rsidRPr="00316932">
              <w:rPr>
                <w:b/>
                <w:bCs/>
              </w:rPr>
              <w:t>1512</w:t>
            </w:r>
          </w:p>
        </w:tc>
        <w:tc>
          <w:tcPr>
            <w:tcW w:w="8137" w:type="dxa"/>
            <w:tcBorders>
              <w:left w:val="single" w:color="000000" w:sz="1" w:space="0"/>
              <w:bottom w:val="single" w:color="000000" w:sz="1" w:space="0"/>
              <w:right w:val="single" w:color="000000" w:sz="1" w:space="0"/>
            </w:tcBorders>
          </w:tcPr>
          <w:p w:rsidR="00232EDA" w:rsidP="00316932" w:rsidRDefault="00232EDA" w14:paraId="38BC6322" w14:textId="77777777">
            <w:pPr>
              <w:pStyle w:val="TableBody"/>
            </w:pPr>
            <w:r>
              <w:t>OptiNet Created/Updated Order</w:t>
            </w:r>
          </w:p>
        </w:tc>
      </w:tr>
      <w:tr w:rsidR="00232EDA" w:rsidTr="000D62D9" w14:paraId="6DF44CA2"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1597903B" w14:textId="77777777">
            <w:pPr>
              <w:pStyle w:val="TableBody"/>
              <w:rPr>
                <w:b/>
                <w:bCs/>
              </w:rPr>
            </w:pPr>
            <w:r w:rsidRPr="00316932">
              <w:rPr>
                <w:b/>
                <w:bCs/>
              </w:rPr>
              <w:t>1513</w:t>
            </w:r>
          </w:p>
        </w:tc>
        <w:tc>
          <w:tcPr>
            <w:tcW w:w="8137" w:type="dxa"/>
            <w:tcBorders>
              <w:left w:val="single" w:color="000000" w:sz="1" w:space="0"/>
              <w:bottom w:val="single" w:color="000000" w:sz="1" w:space="0"/>
              <w:right w:val="single" w:color="000000" w:sz="1" w:space="0"/>
            </w:tcBorders>
          </w:tcPr>
          <w:p w:rsidR="00232EDA" w:rsidP="00316932" w:rsidRDefault="00232EDA" w14:paraId="7284DBE1" w14:textId="77777777">
            <w:pPr>
              <w:pStyle w:val="TableBody"/>
            </w:pPr>
            <w:r>
              <w:t>OptiNet Deleted Order</w:t>
            </w:r>
          </w:p>
        </w:tc>
      </w:tr>
      <w:tr w:rsidR="00232EDA" w:rsidTr="000D62D9" w14:paraId="00F2FF7C"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502CD378" w14:textId="77777777">
            <w:pPr>
              <w:pStyle w:val="TableBody"/>
              <w:rPr>
                <w:b/>
                <w:bCs/>
              </w:rPr>
            </w:pPr>
            <w:r w:rsidRPr="00316932">
              <w:rPr>
                <w:b/>
                <w:bCs/>
              </w:rPr>
              <w:t>1514</w:t>
            </w:r>
          </w:p>
        </w:tc>
        <w:tc>
          <w:tcPr>
            <w:tcW w:w="8137" w:type="dxa"/>
            <w:tcBorders>
              <w:left w:val="single" w:color="000000" w:sz="1" w:space="0"/>
              <w:bottom w:val="single" w:color="000000" w:sz="1" w:space="0"/>
              <w:right w:val="single" w:color="000000" w:sz="1" w:space="0"/>
            </w:tcBorders>
          </w:tcPr>
          <w:p w:rsidR="00232EDA" w:rsidP="00316932" w:rsidRDefault="00232EDA" w14:paraId="62B97CBB" w14:textId="77777777">
            <w:pPr>
              <w:pStyle w:val="TableBody"/>
            </w:pPr>
            <w:r>
              <w:t>OptiNet Declined Recommendation</w:t>
            </w:r>
          </w:p>
        </w:tc>
      </w:tr>
      <w:tr w:rsidR="00232EDA" w:rsidTr="000D62D9" w14:paraId="22B6F74B"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053FDA98" w14:textId="77777777">
            <w:pPr>
              <w:pStyle w:val="TableBody"/>
              <w:rPr>
                <w:b/>
                <w:bCs/>
              </w:rPr>
            </w:pPr>
            <w:r w:rsidRPr="00316932">
              <w:rPr>
                <w:b/>
                <w:bCs/>
              </w:rPr>
              <w:t>1515</w:t>
            </w:r>
          </w:p>
        </w:tc>
        <w:tc>
          <w:tcPr>
            <w:tcW w:w="8137" w:type="dxa"/>
            <w:tcBorders>
              <w:left w:val="single" w:color="000000" w:sz="1" w:space="0"/>
              <w:bottom w:val="single" w:color="000000" w:sz="1" w:space="0"/>
              <w:right w:val="single" w:color="000000" w:sz="1" w:space="0"/>
            </w:tcBorders>
          </w:tcPr>
          <w:p w:rsidR="00232EDA" w:rsidP="00316932" w:rsidRDefault="00232EDA" w14:paraId="7DB1A294" w14:textId="77777777">
            <w:pPr>
              <w:pStyle w:val="TableBody"/>
            </w:pPr>
            <w:r>
              <w:t>OptiNet Update ATM Parameters</w:t>
            </w:r>
          </w:p>
        </w:tc>
      </w:tr>
      <w:tr w:rsidR="00232EDA" w:rsidTr="000D62D9" w14:paraId="3E16144C"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6039C5A5" w14:textId="77777777">
            <w:pPr>
              <w:pStyle w:val="TableBody"/>
              <w:rPr>
                <w:b/>
                <w:bCs/>
              </w:rPr>
            </w:pPr>
            <w:r w:rsidRPr="00316932">
              <w:rPr>
                <w:b/>
                <w:bCs/>
              </w:rPr>
              <w:t>1516</w:t>
            </w:r>
          </w:p>
        </w:tc>
        <w:tc>
          <w:tcPr>
            <w:tcW w:w="8137" w:type="dxa"/>
            <w:tcBorders>
              <w:left w:val="single" w:color="000000" w:sz="1" w:space="0"/>
              <w:bottom w:val="single" w:color="000000" w:sz="1" w:space="0"/>
              <w:right w:val="single" w:color="000000" w:sz="1" w:space="0"/>
            </w:tcBorders>
          </w:tcPr>
          <w:p w:rsidR="00232EDA" w:rsidP="00316932" w:rsidRDefault="00232EDA" w14:paraId="23603D22" w14:textId="77777777">
            <w:pPr>
              <w:pStyle w:val="TableBody"/>
            </w:pPr>
            <w:r>
              <w:t>OptiNet Update ATM Holiday Indicator</w:t>
            </w:r>
          </w:p>
        </w:tc>
      </w:tr>
      <w:tr w:rsidR="00232EDA" w:rsidTr="000D62D9" w14:paraId="57D038FA"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7015845E" w14:textId="77777777">
            <w:pPr>
              <w:pStyle w:val="TableBody"/>
              <w:rPr>
                <w:b/>
                <w:bCs/>
              </w:rPr>
            </w:pPr>
            <w:r w:rsidRPr="00316932">
              <w:rPr>
                <w:b/>
                <w:bCs/>
              </w:rPr>
              <w:t>1517</w:t>
            </w:r>
          </w:p>
        </w:tc>
        <w:tc>
          <w:tcPr>
            <w:tcW w:w="8137" w:type="dxa"/>
            <w:tcBorders>
              <w:left w:val="single" w:color="000000" w:sz="1" w:space="0"/>
              <w:bottom w:val="single" w:color="000000" w:sz="1" w:space="0"/>
              <w:right w:val="single" w:color="000000" w:sz="1" w:space="0"/>
            </w:tcBorders>
          </w:tcPr>
          <w:p w:rsidR="00232EDA" w:rsidP="00316932" w:rsidRDefault="00232EDA" w14:paraId="04840569" w14:textId="77777777">
            <w:pPr>
              <w:pStyle w:val="TableBody"/>
            </w:pPr>
            <w:r>
              <w:t>OptiNet Added Denomination to Cashpoint</w:t>
            </w:r>
          </w:p>
        </w:tc>
      </w:tr>
      <w:tr w:rsidR="00232EDA" w:rsidTr="000D62D9" w14:paraId="265FC206"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6A26B29F" w14:textId="77777777">
            <w:pPr>
              <w:pStyle w:val="TableBody"/>
              <w:rPr>
                <w:b/>
                <w:bCs/>
              </w:rPr>
            </w:pPr>
            <w:r w:rsidRPr="00316932">
              <w:rPr>
                <w:b/>
                <w:bCs/>
              </w:rPr>
              <w:t>1518</w:t>
            </w:r>
          </w:p>
        </w:tc>
        <w:tc>
          <w:tcPr>
            <w:tcW w:w="8137" w:type="dxa"/>
            <w:tcBorders>
              <w:left w:val="single" w:color="000000" w:sz="1" w:space="0"/>
              <w:bottom w:val="single" w:color="000000" w:sz="1" w:space="0"/>
              <w:right w:val="single" w:color="000000" w:sz="1" w:space="0"/>
            </w:tcBorders>
          </w:tcPr>
          <w:p w:rsidR="00232EDA" w:rsidP="00316932" w:rsidRDefault="00232EDA" w14:paraId="699F7BDD" w14:textId="77777777">
            <w:pPr>
              <w:pStyle w:val="TableBody"/>
            </w:pPr>
            <w:r>
              <w:t>OptiNet Deleted Denomination from Cashpoint</w:t>
            </w:r>
          </w:p>
        </w:tc>
      </w:tr>
      <w:tr w:rsidR="00232EDA" w:rsidTr="000D62D9" w14:paraId="3000F805"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42A339DE" w14:textId="77777777">
            <w:pPr>
              <w:pStyle w:val="TableBody"/>
              <w:rPr>
                <w:b/>
                <w:bCs/>
              </w:rPr>
            </w:pPr>
            <w:r w:rsidRPr="00316932">
              <w:rPr>
                <w:b/>
                <w:bCs/>
              </w:rPr>
              <w:t>1519</w:t>
            </w:r>
          </w:p>
        </w:tc>
        <w:tc>
          <w:tcPr>
            <w:tcW w:w="8137" w:type="dxa"/>
            <w:tcBorders>
              <w:left w:val="single" w:color="000000" w:sz="1" w:space="0"/>
              <w:bottom w:val="single" w:color="000000" w:sz="1" w:space="0"/>
              <w:right w:val="single" w:color="000000" w:sz="1" w:space="0"/>
            </w:tcBorders>
          </w:tcPr>
          <w:p w:rsidR="00232EDA" w:rsidP="00316932" w:rsidRDefault="00232EDA" w14:paraId="0AEFE3C0" w14:textId="77777777">
            <w:pPr>
              <w:pStyle w:val="TableBody"/>
            </w:pPr>
            <w:r>
              <w:t>OptiNet Update ATM Service Days</w:t>
            </w:r>
          </w:p>
        </w:tc>
      </w:tr>
      <w:tr w:rsidR="00232EDA" w:rsidTr="000D62D9" w14:paraId="10ADD1D3"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3037A54B" w14:textId="77777777">
            <w:pPr>
              <w:pStyle w:val="TableBody"/>
              <w:rPr>
                <w:b/>
                <w:bCs/>
              </w:rPr>
            </w:pPr>
            <w:r w:rsidRPr="00316932">
              <w:rPr>
                <w:b/>
                <w:bCs/>
              </w:rPr>
              <w:t>1520</w:t>
            </w:r>
          </w:p>
        </w:tc>
        <w:tc>
          <w:tcPr>
            <w:tcW w:w="8137" w:type="dxa"/>
            <w:tcBorders>
              <w:left w:val="single" w:color="000000" w:sz="1" w:space="0"/>
              <w:bottom w:val="single" w:color="000000" w:sz="1" w:space="0"/>
              <w:right w:val="single" w:color="000000" w:sz="1" w:space="0"/>
            </w:tcBorders>
          </w:tcPr>
          <w:p w:rsidR="00232EDA" w:rsidP="00316932" w:rsidRDefault="00232EDA" w14:paraId="61CD010A" w14:textId="77777777">
            <w:pPr>
              <w:pStyle w:val="TableBody"/>
            </w:pPr>
            <w:r>
              <w:t>OptiNet Enter Balance</w:t>
            </w:r>
          </w:p>
        </w:tc>
      </w:tr>
      <w:tr w:rsidR="00232EDA" w:rsidTr="000D62D9" w14:paraId="25A9AE20"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7757426C" w14:textId="77777777">
            <w:pPr>
              <w:pStyle w:val="TableBody"/>
              <w:rPr>
                <w:b/>
                <w:bCs/>
              </w:rPr>
            </w:pPr>
            <w:r w:rsidRPr="00316932">
              <w:rPr>
                <w:b/>
                <w:bCs/>
              </w:rPr>
              <w:t>1521</w:t>
            </w:r>
          </w:p>
        </w:tc>
        <w:tc>
          <w:tcPr>
            <w:tcW w:w="8137" w:type="dxa"/>
            <w:tcBorders>
              <w:left w:val="single" w:color="000000" w:sz="1" w:space="0"/>
              <w:bottom w:val="single" w:color="000000" w:sz="1" w:space="0"/>
              <w:right w:val="single" w:color="000000" w:sz="1" w:space="0"/>
            </w:tcBorders>
          </w:tcPr>
          <w:p w:rsidR="00232EDA" w:rsidP="00316932" w:rsidRDefault="00232EDA" w14:paraId="699C20F8" w14:textId="77777777">
            <w:pPr>
              <w:pStyle w:val="TableBody"/>
            </w:pPr>
            <w:r>
              <w:t>Optinet Reset User Password</w:t>
            </w:r>
          </w:p>
        </w:tc>
      </w:tr>
      <w:tr w:rsidR="00232EDA" w:rsidTr="000D62D9" w14:paraId="2D17C2EC"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7989C7E8" w14:textId="77777777">
            <w:pPr>
              <w:pStyle w:val="TableBody"/>
              <w:rPr>
                <w:b/>
                <w:bCs/>
              </w:rPr>
            </w:pPr>
            <w:r w:rsidRPr="00316932">
              <w:rPr>
                <w:b/>
                <w:bCs/>
              </w:rPr>
              <w:t>1522</w:t>
            </w:r>
          </w:p>
        </w:tc>
        <w:tc>
          <w:tcPr>
            <w:tcW w:w="8137" w:type="dxa"/>
            <w:tcBorders>
              <w:left w:val="single" w:color="000000" w:sz="1" w:space="0"/>
              <w:bottom w:val="single" w:color="000000" w:sz="1" w:space="0"/>
              <w:right w:val="single" w:color="000000" w:sz="1" w:space="0"/>
            </w:tcBorders>
          </w:tcPr>
          <w:p w:rsidR="00232EDA" w:rsidP="00316932" w:rsidRDefault="00232EDA" w14:paraId="35C6F7A8" w14:textId="77777777">
            <w:pPr>
              <w:pStyle w:val="TableBody"/>
            </w:pPr>
            <w:r>
              <w:t>OptiNet Save Return Increment Settings</w:t>
            </w:r>
          </w:p>
        </w:tc>
      </w:tr>
      <w:tr w:rsidR="00232EDA" w:rsidTr="000D62D9" w14:paraId="34139FCC"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039D97E1" w14:textId="77777777">
            <w:pPr>
              <w:pStyle w:val="TableBody"/>
              <w:rPr>
                <w:b/>
                <w:bCs/>
              </w:rPr>
            </w:pPr>
            <w:r w:rsidRPr="00316932">
              <w:rPr>
                <w:b/>
                <w:bCs/>
              </w:rPr>
              <w:t>1523</w:t>
            </w:r>
          </w:p>
        </w:tc>
        <w:tc>
          <w:tcPr>
            <w:tcW w:w="8137" w:type="dxa"/>
            <w:tcBorders>
              <w:left w:val="single" w:color="000000" w:sz="1" w:space="0"/>
              <w:bottom w:val="single" w:color="000000" w:sz="1" w:space="0"/>
              <w:right w:val="single" w:color="000000" w:sz="1" w:space="0"/>
            </w:tcBorders>
          </w:tcPr>
          <w:p w:rsidR="00232EDA" w:rsidP="00316932" w:rsidRDefault="00232EDA" w14:paraId="4FD8326F" w14:textId="77777777">
            <w:pPr>
              <w:pStyle w:val="TableBody"/>
            </w:pPr>
            <w:r>
              <w:t>OptiNet Set Branch Reserve Cash</w:t>
            </w:r>
          </w:p>
        </w:tc>
      </w:tr>
      <w:tr w:rsidR="00232EDA" w:rsidTr="000D62D9" w14:paraId="08A7A930"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6FE615EB" w14:textId="77777777">
            <w:pPr>
              <w:pStyle w:val="TableBody"/>
              <w:rPr>
                <w:b/>
                <w:bCs/>
              </w:rPr>
            </w:pPr>
            <w:r w:rsidRPr="00316932">
              <w:rPr>
                <w:b/>
                <w:bCs/>
              </w:rPr>
              <w:t>1524</w:t>
            </w:r>
          </w:p>
        </w:tc>
        <w:tc>
          <w:tcPr>
            <w:tcW w:w="8137" w:type="dxa"/>
            <w:tcBorders>
              <w:left w:val="single" w:color="000000" w:sz="1" w:space="0"/>
              <w:bottom w:val="single" w:color="000000" w:sz="1" w:space="0"/>
              <w:right w:val="single" w:color="000000" w:sz="1" w:space="0"/>
            </w:tcBorders>
          </w:tcPr>
          <w:p w:rsidR="00232EDA" w:rsidP="00316932" w:rsidRDefault="00232EDA" w14:paraId="68E3DD24" w14:textId="77777777">
            <w:pPr>
              <w:pStyle w:val="TableBody"/>
            </w:pPr>
            <w:r>
              <w:t>Inserted Foreign Order</w:t>
            </w:r>
          </w:p>
        </w:tc>
      </w:tr>
      <w:tr w:rsidR="00232EDA" w:rsidTr="000D62D9" w14:paraId="26AE9538"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23125AA0" w14:textId="77777777">
            <w:pPr>
              <w:pStyle w:val="TableBody"/>
              <w:rPr>
                <w:b/>
                <w:bCs/>
              </w:rPr>
            </w:pPr>
            <w:r w:rsidRPr="00316932">
              <w:rPr>
                <w:b/>
                <w:bCs/>
              </w:rPr>
              <w:t>1525</w:t>
            </w:r>
          </w:p>
        </w:tc>
        <w:tc>
          <w:tcPr>
            <w:tcW w:w="8137" w:type="dxa"/>
            <w:tcBorders>
              <w:left w:val="single" w:color="000000" w:sz="1" w:space="0"/>
              <w:bottom w:val="single" w:color="000000" w:sz="1" w:space="0"/>
              <w:right w:val="single" w:color="000000" w:sz="1" w:space="0"/>
            </w:tcBorders>
          </w:tcPr>
          <w:p w:rsidR="00232EDA" w:rsidP="00316932" w:rsidRDefault="00232EDA" w14:paraId="122B6AD8" w14:textId="77777777">
            <w:pPr>
              <w:pStyle w:val="TableBody"/>
            </w:pPr>
            <w:r>
              <w:t>Deleted Foreign Order</w:t>
            </w:r>
          </w:p>
        </w:tc>
      </w:tr>
      <w:tr w:rsidR="00232EDA" w:rsidTr="000D62D9" w14:paraId="7BB282C5"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129F5A64" w14:textId="77777777">
            <w:pPr>
              <w:pStyle w:val="TableBody"/>
              <w:rPr>
                <w:b/>
                <w:bCs/>
              </w:rPr>
            </w:pPr>
            <w:r w:rsidRPr="00316932">
              <w:rPr>
                <w:b/>
                <w:bCs/>
              </w:rPr>
              <w:t>1526</w:t>
            </w:r>
          </w:p>
        </w:tc>
        <w:tc>
          <w:tcPr>
            <w:tcW w:w="8137" w:type="dxa"/>
            <w:tcBorders>
              <w:left w:val="single" w:color="000000" w:sz="1" w:space="0"/>
              <w:bottom w:val="single" w:color="000000" w:sz="1" w:space="0"/>
              <w:right w:val="single" w:color="000000" w:sz="1" w:space="0"/>
            </w:tcBorders>
          </w:tcPr>
          <w:p w:rsidR="00232EDA" w:rsidP="00316932" w:rsidRDefault="00232EDA" w14:paraId="065B6807" w14:textId="77777777">
            <w:pPr>
              <w:pStyle w:val="TableBody"/>
            </w:pPr>
            <w:r>
              <w:t>Inserted Outer Bag</w:t>
            </w:r>
          </w:p>
        </w:tc>
      </w:tr>
      <w:tr w:rsidR="00232EDA" w:rsidTr="000D62D9" w14:paraId="2C2EDD81"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0A4FC28B" w14:textId="77777777">
            <w:pPr>
              <w:pStyle w:val="TableBody"/>
              <w:rPr>
                <w:b/>
                <w:bCs/>
              </w:rPr>
            </w:pPr>
            <w:r w:rsidRPr="00316932">
              <w:rPr>
                <w:b/>
                <w:bCs/>
              </w:rPr>
              <w:t>1527</w:t>
            </w:r>
          </w:p>
        </w:tc>
        <w:tc>
          <w:tcPr>
            <w:tcW w:w="8137" w:type="dxa"/>
            <w:tcBorders>
              <w:left w:val="single" w:color="000000" w:sz="1" w:space="0"/>
              <w:bottom w:val="single" w:color="000000" w:sz="1" w:space="0"/>
              <w:right w:val="single" w:color="000000" w:sz="1" w:space="0"/>
            </w:tcBorders>
          </w:tcPr>
          <w:p w:rsidR="00232EDA" w:rsidP="00316932" w:rsidRDefault="00232EDA" w14:paraId="30E71574" w14:textId="77777777">
            <w:pPr>
              <w:pStyle w:val="TableBody"/>
            </w:pPr>
            <w:r>
              <w:t>Deleted Outer Bag</w:t>
            </w:r>
          </w:p>
        </w:tc>
      </w:tr>
      <w:tr w:rsidR="00232EDA" w:rsidTr="000D62D9" w14:paraId="4DB2D5EC"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1CF479F4" w14:textId="77777777">
            <w:pPr>
              <w:pStyle w:val="TableBody"/>
              <w:rPr>
                <w:b/>
                <w:bCs/>
              </w:rPr>
            </w:pPr>
            <w:r w:rsidRPr="00316932">
              <w:rPr>
                <w:b/>
                <w:bCs/>
              </w:rPr>
              <w:t>1528</w:t>
            </w:r>
          </w:p>
        </w:tc>
        <w:tc>
          <w:tcPr>
            <w:tcW w:w="8137" w:type="dxa"/>
            <w:tcBorders>
              <w:left w:val="single" w:color="000000" w:sz="1" w:space="0"/>
              <w:bottom w:val="single" w:color="000000" w:sz="1" w:space="0"/>
              <w:right w:val="single" w:color="000000" w:sz="1" w:space="0"/>
            </w:tcBorders>
          </w:tcPr>
          <w:p w:rsidR="00232EDA" w:rsidP="00316932" w:rsidRDefault="00232EDA" w14:paraId="69F7422E" w14:textId="77777777">
            <w:pPr>
              <w:pStyle w:val="TableBody"/>
            </w:pPr>
            <w:r>
              <w:t>Inserted New Wallet</w:t>
            </w:r>
          </w:p>
        </w:tc>
      </w:tr>
      <w:tr w:rsidR="00232EDA" w:rsidTr="000D62D9" w14:paraId="3FEACDD7"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60C59832" w14:textId="77777777">
            <w:pPr>
              <w:pStyle w:val="TableBody"/>
              <w:rPr>
                <w:b/>
                <w:bCs/>
              </w:rPr>
            </w:pPr>
            <w:r w:rsidRPr="00316932">
              <w:rPr>
                <w:b/>
                <w:bCs/>
              </w:rPr>
              <w:t>1529</w:t>
            </w:r>
          </w:p>
        </w:tc>
        <w:tc>
          <w:tcPr>
            <w:tcW w:w="8137" w:type="dxa"/>
            <w:tcBorders>
              <w:left w:val="single" w:color="000000" w:sz="1" w:space="0"/>
              <w:bottom w:val="single" w:color="000000" w:sz="1" w:space="0"/>
              <w:right w:val="single" w:color="000000" w:sz="1" w:space="0"/>
            </w:tcBorders>
          </w:tcPr>
          <w:p w:rsidR="00232EDA" w:rsidP="00316932" w:rsidRDefault="00232EDA" w14:paraId="176CB1B9" w14:textId="77777777">
            <w:pPr>
              <w:pStyle w:val="TableBody"/>
            </w:pPr>
            <w:r>
              <w:t>Updated Wallet</w:t>
            </w:r>
          </w:p>
        </w:tc>
      </w:tr>
      <w:tr w:rsidR="00232EDA" w:rsidTr="000D62D9" w14:paraId="2D40DA90"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2DE77D75" w14:textId="77777777">
            <w:pPr>
              <w:pStyle w:val="TableBody"/>
              <w:rPr>
                <w:b/>
                <w:bCs/>
              </w:rPr>
            </w:pPr>
            <w:r w:rsidRPr="00316932">
              <w:rPr>
                <w:b/>
                <w:bCs/>
              </w:rPr>
              <w:t>1530</w:t>
            </w:r>
          </w:p>
        </w:tc>
        <w:tc>
          <w:tcPr>
            <w:tcW w:w="8137" w:type="dxa"/>
            <w:tcBorders>
              <w:left w:val="single" w:color="000000" w:sz="1" w:space="0"/>
              <w:bottom w:val="single" w:color="000000" w:sz="1" w:space="0"/>
              <w:right w:val="single" w:color="000000" w:sz="1" w:space="0"/>
            </w:tcBorders>
          </w:tcPr>
          <w:p w:rsidR="00232EDA" w:rsidP="00316932" w:rsidRDefault="00232EDA" w14:paraId="24C4CEDE" w14:textId="77777777">
            <w:pPr>
              <w:pStyle w:val="TableBody"/>
            </w:pPr>
            <w:r>
              <w:t>Deleted Wallet</w:t>
            </w:r>
          </w:p>
        </w:tc>
      </w:tr>
      <w:tr w:rsidR="00232EDA" w:rsidTr="000D62D9" w14:paraId="615643E2"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2C0D9DD5" w14:textId="77777777">
            <w:pPr>
              <w:pStyle w:val="TableBody"/>
              <w:rPr>
                <w:b/>
                <w:bCs/>
              </w:rPr>
            </w:pPr>
            <w:r w:rsidRPr="00316932">
              <w:rPr>
                <w:b/>
                <w:bCs/>
              </w:rPr>
              <w:t>1531</w:t>
            </w:r>
          </w:p>
        </w:tc>
        <w:tc>
          <w:tcPr>
            <w:tcW w:w="8137" w:type="dxa"/>
            <w:tcBorders>
              <w:left w:val="single" w:color="000000" w:sz="1" w:space="0"/>
              <w:bottom w:val="single" w:color="000000" w:sz="1" w:space="0"/>
              <w:right w:val="single" w:color="000000" w:sz="1" w:space="0"/>
            </w:tcBorders>
          </w:tcPr>
          <w:p w:rsidR="00232EDA" w:rsidP="00316932" w:rsidRDefault="00232EDA" w14:paraId="216CADDA" w14:textId="77777777">
            <w:pPr>
              <w:pStyle w:val="TableBody"/>
            </w:pPr>
            <w:r>
              <w:t>OptiNet Updated Denomination for Cashpoint</w:t>
            </w:r>
          </w:p>
        </w:tc>
      </w:tr>
      <w:tr w:rsidR="00232EDA" w:rsidTr="000D62D9" w14:paraId="24B5C303" w14:textId="77777777">
        <w:trPr>
          <w:gridAfter w:val="2"/>
          <w:wAfter w:w="17452" w:type="dxa"/>
        </w:trPr>
        <w:tc>
          <w:tcPr>
            <w:tcW w:w="990" w:type="dxa"/>
            <w:tcBorders>
              <w:left w:val="single" w:color="000000" w:sz="1" w:space="0"/>
              <w:bottom w:val="single" w:color="000000" w:sz="1" w:space="0"/>
            </w:tcBorders>
          </w:tcPr>
          <w:p w:rsidRPr="00316932" w:rsidR="00232EDA" w:rsidP="00316932" w:rsidRDefault="00232EDA" w14:paraId="45771E13" w14:textId="77777777">
            <w:pPr>
              <w:pStyle w:val="TableBody"/>
              <w:rPr>
                <w:b/>
                <w:bCs/>
              </w:rPr>
            </w:pPr>
            <w:r w:rsidRPr="00316932">
              <w:rPr>
                <w:b/>
                <w:bCs/>
              </w:rPr>
              <w:t>1532</w:t>
            </w:r>
          </w:p>
        </w:tc>
        <w:tc>
          <w:tcPr>
            <w:tcW w:w="8137" w:type="dxa"/>
            <w:tcBorders>
              <w:left w:val="single" w:color="000000" w:sz="1" w:space="0"/>
              <w:bottom w:val="single" w:color="000000" w:sz="1" w:space="0"/>
              <w:right w:val="single" w:color="000000" w:sz="1" w:space="0"/>
            </w:tcBorders>
          </w:tcPr>
          <w:p w:rsidR="00232EDA" w:rsidP="00316932" w:rsidRDefault="00232EDA" w14:paraId="05C9AB1A" w14:textId="77777777">
            <w:pPr>
              <w:pStyle w:val="TableBody"/>
            </w:pPr>
            <w:r>
              <w:t>OptiNet Analyst Replied to Message</w:t>
            </w:r>
          </w:p>
        </w:tc>
      </w:tr>
      <w:tr w:rsidR="00232EDA" w:rsidTr="000D62D9" w14:paraId="0475A289" w14:textId="77777777">
        <w:tc>
          <w:tcPr>
            <w:tcW w:w="990" w:type="dxa"/>
            <w:tcBorders>
              <w:left w:val="single" w:color="000000" w:sz="1" w:space="0"/>
              <w:bottom w:val="single" w:color="000000" w:sz="1" w:space="0"/>
            </w:tcBorders>
          </w:tcPr>
          <w:p w:rsidRPr="00316932" w:rsidR="00232EDA" w:rsidP="00316932" w:rsidRDefault="00232EDA" w14:paraId="6C071743" w14:textId="77777777">
            <w:pPr>
              <w:pStyle w:val="TableBody"/>
              <w:rPr>
                <w:b/>
                <w:bCs/>
              </w:rPr>
            </w:pPr>
            <w:r w:rsidRPr="00316932">
              <w:rPr>
                <w:b/>
                <w:bCs/>
              </w:rPr>
              <w:t>1533</w:t>
            </w:r>
          </w:p>
        </w:tc>
        <w:tc>
          <w:tcPr>
            <w:tcW w:w="8137" w:type="dxa"/>
            <w:tcBorders>
              <w:left w:val="single" w:color="000000" w:sz="1" w:space="0"/>
              <w:bottom w:val="single" w:color="000000" w:sz="1" w:space="0"/>
              <w:right w:val="single" w:color="000000" w:sz="1" w:space="0"/>
            </w:tcBorders>
          </w:tcPr>
          <w:p w:rsidR="00232EDA" w:rsidP="00316932" w:rsidRDefault="00232EDA" w14:paraId="671468FD" w14:textId="77777777">
            <w:pPr>
              <w:pStyle w:val="TableBody"/>
            </w:pPr>
            <w:r>
              <w:t>OptiNet Depot Release</w:t>
            </w:r>
          </w:p>
        </w:tc>
        <w:tc>
          <w:tcPr>
            <w:tcW w:w="8726" w:type="dxa"/>
          </w:tcPr>
          <w:p w:rsidR="00232EDA" w:rsidP="00970C52" w:rsidRDefault="00232EDA" w14:paraId="150C914C" w14:textId="77777777">
            <w:pPr>
              <w:pStyle w:val="BodyText"/>
              <w:snapToGrid w:val="0"/>
            </w:pPr>
          </w:p>
        </w:tc>
        <w:tc>
          <w:tcPr>
            <w:tcW w:w="8726" w:type="dxa"/>
          </w:tcPr>
          <w:p w:rsidR="00232EDA" w:rsidP="00970C52" w:rsidRDefault="00232EDA" w14:paraId="1E2ECCDB" w14:textId="77777777">
            <w:pPr>
              <w:pStyle w:val="BodyText"/>
              <w:snapToGrid w:val="0"/>
            </w:pPr>
            <w:r>
              <w:t>OptiNet Analyst Replied to Message</w:t>
            </w:r>
          </w:p>
        </w:tc>
      </w:tr>
      <w:tr w:rsidR="00232EDA" w:rsidTr="000D62D9" w14:paraId="459FE077" w14:textId="77777777">
        <w:tc>
          <w:tcPr>
            <w:tcW w:w="990" w:type="dxa"/>
            <w:tcBorders>
              <w:left w:val="single" w:color="000000" w:sz="1" w:space="0"/>
              <w:bottom w:val="single" w:color="000000" w:sz="1" w:space="0"/>
            </w:tcBorders>
          </w:tcPr>
          <w:p w:rsidRPr="00316932" w:rsidR="00232EDA" w:rsidP="00316932" w:rsidRDefault="00232EDA" w14:paraId="2FE9255B" w14:textId="77777777">
            <w:pPr>
              <w:pStyle w:val="TableBody"/>
              <w:rPr>
                <w:b/>
                <w:bCs/>
              </w:rPr>
            </w:pPr>
            <w:r w:rsidRPr="00316932">
              <w:rPr>
                <w:b/>
                <w:bCs/>
              </w:rPr>
              <w:t>1534</w:t>
            </w:r>
          </w:p>
        </w:tc>
        <w:tc>
          <w:tcPr>
            <w:tcW w:w="8137" w:type="dxa"/>
            <w:tcBorders>
              <w:left w:val="single" w:color="000000" w:sz="1" w:space="0"/>
              <w:bottom w:val="single" w:color="000000" w:sz="1" w:space="0"/>
              <w:right w:val="single" w:color="000000" w:sz="1" w:space="0"/>
            </w:tcBorders>
          </w:tcPr>
          <w:p w:rsidR="00232EDA" w:rsidP="00316932" w:rsidRDefault="00232EDA" w14:paraId="1E4AE7C2" w14:textId="77777777">
            <w:pPr>
              <w:pStyle w:val="TableBody"/>
            </w:pPr>
            <w:r>
              <w:t xml:space="preserve">OptiNet </w:t>
            </w:r>
            <w:r w:rsidRPr="000651C4">
              <w:t>Deleted Commercial Order</w:t>
            </w:r>
          </w:p>
        </w:tc>
        <w:tc>
          <w:tcPr>
            <w:tcW w:w="8726" w:type="dxa"/>
          </w:tcPr>
          <w:p w:rsidR="00232EDA" w:rsidP="00970C52" w:rsidRDefault="00232EDA" w14:paraId="3AA9ACD5" w14:textId="77777777">
            <w:pPr>
              <w:pStyle w:val="BodyText"/>
              <w:snapToGrid w:val="0"/>
            </w:pPr>
          </w:p>
        </w:tc>
        <w:tc>
          <w:tcPr>
            <w:tcW w:w="8726" w:type="dxa"/>
          </w:tcPr>
          <w:p w:rsidR="00232EDA" w:rsidP="00970C52" w:rsidRDefault="00232EDA" w14:paraId="1A58396E" w14:textId="77777777">
            <w:pPr>
              <w:pStyle w:val="BodyText"/>
              <w:snapToGrid w:val="0"/>
            </w:pPr>
            <w:r>
              <w:t>OptiNet Analyst Replied to Message</w:t>
            </w:r>
          </w:p>
        </w:tc>
      </w:tr>
      <w:tr w:rsidR="00232EDA" w:rsidTr="000D62D9" w14:paraId="7518D6CC" w14:textId="77777777">
        <w:tc>
          <w:tcPr>
            <w:tcW w:w="990" w:type="dxa"/>
            <w:tcBorders>
              <w:left w:val="single" w:color="000000" w:sz="1" w:space="0"/>
              <w:bottom w:val="single" w:color="000000" w:sz="1" w:space="0"/>
            </w:tcBorders>
          </w:tcPr>
          <w:p w:rsidRPr="00316932" w:rsidR="00232EDA" w:rsidP="00316932" w:rsidRDefault="00232EDA" w14:paraId="21731537" w14:textId="77777777">
            <w:pPr>
              <w:pStyle w:val="TableBody"/>
              <w:rPr>
                <w:b/>
                <w:bCs/>
              </w:rPr>
            </w:pPr>
            <w:r w:rsidRPr="00316932">
              <w:rPr>
                <w:b/>
                <w:bCs/>
              </w:rPr>
              <w:t>1535</w:t>
            </w:r>
          </w:p>
        </w:tc>
        <w:tc>
          <w:tcPr>
            <w:tcW w:w="8137" w:type="dxa"/>
            <w:tcBorders>
              <w:left w:val="single" w:color="000000" w:sz="1" w:space="0"/>
              <w:bottom w:val="single" w:color="000000" w:sz="1" w:space="0"/>
              <w:right w:val="single" w:color="000000" w:sz="1" w:space="0"/>
            </w:tcBorders>
          </w:tcPr>
          <w:p w:rsidR="00232EDA" w:rsidP="00316932" w:rsidRDefault="00232EDA" w14:paraId="5701AC9B" w14:textId="77777777">
            <w:pPr>
              <w:pStyle w:val="TableBody"/>
            </w:pPr>
            <w:r>
              <w:t xml:space="preserve">OptiNet </w:t>
            </w:r>
            <w:r w:rsidRPr="000651C4">
              <w:t>Created/Updated Commercial Order</w:t>
            </w:r>
          </w:p>
        </w:tc>
        <w:tc>
          <w:tcPr>
            <w:tcW w:w="8726" w:type="dxa"/>
          </w:tcPr>
          <w:p w:rsidR="00232EDA" w:rsidP="00970C52" w:rsidRDefault="00232EDA" w14:paraId="7647970A" w14:textId="77777777">
            <w:pPr>
              <w:pStyle w:val="BodyText"/>
              <w:snapToGrid w:val="0"/>
            </w:pPr>
          </w:p>
        </w:tc>
        <w:tc>
          <w:tcPr>
            <w:tcW w:w="8726" w:type="dxa"/>
          </w:tcPr>
          <w:p w:rsidR="00232EDA" w:rsidP="00970C52" w:rsidRDefault="00232EDA" w14:paraId="337A4794" w14:textId="77777777">
            <w:pPr>
              <w:pStyle w:val="BodyText"/>
              <w:snapToGrid w:val="0"/>
            </w:pPr>
            <w:r>
              <w:t>OptiNet Depot Release</w:t>
            </w:r>
          </w:p>
        </w:tc>
      </w:tr>
    </w:tbl>
    <w:p w:rsidR="00232EDA" w:rsidP="00232EDA" w:rsidRDefault="00232EDA" w14:paraId="61DA8199" w14:textId="77777777">
      <w:pPr>
        <w:pStyle w:val="BodyText"/>
      </w:pPr>
    </w:p>
    <w:p w:rsidR="00232EDA" w:rsidP="00232EDA" w:rsidRDefault="00232EDA" w14:paraId="16AABBBA" w14:textId="77777777">
      <w:pPr>
        <w:pStyle w:val="Heading2"/>
        <w:tabs>
          <w:tab w:val="left" w:pos="0"/>
        </w:tabs>
        <w:rPr>
          <w:szCs w:val="16"/>
        </w:rPr>
      </w:pPr>
      <w:bookmarkStart w:name="_Toc105186222" w:id="239"/>
      <w:bookmarkStart w:name="_Toc129054583" w:id="240"/>
      <w:r>
        <w:rPr>
          <w:szCs w:val="16"/>
        </w:rPr>
        <w:t>Decimal Display in OptiNet</w:t>
      </w:r>
      <w:bookmarkEnd w:id="239"/>
      <w:bookmarkEnd w:id="240"/>
    </w:p>
    <w:p w:rsidR="00232EDA" w:rsidP="00232EDA" w:rsidRDefault="00232EDA" w14:paraId="2EF08CB0" w14:textId="138ACF01">
      <w:pPr>
        <w:pStyle w:val="BodyText"/>
      </w:pPr>
      <w:r>
        <w:t>OptiNet can display decimal values for monetary amounts if so chosen by the client. The current architecture of OptiNet does not allow us to put this as an option on UI, but we can use language files to specify the digits. Therefore, the number of digits will be specified through a language file element.</w:t>
      </w:r>
    </w:p>
    <w:p w:rsidR="00232EDA" w:rsidP="00232EDA" w:rsidRDefault="00232EDA" w14:paraId="5D5205AA" w14:textId="77777777">
      <w:pPr>
        <w:pStyle w:val="BodyText"/>
      </w:pPr>
      <w:r>
        <w:t xml:space="preserve">All the Language files will be located under the deployment directory of the OptiCash Web Application in the ‘classes’ directory. </w:t>
      </w:r>
    </w:p>
    <w:p w:rsidR="00232EDA" w:rsidP="00232EDA" w:rsidRDefault="00232EDA" w14:paraId="2EB040C5" w14:textId="77777777">
      <w:pPr>
        <w:pStyle w:val="BodyText"/>
        <w:autoSpaceDE w:val="0"/>
      </w:pPr>
      <w:r w:rsidRPr="000D62D9">
        <w:rPr>
          <w:b/>
          <w:bCs/>
          <w:u w:val="single"/>
        </w:rPr>
        <w:t>Example:</w:t>
      </w:r>
      <w:r>
        <w:t xml:space="preserve">  C:\IBM\WebSphere\AppServer\profiles\default\installedApps\MIRAGENode01Cell\OptiCash.ear\OptiCash.war\WEB-INF\classes</w:t>
      </w:r>
    </w:p>
    <w:p w:rsidR="00232EDA" w:rsidP="00316932" w:rsidRDefault="00232EDA" w14:paraId="3AB1A2A1" w14:textId="77777777">
      <w:pPr>
        <w:pStyle w:val="BodyText"/>
      </w:pPr>
      <w:r>
        <w:t xml:space="preserve">The language file element name is </w:t>
      </w:r>
      <w:r w:rsidRPr="000D62D9">
        <w:rPr>
          <w:b/>
          <w:bCs/>
        </w:rPr>
        <w:t>“locale.decimalDigits”</w:t>
      </w:r>
      <w:r>
        <w:t>. By default, the value will be 0.</w:t>
      </w:r>
    </w:p>
    <w:p w:rsidRPr="000D62D9" w:rsidR="00232EDA" w:rsidP="00316932" w:rsidRDefault="00232EDA" w14:paraId="4BB8C4E4" w14:textId="77777777">
      <w:pPr>
        <w:pStyle w:val="BodyText"/>
        <w:rPr>
          <w:b/>
          <w:bCs/>
          <w:u w:val="single"/>
        </w:rPr>
      </w:pPr>
      <w:r w:rsidRPr="000D62D9">
        <w:rPr>
          <w:b/>
          <w:bCs/>
          <w:u w:val="single"/>
        </w:rPr>
        <w:t xml:space="preserve">Example: </w:t>
      </w:r>
    </w:p>
    <w:p w:rsidR="00232EDA" w:rsidP="00316932" w:rsidRDefault="00232EDA" w14:paraId="0A6646D5" w14:textId="77777777">
      <w:pPr>
        <w:pStyle w:val="BodyText"/>
      </w:pPr>
      <w:r>
        <w:t>locale.decimalDigits=2   displays 2 decimal digits in the screens. Number of digits should not exceed 2.</w:t>
      </w:r>
    </w:p>
    <w:tbl>
      <w:tblPr>
        <w:tblW w:w="0" w:type="auto"/>
        <w:tblInd w:w="986" w:type="dxa"/>
        <w:tblLayout w:type="fixed"/>
        <w:tblCellMar>
          <w:left w:w="10" w:type="dxa"/>
          <w:right w:w="10" w:type="dxa"/>
        </w:tblCellMar>
        <w:tblLook w:val="0000" w:firstRow="0" w:lastRow="0" w:firstColumn="0" w:lastColumn="0" w:noHBand="0" w:noVBand="0"/>
      </w:tblPr>
      <w:tblGrid>
        <w:gridCol w:w="1217"/>
        <w:gridCol w:w="6878"/>
      </w:tblGrid>
      <w:tr w:rsidR="00232EDA" w:rsidTr="00316932" w14:paraId="1634600C" w14:textId="77777777">
        <w:trPr>
          <w:trHeight w:val="840"/>
        </w:trPr>
        <w:tc>
          <w:tcPr>
            <w:tcW w:w="1217" w:type="dxa"/>
            <w:tcBorders>
              <w:top w:val="single" w:color="000000" w:sz="4" w:space="0"/>
              <w:left w:val="single" w:color="000000" w:sz="4" w:space="0"/>
              <w:bottom w:val="single" w:color="000000" w:sz="4" w:space="0"/>
            </w:tcBorders>
            <w:vAlign w:val="center"/>
          </w:tcPr>
          <w:p w:rsidR="00232EDA" w:rsidP="00970C52" w:rsidRDefault="00232EDA" w14:paraId="007E777A" w14:textId="77777777">
            <w:pPr>
              <w:pStyle w:val="BodyText"/>
              <w:snapToGrid w:val="0"/>
              <w:rPr>
                <w:b/>
                <w:bCs/>
              </w:rPr>
            </w:pPr>
            <w:r>
              <w:rPr>
                <w:noProof/>
              </w:rPr>
              <w:drawing>
                <wp:inline distT="0" distB="0" distL="0" distR="0" wp14:anchorId="1B7BDF31" wp14:editId="7A2E0E59">
                  <wp:extent cx="3333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color="000000" w:sz="4" w:space="0"/>
              <w:left w:val="single" w:color="000000" w:sz="4" w:space="0"/>
              <w:bottom w:val="single" w:color="000000" w:sz="4" w:space="0"/>
              <w:right w:val="single" w:color="000000" w:sz="4" w:space="0"/>
            </w:tcBorders>
            <w:vAlign w:val="center"/>
          </w:tcPr>
          <w:p w:rsidR="00232EDA" w:rsidP="00316932" w:rsidRDefault="00232EDA" w14:paraId="0EBA2544" w14:textId="77777777">
            <w:pPr>
              <w:pStyle w:val="TableNote"/>
            </w:pPr>
            <w:r>
              <w:rPr>
                <w:b/>
                <w:bCs/>
              </w:rPr>
              <w:t>Note</w:t>
            </w:r>
            <w:r>
              <w:t>: NCR Cash Management has introduced this feature to mainly affect the Branch Returns in OptiNet where coin returns is a possible scenario. If the decimal digits are set to the default value, the amounts will be rounded off to the nearest possible integer.</w:t>
            </w:r>
          </w:p>
        </w:tc>
      </w:tr>
    </w:tbl>
    <w:p w:rsidR="00232EDA" w:rsidP="00232EDA" w:rsidRDefault="00232EDA" w14:paraId="72557021" w14:textId="77777777">
      <w:pPr>
        <w:pStyle w:val="BodyText"/>
      </w:pPr>
      <w:r>
        <w:t xml:space="preserve"> </w:t>
      </w:r>
    </w:p>
    <w:p w:rsidR="00232EDA" w:rsidP="00232EDA" w:rsidRDefault="00232EDA" w14:paraId="52BB9A49" w14:textId="77777777">
      <w:pPr>
        <w:pStyle w:val="Heading1"/>
        <w:tabs>
          <w:tab w:val="left" w:pos="0"/>
        </w:tabs>
        <w:ind w:left="181" w:hanging="181"/>
        <w:rPr>
          <w:szCs w:val="16"/>
        </w:rPr>
      </w:pPr>
      <w:bookmarkStart w:name="__RefHeading__276_2075784457" w:id="241"/>
      <w:bookmarkStart w:name="__RefHeading__553_73080779" w:id="242"/>
      <w:bookmarkStart w:name="__RefHeading__7635_1590952297" w:id="243"/>
      <w:bookmarkStart w:name="__RefHeading__5629_2125000322" w:id="244"/>
      <w:bookmarkStart w:name="_Toc105186223" w:id="245"/>
      <w:bookmarkStart w:name="_Toc129054584" w:id="246"/>
      <w:bookmarkEnd w:id="241"/>
      <w:bookmarkEnd w:id="242"/>
      <w:bookmarkEnd w:id="243"/>
      <w:bookmarkEnd w:id="244"/>
      <w:r>
        <w:t>Batch Processes</w:t>
      </w:r>
      <w:bookmarkEnd w:id="245"/>
      <w:bookmarkEnd w:id="246"/>
    </w:p>
    <w:p w:rsidR="00232EDA" w:rsidP="00232EDA" w:rsidRDefault="00232EDA" w14:paraId="021AC128" w14:textId="4F341887">
      <w:pPr>
        <w:pStyle w:val="BodyText"/>
      </w:pPr>
      <w:r>
        <w:t xml:space="preserve">The purpose of batch process execution is to provide more </w:t>
      </w:r>
      <w:r w:rsidR="002775AF">
        <w:t>time-</w:t>
      </w:r>
      <w:r>
        <w:t>efficient execution of regular OptiCash processes. The jobs can be scheduled to run overnight by putting the associated commands into a tool like Windows Task Scheduler or Cron job.</w:t>
      </w:r>
    </w:p>
    <w:p w:rsidR="00232EDA" w:rsidP="00232EDA" w:rsidRDefault="00232EDA" w14:paraId="5770DED1" w14:textId="77777777">
      <w:pPr>
        <w:pStyle w:val="BodyText"/>
      </w:pPr>
      <w:r>
        <w:t xml:space="preserve">All the batch process files will be located under the deployment directory of the OptiCash Web Application in the </w:t>
      </w:r>
      <w:r w:rsidRPr="000D62D9">
        <w:rPr>
          <w:b/>
          <w:bCs/>
        </w:rPr>
        <w:t>‘batch’</w:t>
      </w:r>
      <w:r>
        <w:t xml:space="preserve"> directory. The batch files will be available after the OptiCash WAR File is deployed.</w:t>
      </w:r>
    </w:p>
    <w:p w:rsidR="00232EDA" w:rsidP="00232EDA" w:rsidRDefault="00232EDA" w14:paraId="2020D61E" w14:textId="77777777">
      <w:pPr>
        <w:pStyle w:val="BodyText"/>
      </w:pPr>
      <w:r w:rsidRPr="000D62D9">
        <w:rPr>
          <w:b/>
          <w:bCs/>
          <w:u w:val="single"/>
        </w:rPr>
        <w:t>Example:</w:t>
      </w:r>
      <w:r>
        <w:t xml:space="preserve">  C:\IBM\WebSphere\AppServer\profiles\default\installedApps\MIRAGENode01Cell\OptiCash.ear\OptiCash.war\Batch</w:t>
      </w:r>
    </w:p>
    <w:p w:rsidR="00232EDA" w:rsidP="00232EDA" w:rsidRDefault="00232EDA" w14:paraId="26C2ED61" w14:textId="1ABEC1E9">
      <w:pPr>
        <w:pStyle w:val="BodyText"/>
      </w:pPr>
      <w:r>
        <w:t xml:space="preserve">Inside the </w:t>
      </w:r>
      <w:r w:rsidRPr="000D62D9">
        <w:rPr>
          <w:b/>
          <w:bCs/>
        </w:rPr>
        <w:t>‘batch’</w:t>
      </w:r>
      <w:r>
        <w:t xml:space="preserve"> directory are subfolders as follows: </w:t>
      </w:r>
      <w:r w:rsidRPr="000D62D9">
        <w:rPr>
          <w:b/>
          <w:bCs/>
        </w:rPr>
        <w:t>‘ant_execution’</w:t>
      </w:r>
      <w:r>
        <w:t xml:space="preserve"> is your primary path to running the batch processes as detailed in this document. Also available are </w:t>
      </w:r>
      <w:r w:rsidRPr="000D62D9">
        <w:rPr>
          <w:b/>
          <w:bCs/>
        </w:rPr>
        <w:t>‘custom_load’</w:t>
      </w:r>
      <w:r>
        <w:t xml:space="preserve"> and a </w:t>
      </w:r>
      <w:r w:rsidRPr="000D62D9">
        <w:rPr>
          <w:b/>
          <w:bCs/>
        </w:rPr>
        <w:t>‘Sample’</w:t>
      </w:r>
      <w:r>
        <w:t xml:space="preserve"> directory for custom export. The custom load and export are intended to be used in coordination with NCR Cash Management staff in cases where certain extended functionality is desired.</w:t>
      </w:r>
    </w:p>
    <w:tbl>
      <w:tblPr>
        <w:tblW w:w="0" w:type="auto"/>
        <w:tblInd w:w="1430" w:type="dxa"/>
        <w:tblLayout w:type="fixed"/>
        <w:tblCellMar>
          <w:left w:w="10" w:type="dxa"/>
          <w:right w:w="10" w:type="dxa"/>
        </w:tblCellMar>
        <w:tblLook w:val="0000" w:firstRow="0" w:lastRow="0" w:firstColumn="0" w:lastColumn="0" w:noHBand="0" w:noVBand="0"/>
      </w:tblPr>
      <w:tblGrid>
        <w:gridCol w:w="1217"/>
        <w:gridCol w:w="6878"/>
      </w:tblGrid>
      <w:tr w:rsidR="00232EDA" w:rsidTr="00316932" w14:paraId="7EFA655C" w14:textId="77777777">
        <w:trPr>
          <w:trHeight w:val="840"/>
        </w:trPr>
        <w:tc>
          <w:tcPr>
            <w:tcW w:w="1217" w:type="dxa"/>
            <w:tcBorders>
              <w:top w:val="single" w:color="000000" w:sz="4" w:space="0"/>
              <w:left w:val="single" w:color="000000" w:sz="4" w:space="0"/>
              <w:bottom w:val="single" w:color="000000" w:sz="4" w:space="0"/>
            </w:tcBorders>
            <w:vAlign w:val="center"/>
          </w:tcPr>
          <w:p w:rsidR="00232EDA" w:rsidP="00970C52" w:rsidRDefault="00232EDA" w14:paraId="1F1969B9" w14:textId="77777777">
            <w:pPr>
              <w:pStyle w:val="BodyText"/>
              <w:snapToGrid w:val="0"/>
              <w:rPr>
                <w:b/>
                <w:bCs/>
              </w:rPr>
            </w:pPr>
            <w:r>
              <w:rPr>
                <w:noProof/>
              </w:rPr>
              <w:drawing>
                <wp:inline distT="0" distB="0" distL="0" distR="0" wp14:anchorId="53E96B56" wp14:editId="3CC79796">
                  <wp:extent cx="333375" cy="342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color="000000" w:sz="4" w:space="0"/>
              <w:left w:val="single" w:color="000000" w:sz="4" w:space="0"/>
              <w:bottom w:val="single" w:color="000000" w:sz="4" w:space="0"/>
              <w:right w:val="single" w:color="000000" w:sz="4" w:space="0"/>
            </w:tcBorders>
            <w:vAlign w:val="center"/>
          </w:tcPr>
          <w:p w:rsidR="00232EDA" w:rsidP="00316932" w:rsidRDefault="00232EDA" w14:paraId="2CF99CA0" w14:textId="1C9DD19B">
            <w:pPr>
              <w:pStyle w:val="TableNote"/>
            </w:pPr>
            <w:r>
              <w:rPr>
                <w:b/>
                <w:bCs/>
              </w:rPr>
              <w:t>Note</w:t>
            </w:r>
            <w:r>
              <w:t xml:space="preserve">: Each time a WAR file is deployed or upgraded to a newer version, batch files will need to be backed up to save the environment settings. </w:t>
            </w:r>
            <w:r>
              <w:br/>
            </w:r>
            <w:r>
              <w:t>For that reason, the batch directory should be moved to a different location during installation, from where the processes will be run on an ongoing basis.</w:t>
            </w:r>
          </w:p>
        </w:tc>
      </w:tr>
    </w:tbl>
    <w:p w:rsidR="00232EDA" w:rsidP="00232EDA" w:rsidRDefault="00232EDA" w14:paraId="59A089B2" w14:textId="77777777">
      <w:pPr>
        <w:pStyle w:val="BodyText"/>
      </w:pPr>
      <w:r>
        <w:t>The batch files:</w:t>
      </w:r>
    </w:p>
    <w:p w:rsidR="00232EDA" w:rsidP="00316932" w:rsidRDefault="00232EDA" w14:paraId="7ECF5B4F" w14:textId="736088C9">
      <w:pPr>
        <w:pStyle w:val="ListNumber"/>
        <w:numPr>
          <w:ilvl w:val="0"/>
          <w:numId w:val="118"/>
        </w:numPr>
      </w:pPr>
      <w:r>
        <w:t>Are intended to be used by the customer to implement their production quality batch processing schedule.</w:t>
      </w:r>
    </w:p>
    <w:p w:rsidR="00232EDA" w:rsidP="0016370E" w:rsidRDefault="00232EDA" w14:paraId="73EEEA3F" w14:textId="596C8173">
      <w:pPr>
        <w:pStyle w:val="ListNumber"/>
        <w:numPr>
          <w:ilvl w:val="0"/>
          <w:numId w:val="100"/>
        </w:numPr>
      </w:pPr>
      <w:r>
        <w:t>Can be executed in their current form to carry out the basic processing steps, however</w:t>
      </w:r>
      <w:r w:rsidR="002775AF">
        <w:t>,</w:t>
      </w:r>
      <w:r>
        <w:t xml:space="preserve"> the expectation is that the customer will either modify/wrap or rewrite the scripts to meet their institution’s internal batch standards and to closely integrate with the bank environment, considering issues such as file transfers, </w:t>
      </w:r>
      <w:r w:rsidR="002775AF">
        <w:t>on-</w:t>
      </w:r>
      <w:r>
        <w:t>call alerts, standard scheduling packages and/or programming languages etc.</w:t>
      </w:r>
    </w:p>
    <w:p w:rsidR="00232EDA" w:rsidP="00232EDA" w:rsidRDefault="00232EDA" w14:paraId="2F9D592A" w14:textId="32AF117D">
      <w:pPr>
        <w:pStyle w:val="BodyText"/>
      </w:pPr>
      <w:r>
        <w:t>NCR Cash Management recommends the customer first run the process in its basic form using the batch process and then, as necessary, make the changes to meet the local institution</w:t>
      </w:r>
      <w:r w:rsidR="002775AF">
        <w:t>'s</w:t>
      </w:r>
      <w:r>
        <w:t xml:space="preserve"> requirements.</w:t>
      </w:r>
    </w:p>
    <w:tbl>
      <w:tblPr>
        <w:tblW w:w="0" w:type="auto"/>
        <w:tblInd w:w="986" w:type="dxa"/>
        <w:tblLayout w:type="fixed"/>
        <w:tblCellMar>
          <w:left w:w="10" w:type="dxa"/>
          <w:right w:w="10" w:type="dxa"/>
        </w:tblCellMar>
        <w:tblLook w:val="0000" w:firstRow="0" w:lastRow="0" w:firstColumn="0" w:lastColumn="0" w:noHBand="0" w:noVBand="0"/>
      </w:tblPr>
      <w:tblGrid>
        <w:gridCol w:w="1224"/>
        <w:gridCol w:w="6876"/>
      </w:tblGrid>
      <w:tr w:rsidR="00232EDA" w:rsidTr="00316932" w14:paraId="4FB0CF0A" w14:textId="77777777">
        <w:trPr>
          <w:trHeight w:val="840"/>
        </w:trPr>
        <w:tc>
          <w:tcPr>
            <w:tcW w:w="1224" w:type="dxa"/>
            <w:tcBorders>
              <w:top w:val="single" w:color="000000" w:sz="4" w:space="0"/>
              <w:left w:val="single" w:color="000000" w:sz="4" w:space="0"/>
              <w:bottom w:val="single" w:color="000000" w:sz="4" w:space="0"/>
            </w:tcBorders>
            <w:vAlign w:val="center"/>
          </w:tcPr>
          <w:p w:rsidR="00232EDA" w:rsidP="00970C52" w:rsidRDefault="00232EDA" w14:paraId="3C6CA6A2" w14:textId="77777777">
            <w:pPr>
              <w:pStyle w:val="BodyText"/>
              <w:snapToGrid w:val="0"/>
              <w:rPr>
                <w:b/>
                <w:bCs/>
              </w:rPr>
            </w:pPr>
            <w:r>
              <w:rPr>
                <w:noProof/>
              </w:rPr>
              <w:drawing>
                <wp:inline distT="0" distB="0" distL="0" distR="0" wp14:anchorId="500F2B0F" wp14:editId="70F3C8EB">
                  <wp:extent cx="3333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color="000000" w:sz="4" w:space="0"/>
              <w:left w:val="single" w:color="000000" w:sz="4" w:space="0"/>
              <w:bottom w:val="single" w:color="000000" w:sz="4" w:space="0"/>
              <w:right w:val="single" w:color="000000" w:sz="4" w:space="0"/>
            </w:tcBorders>
            <w:vAlign w:val="center"/>
          </w:tcPr>
          <w:p w:rsidR="00232EDA" w:rsidP="00316932" w:rsidRDefault="00232EDA" w14:paraId="2F4176C9" w14:textId="717BC27C">
            <w:pPr>
              <w:pStyle w:val="TableNote"/>
            </w:pPr>
            <w:r>
              <w:rPr>
                <w:b/>
                <w:bCs/>
              </w:rPr>
              <w:t>Note</w:t>
            </w:r>
            <w:r>
              <w:t xml:space="preserve">: NCR Cash Management does not provide on-going support for the batch files due to integration requirements to existing customer systems, specific customer procedures in relation to data file interfaces, </w:t>
            </w:r>
            <w:r w:rsidR="002775AF">
              <w:t xml:space="preserve">a </w:t>
            </w:r>
            <w:r>
              <w:t>variety of scheduling capabilities and security concerns.</w:t>
            </w:r>
          </w:p>
          <w:p w:rsidR="00232EDA" w:rsidP="00316932" w:rsidRDefault="00232EDA" w14:paraId="7D76C001" w14:textId="77777777">
            <w:pPr>
              <w:pStyle w:val="TableNote"/>
            </w:pPr>
            <w:r>
              <w:t>Therefore, it is the responsibility of the client to review, understand and support these batch files.</w:t>
            </w:r>
          </w:p>
        </w:tc>
      </w:tr>
    </w:tbl>
    <w:p w:rsidR="00232EDA" w:rsidP="00650332" w:rsidRDefault="00232EDA" w14:paraId="1AC69FED" w14:textId="4F8B95B6">
      <w:pPr>
        <w:pStyle w:val="TableNote"/>
      </w:pPr>
    </w:p>
    <w:tbl>
      <w:tblPr>
        <w:tblpPr w:leftFromText="180" w:rightFromText="180" w:horzAnchor="page" w:tblpX="2025" w:tblpY="234"/>
        <w:tblW w:w="0" w:type="auto"/>
        <w:tblLayout w:type="fixed"/>
        <w:tblCellMar>
          <w:left w:w="10" w:type="dxa"/>
          <w:right w:w="10" w:type="dxa"/>
        </w:tblCellMar>
        <w:tblLook w:val="0000" w:firstRow="0" w:lastRow="0" w:firstColumn="0" w:lastColumn="0" w:noHBand="0" w:noVBand="0"/>
      </w:tblPr>
      <w:tblGrid>
        <w:gridCol w:w="1679"/>
        <w:gridCol w:w="6876"/>
      </w:tblGrid>
      <w:tr w:rsidR="0061155C" w:rsidTr="0061155C" w14:paraId="1DB5429B" w14:textId="77777777">
        <w:trPr>
          <w:trHeight w:val="840"/>
        </w:trPr>
        <w:tc>
          <w:tcPr>
            <w:tcW w:w="1679" w:type="dxa"/>
            <w:tcBorders>
              <w:top w:val="single" w:color="000000" w:sz="4" w:space="0"/>
              <w:left w:val="single" w:color="000000" w:sz="4" w:space="0"/>
              <w:bottom w:val="single" w:color="000000" w:sz="4" w:space="0"/>
            </w:tcBorders>
            <w:vAlign w:val="center"/>
          </w:tcPr>
          <w:p w:rsidR="00B831A9" w:rsidP="000D62D9" w:rsidRDefault="0061155C" w14:paraId="181121D3" w14:textId="4F2E12F2">
            <w:pPr>
              <w:pStyle w:val="TableNote"/>
            </w:pPr>
            <w:r>
              <w:rPr>
                <w:noProof/>
              </w:rPr>
              <w:drawing>
                <wp:inline distT="0" distB="0" distL="0" distR="0" wp14:anchorId="56D8907A" wp14:editId="4D2B7814">
                  <wp:extent cx="33337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color="000000" w:sz="4" w:space="0"/>
              <w:left w:val="single" w:color="000000" w:sz="4" w:space="0"/>
              <w:bottom w:val="single" w:color="000000" w:sz="4" w:space="0"/>
              <w:right w:val="single" w:color="000000" w:sz="4" w:space="0"/>
            </w:tcBorders>
            <w:vAlign w:val="center"/>
          </w:tcPr>
          <w:p w:rsidR="00B831A9" w:rsidP="000D62D9" w:rsidRDefault="00B831A9" w14:paraId="644B5A37" w14:textId="77777777">
            <w:pPr>
              <w:pStyle w:val="TableNote"/>
            </w:pPr>
            <w:r w:rsidRPr="00650332">
              <w:rPr>
                <w:b/>
                <w:bCs/>
              </w:rPr>
              <w:t>Note:</w:t>
            </w:r>
            <w:r>
              <w:t xml:space="preserve"> When supplying parameters at runtime (instead of build.properties) and the intended value is blank or empty, you may need to quote the empty string. For example: </w:t>
            </w:r>
            <w:r>
              <w:rPr>
                <w:rFonts w:ascii="Courier New" w:hAnsi="Courier New" w:cs="Courier New"/>
              </w:rPr>
              <w:t>-DLoad_Orders.iformat=””</w:t>
            </w:r>
          </w:p>
          <w:p w:rsidR="00B831A9" w:rsidP="000D62D9" w:rsidRDefault="00B831A9" w14:paraId="39D0E385" w14:textId="77777777">
            <w:pPr>
              <w:pStyle w:val="TableNote"/>
            </w:pPr>
          </w:p>
        </w:tc>
      </w:tr>
    </w:tbl>
    <w:p w:rsidRPr="00720B1E" w:rsidR="0061155C" w:rsidP="000D62D9" w:rsidRDefault="0061155C" w14:paraId="746D2624" w14:textId="77777777">
      <w:bookmarkStart w:name="_Toc127859790" w:id="247"/>
      <w:bookmarkEnd w:id="247"/>
    </w:p>
    <w:p w:rsidR="00232EDA" w:rsidP="00232EDA" w:rsidRDefault="00232EDA" w14:paraId="50F20EA7" w14:textId="77777777">
      <w:pPr>
        <w:pStyle w:val="Heading2"/>
      </w:pPr>
      <w:bookmarkStart w:name="__RefHeading__278_2075784457" w:id="248"/>
      <w:bookmarkStart w:name="__RefHeading__5631_2125000322" w:id="249"/>
      <w:bookmarkStart w:name="_Toc105186224" w:id="250"/>
      <w:bookmarkStart w:name="_Toc129054585" w:id="251"/>
      <w:bookmarkEnd w:id="248"/>
      <w:bookmarkEnd w:id="249"/>
      <w:r>
        <w:t>Ant Based Execution of Batch</w:t>
      </w:r>
      <w:bookmarkEnd w:id="250"/>
      <w:bookmarkEnd w:id="251"/>
    </w:p>
    <w:p w:rsidR="00232EDA" w:rsidP="00232EDA" w:rsidRDefault="00232EDA" w14:paraId="7129086A" w14:textId="77777777">
      <w:pPr>
        <w:pStyle w:val="BodyText"/>
      </w:pPr>
      <w:r>
        <w:t xml:space="preserve">NCR Cash Management recommends executing OptiCash batch processes via ANT. While it is possible to execute the processes without ANT, that is not documented here. The java standard apache ANT package is used to execute, and it is available for free for any operating system.  ANT is available at </w:t>
      </w:r>
      <w:r w:rsidRPr="000D62D9">
        <w:rPr>
          <w:rStyle w:val="Hyperlink"/>
        </w:rPr>
        <w:t>http://ant.apache.org</w:t>
      </w:r>
      <w:r>
        <w:t>.  The custom export requires ANT version 1.7 at minimum.</w:t>
      </w:r>
    </w:p>
    <w:p w:rsidR="00232EDA" w:rsidP="00232EDA" w:rsidRDefault="00232EDA" w14:paraId="4E34ABFD" w14:textId="77777777">
      <w:pPr>
        <w:pStyle w:val="BodyText"/>
      </w:pPr>
      <w:r>
        <w:t xml:space="preserve">Ant will need to be downloaded onto the computer which is running batch processes.  Since Ant is java-based, you may simply unzip the Ant directory structure, and add the underlying </w:t>
      </w:r>
      <w:r w:rsidRPr="000D62D9">
        <w:rPr>
          <w:b/>
          <w:bCs/>
        </w:rPr>
        <w:t>“bin”</w:t>
      </w:r>
      <w:r>
        <w:t xml:space="preserve"> directory to the system path so that calls to execute “ant” are found.  If Ant is not added to the system path, simply call the fully-loaded path to the ant executable instead.</w:t>
      </w:r>
    </w:p>
    <w:p w:rsidR="00232EDA" w:rsidP="00232EDA" w:rsidRDefault="00232EDA" w14:paraId="55B6EEE3" w14:textId="77777777">
      <w:pPr>
        <w:pStyle w:val="BodyText"/>
      </w:pPr>
      <w:r>
        <w:t xml:space="preserve">Since Ant is a java-based utility, </w:t>
      </w:r>
      <w:r w:rsidRPr="000D62D9">
        <w:rPr>
          <w:b/>
          <w:bCs/>
        </w:rPr>
        <w:t>%JAVA_HOME%</w:t>
      </w:r>
      <w:r>
        <w:t xml:space="preserve"> must also be defined, but this should have been done earlier in the OptiCash installation process.</w:t>
      </w:r>
    </w:p>
    <w:p w:rsidR="00232EDA" w:rsidP="00232EDA" w:rsidRDefault="00232EDA" w14:paraId="65F75C78" w14:textId="77777777">
      <w:pPr>
        <w:pStyle w:val="BodyText"/>
      </w:pPr>
      <w:r>
        <w:t>There are three files of importance for executing the batch process:</w:t>
      </w:r>
    </w:p>
    <w:p w:rsidR="00232EDA" w:rsidP="00316932" w:rsidRDefault="00232EDA" w14:paraId="5DA357E9" w14:textId="77777777">
      <w:pPr>
        <w:pStyle w:val="ListBullet"/>
      </w:pPr>
      <w:r w:rsidRPr="000D62D9">
        <w:rPr>
          <w:b/>
          <w:bCs/>
        </w:rPr>
        <w:t>build.properties –</w:t>
      </w:r>
      <w:r>
        <w:t xml:space="preserve"> This file contains the properties associated with each batch process.</w:t>
      </w:r>
    </w:p>
    <w:p w:rsidR="00232EDA" w:rsidP="00316932" w:rsidRDefault="00232EDA" w14:paraId="5E706A32" w14:textId="77777777">
      <w:pPr>
        <w:pStyle w:val="ListBullet"/>
      </w:pPr>
      <w:r w:rsidRPr="000D62D9">
        <w:rPr>
          <w:b/>
          <w:bCs/>
        </w:rPr>
        <w:t>build.xml –</w:t>
      </w:r>
      <w:r>
        <w:t xml:space="preserve"> This file contains the configuration and calls to each underlying batch process, using the parameters defined in the build.properties file.</w:t>
      </w:r>
    </w:p>
    <w:p w:rsidR="00232EDA" w:rsidP="00316932" w:rsidRDefault="00232EDA" w14:paraId="19A6F73A" w14:textId="77777777">
      <w:pPr>
        <w:pStyle w:val="ListBullet"/>
      </w:pPr>
      <w:r w:rsidRPr="000D62D9">
        <w:rPr>
          <w:b/>
          <w:bCs/>
        </w:rPr>
        <w:t>ant_execution_samples –</w:t>
      </w:r>
      <w:r>
        <w:t xml:space="preserve"> this file contains sample calls to execute each process via ant</w:t>
      </w:r>
    </w:p>
    <w:p w:rsidR="00232EDA" w:rsidP="00232EDA" w:rsidRDefault="00232EDA" w14:paraId="35673799" w14:textId="77777777">
      <w:pPr>
        <w:pStyle w:val="BodyText"/>
      </w:pPr>
    </w:p>
    <w:p w:rsidR="00232EDA" w:rsidP="00232EDA" w:rsidRDefault="00232EDA" w14:paraId="53CCC604" w14:textId="77777777">
      <w:pPr>
        <w:pStyle w:val="Heading3"/>
        <w:tabs>
          <w:tab w:val="left" w:pos="0"/>
        </w:tabs>
      </w:pPr>
      <w:bookmarkStart w:name="_Toc105186225" w:id="252"/>
      <w:bookmarkStart w:name="_Toc129054586" w:id="253"/>
      <w:r>
        <w:t>General Parameters</w:t>
      </w:r>
      <w:bookmarkEnd w:id="252"/>
      <w:bookmarkEnd w:id="253"/>
    </w:p>
    <w:p w:rsidR="00232EDA" w:rsidP="00232EDA" w:rsidRDefault="00232EDA" w14:paraId="71D574B2" w14:textId="20719138">
      <w:pPr>
        <w:pStyle w:val="BodyText"/>
      </w:pPr>
      <w:r>
        <w:t xml:space="preserve">These parameters may be set in </w:t>
      </w:r>
      <w:r w:rsidR="004A1A19">
        <w:t xml:space="preserve">the </w:t>
      </w:r>
      <w:r>
        <w:t>build.properties file</w:t>
      </w:r>
    </w:p>
    <w:p w:rsidR="00232EDA" w:rsidP="00316932" w:rsidRDefault="00232EDA" w14:paraId="24EACA6D" w14:textId="77777777">
      <w:pPr>
        <w:pStyle w:val="ListBullet"/>
      </w:pPr>
      <w:r>
        <w:t xml:space="preserve">opticash.dir=The directory path of the OptiCash war file.  e.g. </w:t>
      </w:r>
      <w:hyperlink w:history="1" r:id="rId23">
        <w:r>
          <w:rPr>
            <w:rStyle w:val="Hyperlink"/>
          </w:rPr>
          <w:t>C:/IBM/WebSphere/AppServer/profiles/AppSrv01/installedApps/ironhideNode01Cell/OptiCash.ear/OptiCash.war/</w:t>
        </w:r>
      </w:hyperlink>
    </w:p>
    <w:p w:rsidR="00232EDA" w:rsidP="00316932" w:rsidRDefault="00232EDA" w14:paraId="5E647184" w14:textId="77777777">
      <w:pPr>
        <w:pStyle w:val="ListBullet"/>
      </w:pPr>
      <w:r>
        <w:t>opticash.lib.dir=The directory path to the application jar files</w:t>
      </w:r>
    </w:p>
    <w:p w:rsidR="00232EDA" w:rsidP="00316932" w:rsidRDefault="00232EDA" w14:paraId="4E63BE74" w14:textId="77777777">
      <w:pPr>
        <w:pStyle w:val="ListBullet"/>
      </w:pPr>
      <w:r>
        <w:t>opticash.db.dir=The directory and name of the jdbc jar file relevant to your database (e.g. /lib/ojdbc8.jar)</w:t>
      </w:r>
    </w:p>
    <w:p w:rsidR="00232EDA" w:rsidP="00316932" w:rsidRDefault="00232EDA" w14:paraId="638E3863" w14:textId="77777777">
      <w:pPr>
        <w:pStyle w:val="ListBullet"/>
      </w:pPr>
      <w:r>
        <w:t>opticash.user=A valid user in OptiCash who has rights to the given batch functions and cashpoints.</w:t>
      </w:r>
    </w:p>
    <w:p w:rsidR="00232EDA" w:rsidP="00232EDA" w:rsidRDefault="00232EDA" w14:paraId="01E7FFBC" w14:textId="77777777">
      <w:pPr>
        <w:pStyle w:val="Heading2"/>
        <w:tabs>
          <w:tab w:val="left" w:pos="0"/>
        </w:tabs>
      </w:pPr>
      <w:bookmarkStart w:name="_Toc127860028" w:id="254"/>
      <w:bookmarkStart w:name="_Toc127860236" w:id="255"/>
      <w:bookmarkStart w:name="_Toc127860476" w:id="256"/>
      <w:bookmarkStart w:name="_Toc127860029" w:id="257"/>
      <w:bookmarkStart w:name="_Toc127860237" w:id="258"/>
      <w:bookmarkStart w:name="_Toc127860477" w:id="259"/>
      <w:bookmarkStart w:name="_Toc105186226" w:id="260"/>
      <w:bookmarkStart w:name="_Toc129054587" w:id="261"/>
      <w:bookmarkEnd w:id="254"/>
      <w:bookmarkEnd w:id="255"/>
      <w:bookmarkEnd w:id="256"/>
      <w:bookmarkEnd w:id="257"/>
      <w:bookmarkEnd w:id="258"/>
      <w:bookmarkEnd w:id="259"/>
      <w:r>
        <w:t>Calculate Data Health Indicator</w:t>
      </w:r>
      <w:bookmarkEnd w:id="260"/>
      <w:bookmarkEnd w:id="261"/>
    </w:p>
    <w:p w:rsidR="00232EDA" w:rsidP="00232EDA" w:rsidRDefault="00232EDA" w14:paraId="3C4A755C" w14:textId="77777777">
      <w:pPr>
        <w:pStyle w:val="BodyText"/>
      </w:pPr>
      <w:r>
        <w:t xml:space="preserve">The Data Health Indicator calculation can be performed in batch by the batch file </w:t>
      </w:r>
      <w:r w:rsidRPr="000D62D9">
        <w:rPr>
          <w:b/>
          <w:bCs/>
        </w:rPr>
        <w:t>Calculate_DHI.cmd</w:t>
      </w:r>
      <w:r>
        <w:t xml:space="preserve"> provided by NCR Cash Management. The data health indicator is a rolling average denoting the general health of the daily balance loads.</w:t>
      </w:r>
    </w:p>
    <w:p w:rsidR="00232EDA" w:rsidP="00232EDA" w:rsidRDefault="00232EDA" w14:paraId="0F852EC2" w14:textId="77777777">
      <w:pPr>
        <w:pStyle w:val="Heading3"/>
        <w:tabs>
          <w:tab w:val="left" w:pos="0"/>
        </w:tabs>
      </w:pPr>
      <w:bookmarkStart w:name="_Toc105186227" w:id="262"/>
      <w:bookmarkStart w:name="_Toc129054588" w:id="263"/>
      <w:r>
        <w:t>Properties</w:t>
      </w:r>
      <w:bookmarkEnd w:id="262"/>
      <w:bookmarkEnd w:id="263"/>
    </w:p>
    <w:p w:rsidR="00232EDA" w:rsidP="00316932" w:rsidRDefault="00232EDA" w14:paraId="035F74EA" w14:textId="77777777">
      <w:pPr>
        <w:pStyle w:val="ListBullet"/>
      </w:pPr>
      <w:r>
        <w:t>Calculate_DHI.sdate=Beginning date to run the data health indicator, Format: yyyy-mm-dd</w:t>
      </w:r>
    </w:p>
    <w:p w:rsidRPr="001C1CBC" w:rsidR="00232EDA" w:rsidP="00316932" w:rsidRDefault="00232EDA" w14:paraId="0014DD79" w14:textId="77777777">
      <w:pPr>
        <w:pStyle w:val="ListBullet"/>
      </w:pPr>
      <w:r>
        <w:t>Calculate_DHI.edate=End date to run the data health indicator, Format: yyyy-mm-dd</w:t>
      </w:r>
    </w:p>
    <w:p w:rsidR="00232EDA" w:rsidP="00232EDA" w:rsidRDefault="00232EDA" w14:paraId="3B8121BB" w14:textId="77777777">
      <w:pPr>
        <w:pStyle w:val="Heading3"/>
        <w:tabs>
          <w:tab w:val="left" w:pos="0"/>
        </w:tabs>
      </w:pPr>
      <w:bookmarkStart w:name="_Toc105186228" w:id="264"/>
      <w:bookmarkStart w:name="_Toc129054589" w:id="265"/>
      <w:r>
        <w:t>Syntax</w:t>
      </w:r>
      <w:bookmarkEnd w:id="264"/>
      <w:bookmarkEnd w:id="265"/>
    </w:p>
    <w:p w:rsidR="00232EDA" w:rsidP="00232EDA" w:rsidRDefault="00232EDA" w14:paraId="63F7D44E" w14:textId="77777777">
      <w:pPr>
        <w:pStyle w:val="BodyText"/>
      </w:pPr>
      <w:r>
        <w:t>ant -f build.xml Calculate_DHI</w:t>
      </w:r>
    </w:p>
    <w:p w:rsidR="00232EDA" w:rsidP="00232EDA" w:rsidRDefault="00232EDA" w14:paraId="3598A5DA" w14:textId="77777777">
      <w:pPr>
        <w:pStyle w:val="BodyText"/>
      </w:pPr>
    </w:p>
    <w:p w:rsidR="00232EDA" w:rsidP="00232EDA" w:rsidRDefault="00232EDA" w14:paraId="3C1F7D27" w14:textId="77777777">
      <w:pPr>
        <w:pStyle w:val="Heading2"/>
        <w:tabs>
          <w:tab w:val="left" w:pos="0"/>
        </w:tabs>
      </w:pPr>
      <w:bookmarkStart w:name="_Toc105186229" w:id="266"/>
      <w:bookmarkStart w:name="_Toc129054590" w:id="267"/>
      <w:r>
        <w:t>Cost Calculation</w:t>
      </w:r>
      <w:bookmarkEnd w:id="266"/>
      <w:bookmarkEnd w:id="267"/>
    </w:p>
    <w:p w:rsidR="00232EDA" w:rsidP="00232EDA" w:rsidRDefault="00232EDA" w14:paraId="1F111CA8" w14:textId="77777777">
      <w:pPr>
        <w:pStyle w:val="BodyText"/>
      </w:pPr>
      <w:r>
        <w:t xml:space="preserve">The Cost </w:t>
      </w:r>
      <w:r w:rsidRPr="00336936">
        <w:t>Calculation</w:t>
      </w:r>
      <w:r>
        <w:t xml:space="preserve"> process can be performed in batch by the batch file </w:t>
      </w:r>
      <w:r w:rsidRPr="000D62D9">
        <w:rPr>
          <w:b/>
          <w:bCs/>
        </w:rPr>
        <w:t>run_ant_cost_calculation.cmd</w:t>
      </w:r>
      <w:r>
        <w:t xml:space="preserve"> provided by NCR Cash Management. Computes the costs incurred in the selected duration and cashpoints. The costs can be viewed by generating a cost report.</w:t>
      </w:r>
    </w:p>
    <w:p w:rsidR="00232EDA" w:rsidP="00232EDA" w:rsidRDefault="00232EDA" w14:paraId="6E852A8D" w14:textId="77777777">
      <w:pPr>
        <w:pStyle w:val="Heading3"/>
        <w:tabs>
          <w:tab w:val="left" w:pos="0"/>
        </w:tabs>
      </w:pPr>
      <w:bookmarkStart w:name="_Toc105186230" w:id="268"/>
      <w:bookmarkStart w:name="_Toc129054591" w:id="269"/>
      <w:r>
        <w:t>Properties</w:t>
      </w:r>
      <w:bookmarkEnd w:id="268"/>
      <w:bookmarkEnd w:id="269"/>
    </w:p>
    <w:p w:rsidR="00232EDA" w:rsidP="00316932" w:rsidRDefault="00232EDA" w14:paraId="05BE550B" w14:textId="77777777">
      <w:pPr>
        <w:pStyle w:val="ListBullet"/>
      </w:pPr>
      <w:r w:rsidRPr="00336936">
        <w:t>Cost_Calculation.cashpGroup_id</w:t>
      </w:r>
      <w:r>
        <w:t>=Cashpoint Group holding cashpoint IDs to run cost calculation process with</w:t>
      </w:r>
    </w:p>
    <w:p w:rsidR="00232EDA" w:rsidP="00316932" w:rsidRDefault="00232EDA" w14:paraId="71D1372C" w14:textId="13095B79">
      <w:pPr>
        <w:pStyle w:val="ListBullet"/>
      </w:pPr>
      <w:r w:rsidRPr="00336936">
        <w:t>Cost_Calculation.model_id</w:t>
      </w:r>
      <w:r>
        <w:t>=Model id to run cost calculation process when calculating model cost</w:t>
      </w:r>
    </w:p>
    <w:p w:rsidR="00232EDA" w:rsidP="00316932" w:rsidRDefault="00232EDA" w14:paraId="023E8B53" w14:textId="77777777">
      <w:pPr>
        <w:pStyle w:val="ListBullet"/>
      </w:pPr>
      <w:r w:rsidRPr="008C4599">
        <w:t>Cost_Calculation.startDate</w:t>
      </w:r>
      <w:r>
        <w:t>=Beginning date to run cost calculation process with, Format: yyyy-mm-dd</w:t>
      </w:r>
    </w:p>
    <w:p w:rsidRPr="001C1CBC" w:rsidR="00232EDA" w:rsidP="00316932" w:rsidRDefault="00232EDA" w14:paraId="347397D7" w14:textId="77777777">
      <w:pPr>
        <w:pStyle w:val="ListBullet"/>
      </w:pPr>
      <w:r w:rsidRPr="008C4599">
        <w:t>Cost_Calculation. endDate</w:t>
      </w:r>
      <w:r>
        <w:t>=End date to run cost calculation process with, Format: yyyy-mm-dd</w:t>
      </w:r>
    </w:p>
    <w:p w:rsidRPr="001C1CBC" w:rsidR="00232EDA" w:rsidP="00316932" w:rsidRDefault="00232EDA" w14:paraId="5194DEC9" w14:textId="77777777">
      <w:pPr>
        <w:pStyle w:val="ListBullet"/>
      </w:pPr>
      <w:r w:rsidRPr="008C4599">
        <w:t>Cost_Calculation.calcType</w:t>
      </w:r>
      <w:r>
        <w:t>=Type defining what cost calculation to run (</w:t>
      </w:r>
      <w:r w:rsidRPr="001D5233">
        <w:t>ACTUAL, PROJECTED, MODEL)</w:t>
      </w:r>
    </w:p>
    <w:p w:rsidR="00232EDA" w:rsidP="00232EDA" w:rsidRDefault="00232EDA" w14:paraId="5733A108" w14:textId="77777777">
      <w:pPr>
        <w:pStyle w:val="Heading3"/>
        <w:tabs>
          <w:tab w:val="left" w:pos="0"/>
        </w:tabs>
      </w:pPr>
      <w:bookmarkStart w:name="_Toc105186231" w:id="270"/>
      <w:bookmarkStart w:name="_Toc129054592" w:id="271"/>
      <w:r>
        <w:t>Syntax</w:t>
      </w:r>
      <w:bookmarkEnd w:id="270"/>
      <w:bookmarkEnd w:id="271"/>
    </w:p>
    <w:p w:rsidR="00232EDA" w:rsidP="00232EDA" w:rsidRDefault="00232EDA" w14:paraId="72B58BD7" w14:textId="77777777">
      <w:pPr>
        <w:pStyle w:val="BodyText"/>
      </w:pPr>
      <w:r w:rsidRPr="003847EB">
        <w:t>ant -f build.xml Cost_Calculation</w:t>
      </w:r>
    </w:p>
    <w:p w:rsidR="00232EDA" w:rsidP="00232EDA" w:rsidRDefault="00232EDA" w14:paraId="39C2B270" w14:textId="77777777">
      <w:pPr>
        <w:pStyle w:val="BodyText"/>
      </w:pPr>
    </w:p>
    <w:p w:rsidR="00232EDA" w:rsidP="00232EDA" w:rsidRDefault="00232EDA" w14:paraId="7D444BEC" w14:textId="77777777">
      <w:pPr>
        <w:pStyle w:val="Heading2"/>
        <w:tabs>
          <w:tab w:val="left" w:pos="0"/>
        </w:tabs>
      </w:pPr>
      <w:bookmarkStart w:name="_Toc105186232" w:id="272"/>
      <w:bookmarkStart w:name="_Toc129054593" w:id="273"/>
      <w:r>
        <w:t>Load ACL</w:t>
      </w:r>
      <w:bookmarkEnd w:id="272"/>
      <w:bookmarkEnd w:id="273"/>
    </w:p>
    <w:p w:rsidR="00232EDA" w:rsidP="00232EDA" w:rsidRDefault="00232EDA" w14:paraId="4021A9C0" w14:textId="77777777">
      <w:pPr>
        <w:pStyle w:val="BodyText"/>
      </w:pPr>
      <w:r>
        <w:t xml:space="preserve">The </w:t>
      </w:r>
      <w:r w:rsidRPr="000D62D9">
        <w:rPr>
          <w:b/>
          <w:bCs/>
        </w:rPr>
        <w:t>Load_ACL.cmd</w:t>
      </w:r>
      <w:r>
        <w:t xml:space="preserve"> batch file will load OptiCash Daily ACL (Access Control List), which is used to provide the automated creation, updating, deactivating, and deletion of users from the application database. Refer to the document OptiCash Input/Output Formats for more information about this load format.</w:t>
      </w:r>
    </w:p>
    <w:p w:rsidR="00232EDA" w:rsidP="00232EDA" w:rsidRDefault="00232EDA" w14:paraId="6679FEE4" w14:textId="77777777">
      <w:pPr>
        <w:pStyle w:val="Heading3"/>
        <w:tabs>
          <w:tab w:val="left" w:pos="0"/>
        </w:tabs>
      </w:pPr>
      <w:bookmarkStart w:name="_Toc105186233" w:id="274"/>
      <w:bookmarkStart w:name="_Toc129054594" w:id="275"/>
      <w:r>
        <w:t>Properties</w:t>
      </w:r>
      <w:bookmarkEnd w:id="274"/>
      <w:bookmarkEnd w:id="275"/>
    </w:p>
    <w:p w:rsidR="00232EDA" w:rsidP="00316932" w:rsidRDefault="00232EDA" w14:paraId="7134705A" w14:textId="6906FF54">
      <w:pPr>
        <w:pStyle w:val="ListBullet"/>
      </w:pPr>
      <w:r>
        <w:rPr>
          <w:iCs/>
        </w:rPr>
        <w:t>Load_ACL.</w:t>
      </w:r>
      <w:r w:rsidRPr="00B11857">
        <w:rPr>
          <w:iCs/>
        </w:rPr>
        <w:t>fileName</w:t>
      </w:r>
      <w:r>
        <w:t xml:space="preserve">:Name of the file to be loaded. </w:t>
      </w:r>
      <w:r w:rsidR="00033ED2">
        <w:t xml:space="preserve">The file </w:t>
      </w:r>
      <w:r>
        <w:t>must be in the import directory (e.g. C:\JRun\servers\default\opticash\import).  Only Supply the Basic Filename - No path.</w:t>
      </w:r>
    </w:p>
    <w:p w:rsidR="00232EDA" w:rsidP="00316932" w:rsidRDefault="00232EDA" w14:paraId="03C732BF" w14:textId="77777777">
      <w:pPr>
        <w:pStyle w:val="ListBullet"/>
      </w:pPr>
      <w:r>
        <w:rPr>
          <w:iCs/>
        </w:rPr>
        <w:t>Load_ACL.</w:t>
      </w:r>
      <w:r w:rsidRPr="00B11857">
        <w:rPr>
          <w:iCs/>
        </w:rPr>
        <w:t>AuthType</w:t>
      </w:r>
      <w:r>
        <w:rPr>
          <w:i/>
          <w:iCs/>
        </w:rPr>
        <w:t xml:space="preserve"> </w:t>
      </w:r>
      <w:r>
        <w:t>: Valid Authentication Types: (e.g. //WAAS/) This will be the prefix for each External Auth. Username.</w:t>
      </w:r>
    </w:p>
    <w:p w:rsidR="00232EDA" w:rsidP="00316932" w:rsidRDefault="00232EDA" w14:paraId="0BF27B38" w14:textId="77777777">
      <w:pPr>
        <w:pStyle w:val="ListBullet"/>
      </w:pPr>
      <w:r>
        <w:rPr>
          <w:iCs/>
        </w:rPr>
        <w:t>Load_ACL.delim</w:t>
      </w:r>
      <w:r>
        <w:rPr>
          <w:i/>
          <w:iCs/>
        </w:rPr>
        <w:t xml:space="preserve"> </w:t>
      </w:r>
      <w:r>
        <w:t>: Supported separators - comma, tab</w:t>
      </w:r>
    </w:p>
    <w:p w:rsidR="00232EDA" w:rsidP="00316932" w:rsidRDefault="00232EDA" w14:paraId="706DBECD" w14:textId="77777777">
      <w:pPr>
        <w:pStyle w:val="ListBullet"/>
      </w:pPr>
      <w:r>
        <w:rPr>
          <w:iCs/>
        </w:rPr>
        <w:t>Load_ACL.mailaddr</w:t>
      </w:r>
      <w:r>
        <w:t>: Email addresses, where the log file is sent once the process is completed</w:t>
      </w:r>
    </w:p>
    <w:p w:rsidR="00232EDA" w:rsidP="00232EDA" w:rsidRDefault="00232EDA" w14:paraId="3D3DA5CD" w14:textId="77777777">
      <w:pPr>
        <w:pStyle w:val="Heading3"/>
        <w:tabs>
          <w:tab w:val="left" w:pos="0"/>
        </w:tabs>
      </w:pPr>
      <w:bookmarkStart w:name="_Toc105186234" w:id="276"/>
      <w:bookmarkStart w:name="_Toc129054595" w:id="277"/>
      <w:r>
        <w:t>Syntax</w:t>
      </w:r>
      <w:bookmarkEnd w:id="276"/>
      <w:bookmarkEnd w:id="277"/>
    </w:p>
    <w:p w:rsidRPr="00FF5269" w:rsidR="00232EDA" w:rsidP="00232EDA" w:rsidRDefault="00232EDA" w14:paraId="010E6F89" w14:textId="77777777">
      <w:pPr>
        <w:pStyle w:val="BodyText"/>
      </w:pPr>
      <w:r>
        <w:t>Ant –f build.xml Load_ACL</w:t>
      </w:r>
    </w:p>
    <w:p w:rsidR="00232EDA" w:rsidP="00316932" w:rsidRDefault="00232EDA" w14:paraId="313E838E" w14:textId="6147E28F">
      <w:pPr>
        <w:pStyle w:val="Note"/>
      </w:pPr>
      <w:r w:rsidRPr="00316932">
        <w:rPr>
          <w:b/>
          <w:bCs/>
        </w:rPr>
        <w:t>Note</w:t>
      </w:r>
      <w:r w:rsidR="00720B1E">
        <w:rPr>
          <w:b/>
          <w:bCs/>
        </w:rPr>
        <w:t>:</w:t>
      </w:r>
      <w:r w:rsidR="00720B1E">
        <w:t xml:space="preserve"> </w:t>
      </w:r>
      <w:r>
        <w:t>If it is desired to use the “CUSTOM” ACL load for OptiNet users, customization of the LoadDailyACLJob.insertCpCustom query will be required. If you are unfamiliar with customizing a query, contact your NCR Cash Management Support representative. The default query is below and may be used for reference:</w:t>
      </w:r>
    </w:p>
    <w:p w:rsidR="00232EDA" w:rsidP="00316932" w:rsidRDefault="00232EDA" w14:paraId="4649A222" w14:textId="77777777">
      <w:pPr>
        <w:pStyle w:val="Note"/>
      </w:pPr>
      <w:r>
        <w:t>LoadDailyACLJob.insertCpCustom=?insert into user_cp(username,cashp_id) select '\:username\:', cashp_id from cp_link where owner_id\='\:location\:' and cashp_id not in (select cashp_id from user_cp where username\='\:username\:');</w:t>
      </w:r>
    </w:p>
    <w:p w:rsidR="00232EDA" w:rsidP="00316932" w:rsidRDefault="00033ED2" w14:paraId="11DDD5BF" w14:textId="2258C72E">
      <w:pPr>
        <w:pStyle w:val="Note2"/>
      </w:pPr>
      <w:r w:rsidRPr="000D62D9">
        <w:rPr>
          <w:b/>
          <w:bCs/>
        </w:rPr>
        <w:t>N</w:t>
      </w:r>
      <w:r w:rsidRPr="000D62D9" w:rsidR="00232EDA">
        <w:rPr>
          <w:b/>
          <w:bCs/>
        </w:rPr>
        <w:t>ote</w:t>
      </w:r>
      <w:r w:rsidR="00232EDA">
        <w:t xml:space="preserve"> </w:t>
      </w:r>
      <w:r w:rsidR="00145F5F">
        <w:t>T</w:t>
      </w:r>
      <w:r w:rsidR="00232EDA">
        <w:t xml:space="preserve">he :userame: and :location: variables. These reference the USERNAME and U_LOCATION columns in </w:t>
      </w:r>
      <w:r w:rsidR="0013698F">
        <w:t xml:space="preserve">the </w:t>
      </w:r>
      <w:r w:rsidR="00232EDA">
        <w:t>import file, respectively, and may be used in your customized query.</w:t>
      </w:r>
    </w:p>
    <w:p w:rsidR="00232EDA" w:rsidP="00232EDA" w:rsidRDefault="00232EDA" w14:paraId="065DC506" w14:textId="77777777">
      <w:pPr>
        <w:pStyle w:val="BodyText"/>
      </w:pPr>
    </w:p>
    <w:p w:rsidR="00232EDA" w:rsidP="00232EDA" w:rsidRDefault="00232EDA" w14:paraId="565C3957" w14:textId="77777777">
      <w:pPr>
        <w:pStyle w:val="Heading2"/>
        <w:tabs>
          <w:tab w:val="left" w:pos="0"/>
        </w:tabs>
      </w:pPr>
      <w:bookmarkStart w:name="__RefHeading__280_2075784457" w:id="278"/>
      <w:bookmarkStart w:name="__RefHeading__7649_15909522971" w:id="279"/>
      <w:bookmarkStart w:name="__RefHeading__5633_2125000322" w:id="280"/>
      <w:bookmarkStart w:name="_Toc105186235" w:id="281"/>
      <w:bookmarkStart w:name="_Toc129054596" w:id="282"/>
      <w:bookmarkEnd w:id="278"/>
      <w:bookmarkEnd w:id="279"/>
      <w:bookmarkEnd w:id="280"/>
      <w:r>
        <w:t>Load Balance ATMs</w:t>
      </w:r>
      <w:bookmarkEnd w:id="281"/>
      <w:bookmarkEnd w:id="282"/>
    </w:p>
    <w:p w:rsidR="00232EDA" w:rsidP="00232EDA" w:rsidRDefault="00232EDA" w14:paraId="2B10A75B" w14:textId="2F4A6724">
      <w:pPr>
        <w:pStyle w:val="BodyText"/>
      </w:pPr>
      <w:r>
        <w:t xml:space="preserve">The </w:t>
      </w:r>
      <w:r w:rsidRPr="000D62D9">
        <w:rPr>
          <w:b/>
          <w:bCs/>
        </w:rPr>
        <w:t>Load_Balance_ATM</w:t>
      </w:r>
      <w:r>
        <w:t xml:space="preserve"> batch will load </w:t>
      </w:r>
      <w:r w:rsidR="00F450CC">
        <w:t xml:space="preserve">the </w:t>
      </w:r>
      <w:r>
        <w:t xml:space="preserve">daily load file, i.e. the file(s) that supply the activity and balance figures for the ATMs. Refer to the document OptiCash Input/Output Formats for more information about this load format. </w:t>
      </w:r>
    </w:p>
    <w:p w:rsidR="00232EDA" w:rsidP="00232EDA" w:rsidRDefault="00232EDA" w14:paraId="38F1255A" w14:textId="77777777">
      <w:pPr>
        <w:pStyle w:val="Heading3"/>
        <w:tabs>
          <w:tab w:val="left" w:pos="0"/>
        </w:tabs>
      </w:pPr>
      <w:bookmarkStart w:name="_Toc105186236" w:id="283"/>
      <w:bookmarkStart w:name="_Toc129054597" w:id="284"/>
      <w:r>
        <w:t>Properties</w:t>
      </w:r>
      <w:bookmarkEnd w:id="283"/>
      <w:bookmarkEnd w:id="284"/>
    </w:p>
    <w:p w:rsidR="00232EDA" w:rsidP="00316932" w:rsidRDefault="00232EDA" w14:paraId="1632B8A0" w14:textId="42DDFE89">
      <w:pPr>
        <w:pStyle w:val="ListBullet"/>
      </w:pPr>
      <w:r>
        <w:t xml:space="preserve">Load_Balance_ATM.loadfile=Name of the file to be loaded. </w:t>
      </w:r>
      <w:r w:rsidR="00F450CC">
        <w:t xml:space="preserve">The file </w:t>
      </w:r>
      <w:r>
        <w:t>must be in the import directory (e.g. C:\JRun\servers\default\opticash\import).  Supply only the Basic Filename - No path is necessary</w:t>
      </w:r>
    </w:p>
    <w:p w:rsidR="00232EDA" w:rsidP="00316932" w:rsidRDefault="00232EDA" w14:paraId="32E19E2E" w14:textId="77777777">
      <w:pPr>
        <w:pStyle w:val="ListBullet"/>
      </w:pPr>
      <w:r>
        <w:t>Load_Balance_ATM.delim=Supported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rsidR="00232EDA" w:rsidP="00316932" w:rsidRDefault="00232EDA" w14:paraId="147E0C34" w14:textId="77777777">
      <w:pPr>
        <w:pStyle w:val="ListBullet"/>
      </w:pPr>
      <w:r>
        <w:t>Load_Balance_ATM.cptype= “ATM” for standard ATM load, “DATM” for enhanced format</w:t>
      </w:r>
    </w:p>
    <w:p w:rsidR="00232EDA" w:rsidP="00316932" w:rsidRDefault="00232EDA" w14:paraId="42A6D0ED" w14:textId="77777777">
      <w:pPr>
        <w:pStyle w:val="ListBullet"/>
      </w:pPr>
      <w:r>
        <w:t>Load_Balance_ATM.mailaddr=Email addresses, where the log file is sent once the process is completed</w:t>
      </w:r>
    </w:p>
    <w:p w:rsidR="00232EDA" w:rsidP="00316932" w:rsidRDefault="00232EDA" w14:paraId="14A9EA1E" w14:textId="77777777">
      <w:pPr>
        <w:pStyle w:val="ListBullet"/>
      </w:pPr>
      <w:r>
        <w:t>Load_Balance_ATM.source= “file”</w:t>
      </w:r>
    </w:p>
    <w:p w:rsidR="00232EDA" w:rsidP="00316932" w:rsidRDefault="00232EDA" w14:paraId="55874874" w14:textId="597AAAE7">
      <w:pPr>
        <w:pStyle w:val="ListBullet"/>
      </w:pPr>
      <w:r>
        <w:t>Load_Balance_ATM.calcost=This parameter is used to calculate actual costs for the dates being loaded based on cost definitions in the system. Enter “yes” or “no” as necessary.</w:t>
      </w:r>
    </w:p>
    <w:p w:rsidR="00232EDA" w:rsidP="00316932" w:rsidRDefault="00232EDA" w14:paraId="41F375E3" w14:textId="77777777">
      <w:pPr>
        <w:pStyle w:val="ListBullet"/>
      </w:pPr>
      <w:r>
        <w:t xml:space="preserve">Load_Balance_ATM.iformat=Leave empty if OC6 file format or set to ‘Comma’ or ‘Tab’. Enter ‘0’ or ‘1’ if 4.2.2 format. </w:t>
      </w:r>
    </w:p>
    <w:p w:rsidR="00232EDA" w:rsidP="00232EDA" w:rsidRDefault="00232EDA" w14:paraId="33FE66F3" w14:textId="77777777">
      <w:pPr>
        <w:pStyle w:val="Heading3"/>
        <w:tabs>
          <w:tab w:val="left" w:pos="0"/>
        </w:tabs>
      </w:pPr>
      <w:bookmarkStart w:name="_Toc105186237" w:id="285"/>
      <w:bookmarkStart w:name="_Toc129054598" w:id="286"/>
      <w:r>
        <w:t>Syntax</w:t>
      </w:r>
      <w:bookmarkEnd w:id="285"/>
      <w:bookmarkEnd w:id="286"/>
    </w:p>
    <w:p w:rsidR="00232EDA" w:rsidP="00232EDA" w:rsidRDefault="00232EDA" w14:paraId="41C037D1" w14:textId="77777777">
      <w:pPr>
        <w:pStyle w:val="BodyText"/>
      </w:pPr>
      <w:r>
        <w:t>ant -f build.xml Load_Balance_ATM</w:t>
      </w:r>
    </w:p>
    <w:p w:rsidR="00232EDA" w:rsidP="00232EDA" w:rsidRDefault="00232EDA" w14:paraId="062A27F8" w14:textId="77777777">
      <w:pPr>
        <w:pStyle w:val="BodyText"/>
      </w:pPr>
    </w:p>
    <w:p w:rsidR="00232EDA" w:rsidP="00232EDA" w:rsidRDefault="00232EDA" w14:paraId="1A4BFCCF" w14:textId="77777777">
      <w:pPr>
        <w:pStyle w:val="Heading2"/>
        <w:tabs>
          <w:tab w:val="left" w:pos="0"/>
        </w:tabs>
      </w:pPr>
      <w:bookmarkStart w:name="_Toc105186238" w:id="287"/>
      <w:bookmarkStart w:name="_Toc129054599" w:id="288"/>
      <w:r>
        <w:t>Load ATM Residuals</w:t>
      </w:r>
      <w:bookmarkEnd w:id="287"/>
      <w:bookmarkEnd w:id="288"/>
    </w:p>
    <w:p w:rsidR="00232EDA" w:rsidP="00232EDA" w:rsidRDefault="00232EDA" w14:paraId="702E4F03" w14:textId="77777777">
      <w:pPr>
        <w:pStyle w:val="BodyText"/>
      </w:pPr>
      <w:r>
        <w:t xml:space="preserve">The </w:t>
      </w:r>
      <w:r w:rsidRPr="000D62D9">
        <w:rPr>
          <w:b/>
          <w:bCs/>
        </w:rPr>
        <w:t>Load_ATM_Residuals</w:t>
      </w:r>
      <w:r>
        <w:t xml:space="preserve"> batch will load the ATM residuals typically counted back at a cash center or depot, i.e. the file(s) that supply the residual from a Replace/Swap cash delivery(ies) the ATMs. Refer to the document OptiCash Input/Output Formats for more information about this load format.</w:t>
      </w:r>
    </w:p>
    <w:p w:rsidR="00232EDA" w:rsidP="00232EDA" w:rsidRDefault="00232EDA" w14:paraId="3B9A20AC" w14:textId="77777777">
      <w:pPr>
        <w:pStyle w:val="Heading3"/>
        <w:tabs>
          <w:tab w:val="left" w:pos="0"/>
        </w:tabs>
      </w:pPr>
      <w:bookmarkStart w:name="_Toc105186239" w:id="289"/>
      <w:bookmarkStart w:name="_Toc129054600" w:id="290"/>
      <w:r>
        <w:t>Properties</w:t>
      </w:r>
      <w:bookmarkEnd w:id="289"/>
      <w:bookmarkEnd w:id="290"/>
    </w:p>
    <w:p w:rsidR="00232EDA" w:rsidP="00316932" w:rsidRDefault="00232EDA" w14:paraId="22E4469F" w14:textId="51FB57A7">
      <w:pPr>
        <w:pStyle w:val="ListBullet"/>
      </w:pPr>
      <w:r>
        <w:t xml:space="preserve">Load_ATM_Residuals.loadfile=Name of the file to be loaded. </w:t>
      </w:r>
      <w:r w:rsidR="00150DD0">
        <w:t xml:space="preserve">The file </w:t>
      </w:r>
      <w:r>
        <w:t>must be in the import directory (e.g. C:\JRun\servers\default\opticash\import).  Supply only the Basic Filename - No path is necessary</w:t>
      </w:r>
    </w:p>
    <w:p w:rsidR="00232EDA" w:rsidP="00316932" w:rsidRDefault="00232EDA" w14:paraId="2A75F6F6" w14:textId="77777777">
      <w:pPr>
        <w:pStyle w:val="ListBullet"/>
      </w:pPr>
      <w:r>
        <w:t>Load_ATM_Residuals.delim=Supported separators - comma, tab</w:t>
      </w:r>
    </w:p>
    <w:p w:rsidR="00232EDA" w:rsidP="00316932" w:rsidRDefault="00232EDA" w14:paraId="0A9013DC" w14:textId="77777777">
      <w:pPr>
        <w:pStyle w:val="ListBullet"/>
      </w:pPr>
      <w:r>
        <w:t>Load_ATM_Residuals.mailaddr=Email addresses, where the log file is sent once the process is completed</w:t>
      </w:r>
    </w:p>
    <w:p w:rsidR="00232EDA" w:rsidP="00316932" w:rsidRDefault="00232EDA" w14:paraId="5456A641" w14:textId="77777777">
      <w:pPr>
        <w:pStyle w:val="ListBullet"/>
      </w:pPr>
      <w:r>
        <w:t>Load_ATM_Residuals.overwrite=</w:t>
      </w:r>
      <w:r w:rsidRPr="00D648E4">
        <w:t xml:space="preserve"> </w:t>
      </w:r>
      <w:r>
        <w:t>Overwrite record if already exists (on/off)</w:t>
      </w:r>
    </w:p>
    <w:p w:rsidR="00232EDA" w:rsidP="00316932" w:rsidRDefault="00232EDA" w14:paraId="1B34E275" w14:textId="77777777">
      <w:pPr>
        <w:pStyle w:val="ListBullet"/>
      </w:pPr>
      <w:r>
        <w:t>Load_ATM_Residuals.invalidRecs=</w:t>
      </w:r>
      <w:r w:rsidRPr="00D648E4">
        <w:t xml:space="preserve"> </w:t>
      </w:r>
      <w:r>
        <w:t xml:space="preserve">Write invalid records to a file - yes, no. When order file records cannot be loaded, they will be rejected by the system.  If the checkbox is checked, invalid records will be written to a file so that they can be reviewed, corrected and successfully loaded later. </w:t>
      </w:r>
    </w:p>
    <w:p w:rsidR="00232EDA" w:rsidP="00232EDA" w:rsidRDefault="00232EDA" w14:paraId="56E069FC" w14:textId="77777777">
      <w:pPr>
        <w:pStyle w:val="Heading3"/>
        <w:tabs>
          <w:tab w:val="left" w:pos="0"/>
        </w:tabs>
      </w:pPr>
      <w:bookmarkStart w:name="_Toc105186240" w:id="291"/>
      <w:bookmarkStart w:name="_Toc129054601" w:id="292"/>
      <w:r>
        <w:t>Syntax</w:t>
      </w:r>
      <w:bookmarkEnd w:id="291"/>
      <w:bookmarkEnd w:id="292"/>
    </w:p>
    <w:p w:rsidR="00232EDA" w:rsidP="00232EDA" w:rsidRDefault="00232EDA" w14:paraId="7A4ECD52" w14:textId="77777777">
      <w:pPr>
        <w:pStyle w:val="BodyText"/>
      </w:pPr>
      <w:r>
        <w:t>ant -f build.xml Load_ATM_Residuals</w:t>
      </w:r>
    </w:p>
    <w:p w:rsidR="00232EDA" w:rsidP="00232EDA" w:rsidRDefault="00232EDA" w14:paraId="3C27CEC1" w14:textId="77777777">
      <w:pPr>
        <w:pStyle w:val="BodyText"/>
      </w:pPr>
    </w:p>
    <w:p w:rsidR="00232EDA" w:rsidP="00232EDA" w:rsidRDefault="00232EDA" w14:paraId="5E33A7A4" w14:textId="77777777">
      <w:pPr>
        <w:pStyle w:val="Heading2"/>
        <w:tabs>
          <w:tab w:val="left" w:pos="0"/>
        </w:tabs>
      </w:pPr>
      <w:bookmarkStart w:name="__RefHeading__282_2075784457" w:id="293"/>
      <w:bookmarkStart w:name="__RefHeading__5635_2125000322" w:id="294"/>
      <w:bookmarkStart w:name="_Toc105186241" w:id="295"/>
      <w:bookmarkStart w:name="_Toc129054602" w:id="296"/>
      <w:bookmarkEnd w:id="293"/>
      <w:bookmarkEnd w:id="294"/>
      <w:r>
        <w:t>Load Balance Branches</w:t>
      </w:r>
      <w:bookmarkEnd w:id="295"/>
      <w:bookmarkEnd w:id="296"/>
    </w:p>
    <w:p w:rsidR="00232EDA" w:rsidP="00232EDA" w:rsidRDefault="00232EDA" w14:paraId="7EB31D22" w14:textId="51895726">
      <w:pPr>
        <w:pStyle w:val="BodyText"/>
      </w:pPr>
      <w:r>
        <w:t xml:space="preserve">The </w:t>
      </w:r>
      <w:r w:rsidRPr="000D62D9">
        <w:rPr>
          <w:b/>
          <w:bCs/>
        </w:rPr>
        <w:t>Load_Balance_BRANCH</w:t>
      </w:r>
      <w:r>
        <w:t xml:space="preserve"> batch will load </w:t>
      </w:r>
      <w:r w:rsidR="00150DD0">
        <w:t xml:space="preserve">the </w:t>
      </w:r>
      <w:r>
        <w:t xml:space="preserve">daily load file, i.e. the file(s) that supply the activity and balance figures for the Branches. Refer to the document OptiCash Input/Output Formats for more information about this load format. </w:t>
      </w:r>
    </w:p>
    <w:p w:rsidR="00232EDA" w:rsidP="00232EDA" w:rsidRDefault="00232EDA" w14:paraId="3871AA65" w14:textId="77777777">
      <w:pPr>
        <w:pStyle w:val="Heading3"/>
        <w:tabs>
          <w:tab w:val="left" w:pos="0"/>
        </w:tabs>
      </w:pPr>
      <w:bookmarkStart w:name="_Toc105186242" w:id="297"/>
      <w:bookmarkStart w:name="_Toc129054603" w:id="298"/>
      <w:r>
        <w:t>Properties</w:t>
      </w:r>
      <w:bookmarkEnd w:id="297"/>
      <w:bookmarkEnd w:id="298"/>
    </w:p>
    <w:p w:rsidR="00232EDA" w:rsidP="00316932" w:rsidRDefault="00232EDA" w14:paraId="7BA2C712" w14:textId="325E858C">
      <w:pPr>
        <w:pStyle w:val="ListBullet"/>
      </w:pPr>
      <w:r>
        <w:t xml:space="preserve">Load_Balance_BRANCH.loadfile=Name of the file to be loaded. </w:t>
      </w:r>
      <w:r w:rsidR="00150DD0">
        <w:t xml:space="preserve">The file </w:t>
      </w:r>
      <w:r>
        <w:t>must be in the import directory (e.g. C:\JRun\servers\default\opticash\import).  Supply only the Basic Filename - No path is necessary</w:t>
      </w:r>
    </w:p>
    <w:p w:rsidR="00232EDA" w:rsidP="00316932" w:rsidRDefault="00232EDA" w14:paraId="2EBBEA56" w14:textId="77777777">
      <w:pPr>
        <w:pStyle w:val="ListBullet"/>
      </w:pPr>
      <w:r>
        <w:t>Load_Balance_BRANCH 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rsidR="00232EDA" w:rsidP="00316932" w:rsidRDefault="00232EDA" w14:paraId="7A19B530" w14:textId="77777777">
      <w:pPr>
        <w:pStyle w:val="ListBullet"/>
      </w:pPr>
      <w:r>
        <w:t>Load_Balance_BRANCH.cptype= “BRANCH” for standard branch format. “DBRANCH” for branch format with Branch Linked Account balances. “EBRANCH” for Branch Intraday data load.</w:t>
      </w:r>
    </w:p>
    <w:p w:rsidR="00232EDA" w:rsidP="00316932" w:rsidRDefault="00232EDA" w14:paraId="4748EB5F" w14:textId="77777777">
      <w:pPr>
        <w:pStyle w:val="ListBullet"/>
      </w:pPr>
      <w:r>
        <w:t>Load_Balance_BRANCH.mailaddr=Email addresses, where the log file is sent once the process is completed</w:t>
      </w:r>
    </w:p>
    <w:p w:rsidR="00232EDA" w:rsidP="00316932" w:rsidRDefault="00232EDA" w14:paraId="537A7BF2" w14:textId="367F2A0B">
      <w:pPr>
        <w:pStyle w:val="ListBullet"/>
      </w:pPr>
      <w:r>
        <w:t xml:space="preserve">Load_Balance_BRANCH.source=Whether the source of the data comes from a load file or ETL table.  Values are “file” if it is </w:t>
      </w:r>
      <w:r w:rsidR="00150DD0">
        <w:t xml:space="preserve">a </w:t>
      </w:r>
      <w:r>
        <w:t>file-load or “ETL” if it’s an ETL table load.</w:t>
      </w:r>
    </w:p>
    <w:p w:rsidR="00232EDA" w:rsidP="00316932" w:rsidRDefault="00232EDA" w14:paraId="1CF1C3FD" w14:textId="6F362A91">
      <w:pPr>
        <w:pStyle w:val="ListBullet"/>
      </w:pPr>
      <w:r>
        <w:t>Load_Balance_BRANCH.calcost=This parameter is used to calculate actual costs for the dates being loaded based on cost definitions in the system. Enter “yes” or “no” as necessary.</w:t>
      </w:r>
    </w:p>
    <w:p w:rsidR="00232EDA" w:rsidP="00316932" w:rsidRDefault="00232EDA" w14:paraId="01F888EC" w14:textId="77777777">
      <w:pPr>
        <w:pStyle w:val="ListBullet"/>
      </w:pPr>
      <w:r>
        <w:t xml:space="preserve">Load_Balance_BRANCH.iformat=Leave empty if OC6 file format or set to ‘Comma’ or ‘Tab’. Enter ‘0’ or ‘1’ if 4.2.2 format. </w:t>
      </w:r>
    </w:p>
    <w:p w:rsidR="00232EDA" w:rsidP="00232EDA" w:rsidRDefault="00232EDA" w14:paraId="36A96834" w14:textId="77777777">
      <w:pPr>
        <w:pStyle w:val="Heading3"/>
        <w:tabs>
          <w:tab w:val="left" w:pos="0"/>
        </w:tabs>
      </w:pPr>
      <w:bookmarkStart w:name="_Toc105186243" w:id="299"/>
      <w:bookmarkStart w:name="_Toc129054604" w:id="300"/>
      <w:r>
        <w:t>Syntax</w:t>
      </w:r>
      <w:bookmarkEnd w:id="299"/>
      <w:bookmarkEnd w:id="300"/>
    </w:p>
    <w:p w:rsidR="00232EDA" w:rsidP="00232EDA" w:rsidRDefault="00232EDA" w14:paraId="1C0F5BA7" w14:textId="77777777">
      <w:pPr>
        <w:pStyle w:val="BodyText"/>
      </w:pPr>
      <w:r>
        <w:t>ant -f build.xml Load_Balance_ BRANCH</w:t>
      </w:r>
    </w:p>
    <w:p w:rsidR="00232EDA" w:rsidP="00232EDA" w:rsidRDefault="00232EDA" w14:paraId="547823EC" w14:textId="77777777">
      <w:pPr>
        <w:pStyle w:val="Heading2"/>
        <w:tabs>
          <w:tab w:val="left" w:pos="0"/>
        </w:tabs>
      </w:pPr>
      <w:bookmarkStart w:name="_Toc127835261" w:id="301"/>
      <w:bookmarkStart w:name="_Toc127860048" w:id="302"/>
      <w:bookmarkStart w:name="_Toc127860256" w:id="303"/>
      <w:bookmarkStart w:name="_Toc127860496" w:id="304"/>
      <w:bookmarkStart w:name="__RefHeading__284_2075784457" w:id="305"/>
      <w:bookmarkStart w:name="__RefHeading__5637_2125000322" w:id="306"/>
      <w:bookmarkStart w:name="_Toc105186244" w:id="307"/>
      <w:bookmarkStart w:name="_Toc129054605" w:id="308"/>
      <w:bookmarkEnd w:id="301"/>
      <w:bookmarkEnd w:id="302"/>
      <w:bookmarkEnd w:id="303"/>
      <w:bookmarkEnd w:id="304"/>
      <w:bookmarkEnd w:id="305"/>
      <w:bookmarkEnd w:id="306"/>
      <w:r>
        <w:t>Load Branch Withdrawals &amp; Deposits</w:t>
      </w:r>
      <w:bookmarkEnd w:id="307"/>
      <w:bookmarkEnd w:id="308"/>
    </w:p>
    <w:p w:rsidR="00232EDA" w:rsidP="00232EDA" w:rsidRDefault="00232EDA" w14:paraId="20070175" w14:textId="087CC1B7">
      <w:pPr>
        <w:pStyle w:val="BodyText"/>
      </w:pPr>
      <w:r>
        <w:t xml:space="preserve">The </w:t>
      </w:r>
      <w:r w:rsidRPr="000D62D9">
        <w:rPr>
          <w:b/>
          <w:bCs/>
        </w:rPr>
        <w:t>Load_Balance_WD</w:t>
      </w:r>
      <w:r>
        <w:t xml:space="preserve"> batch will load daily load file</w:t>
      </w:r>
      <w:r w:rsidR="00C91AF3">
        <w:t>s</w:t>
      </w:r>
      <w:r>
        <w:t xml:space="preserve"> for Branch Deposits &amp; Withdrawals only, i.e. the file(s) that supply Refer to the document OptiCash Input/Output Formats for more information about this load format. </w:t>
      </w:r>
    </w:p>
    <w:p w:rsidR="00232EDA" w:rsidP="00232EDA" w:rsidRDefault="00232EDA" w14:paraId="47CFAE7C" w14:textId="77777777">
      <w:pPr>
        <w:pStyle w:val="Heading3"/>
        <w:tabs>
          <w:tab w:val="left" w:pos="0"/>
        </w:tabs>
      </w:pPr>
      <w:bookmarkStart w:name="_Toc105186245" w:id="309"/>
      <w:bookmarkStart w:name="_Toc129054606" w:id="310"/>
      <w:r>
        <w:t>Properties</w:t>
      </w:r>
      <w:bookmarkEnd w:id="309"/>
      <w:bookmarkEnd w:id="310"/>
    </w:p>
    <w:p w:rsidR="00232EDA" w:rsidP="00316932" w:rsidRDefault="00232EDA" w14:paraId="0565A1BE" w14:textId="0AE4AD00">
      <w:pPr>
        <w:pStyle w:val="ListBullet"/>
      </w:pPr>
      <w:r>
        <w:t xml:space="preserve">Load_Branch_WD.loadfile=Name of the file to be loaded. </w:t>
      </w:r>
      <w:r w:rsidR="00C91AF3">
        <w:t xml:space="preserve">The file </w:t>
      </w:r>
      <w:r>
        <w:t>must be in the import directory (e.g. C:\JRun\servers\default\opticash\import).  Supply only the Basic Filename - No path is necessary</w:t>
      </w:r>
    </w:p>
    <w:p w:rsidR="00232EDA" w:rsidP="00316932" w:rsidRDefault="00232EDA" w14:paraId="26FAAF92" w14:textId="77777777">
      <w:pPr>
        <w:pStyle w:val="ListBullet"/>
      </w:pPr>
      <w:r>
        <w:t>Load_Branch_WD.delim=Supported separators - comma, tab</w:t>
      </w:r>
    </w:p>
    <w:p w:rsidR="00232EDA" w:rsidP="00316932" w:rsidRDefault="00232EDA" w14:paraId="7A2E3AB1" w14:textId="77777777">
      <w:pPr>
        <w:pStyle w:val="ListBullet"/>
      </w:pPr>
      <w:r>
        <w:t>Load_Branch_WD.mailaddr=Email addresses, where the log file is sent once the process is completed</w:t>
      </w:r>
    </w:p>
    <w:p w:rsidR="00232EDA" w:rsidP="00232EDA" w:rsidRDefault="00232EDA" w14:paraId="5A8EA384" w14:textId="77777777">
      <w:pPr>
        <w:pStyle w:val="BodyText"/>
      </w:pPr>
    </w:p>
    <w:p w:rsidR="00232EDA" w:rsidP="00232EDA" w:rsidRDefault="00232EDA" w14:paraId="2D23EBAD" w14:textId="77777777">
      <w:pPr>
        <w:pStyle w:val="Heading3"/>
        <w:tabs>
          <w:tab w:val="left" w:pos="0"/>
        </w:tabs>
      </w:pPr>
      <w:bookmarkStart w:name="_Toc105186246" w:id="311"/>
      <w:bookmarkStart w:name="_Toc129054607" w:id="312"/>
      <w:r>
        <w:t>Syntax</w:t>
      </w:r>
      <w:bookmarkEnd w:id="311"/>
      <w:bookmarkEnd w:id="312"/>
    </w:p>
    <w:p w:rsidR="00232EDA" w:rsidP="00232EDA" w:rsidRDefault="00232EDA" w14:paraId="561514D4" w14:textId="77777777">
      <w:pPr>
        <w:pStyle w:val="BodyText"/>
      </w:pPr>
      <w:r>
        <w:t>ant -f build.xml Load_Branch_WD</w:t>
      </w:r>
    </w:p>
    <w:p w:rsidR="00232EDA" w:rsidP="00232EDA" w:rsidRDefault="00232EDA" w14:paraId="01CCDFB6" w14:textId="77777777">
      <w:pPr>
        <w:pStyle w:val="BodyText"/>
      </w:pPr>
    </w:p>
    <w:p w:rsidR="00232EDA" w:rsidP="00232EDA" w:rsidRDefault="00232EDA" w14:paraId="2BAF02AA" w14:textId="77777777">
      <w:pPr>
        <w:pStyle w:val="Heading2"/>
      </w:pPr>
      <w:bookmarkStart w:name="_Toc105186247" w:id="313"/>
      <w:bookmarkStart w:name="_Toc129054608" w:id="314"/>
      <w:r>
        <w:t>APTRA Vision Hourly ATM data feed</w:t>
      </w:r>
      <w:bookmarkEnd w:id="313"/>
      <w:bookmarkEnd w:id="314"/>
    </w:p>
    <w:p w:rsidR="00232EDA" w:rsidP="00232EDA" w:rsidRDefault="00232EDA" w14:paraId="7405FA6A" w14:textId="77777777">
      <w:pPr>
        <w:pStyle w:val="BodyText"/>
      </w:pPr>
      <w:r>
        <w:t xml:space="preserve">The </w:t>
      </w:r>
      <w:r w:rsidRPr="000D62D9">
        <w:rPr>
          <w:b/>
          <w:bCs/>
        </w:rPr>
        <w:t>Load_CPTrans</w:t>
      </w:r>
      <w:r>
        <w:t xml:space="preserve"> batch will find ATM data files in a specified location and load that data into OptiCash. It is intended for use with the output from APTRA Vision software.</w:t>
      </w:r>
    </w:p>
    <w:p w:rsidR="00232EDA" w:rsidP="00232EDA" w:rsidRDefault="00232EDA" w14:paraId="2464B05E" w14:textId="77777777">
      <w:pPr>
        <w:pStyle w:val="Heading3"/>
        <w:tabs>
          <w:tab w:val="left" w:pos="0"/>
        </w:tabs>
      </w:pPr>
      <w:bookmarkStart w:name="_Toc105186248" w:id="315"/>
      <w:bookmarkStart w:name="_Toc129054609" w:id="316"/>
      <w:r>
        <w:t>Properties</w:t>
      </w:r>
      <w:bookmarkEnd w:id="315"/>
      <w:bookmarkEnd w:id="316"/>
    </w:p>
    <w:p w:rsidR="00232EDA" w:rsidP="00316932" w:rsidRDefault="00232EDA" w14:paraId="45CEC35D" w14:textId="77777777">
      <w:pPr>
        <w:pStyle w:val="ListBullet"/>
      </w:pPr>
      <w:r>
        <w:t>Load_CPTRANS.folder=Folder in which the load files will be found</w:t>
      </w:r>
    </w:p>
    <w:p w:rsidR="00232EDA" w:rsidP="00316932" w:rsidRDefault="00232EDA" w14:paraId="2829AFFC" w14:textId="77777777">
      <w:pPr>
        <w:pStyle w:val="ListBullet"/>
      </w:pPr>
      <w:r w:rsidRPr="004A17F1">
        <w:t>Load_CPTRANS.delim</w:t>
      </w:r>
      <w:r>
        <w:t>=Supported separators - comma, tab</w:t>
      </w:r>
    </w:p>
    <w:p w:rsidR="00232EDA" w:rsidP="00316932" w:rsidRDefault="00232EDA" w14:paraId="62513149" w14:textId="77777777">
      <w:pPr>
        <w:pStyle w:val="ListBullet"/>
      </w:pPr>
      <w:r w:rsidRPr="004A17F1">
        <w:t>Load_CPTRANS.mailaddr</w:t>
      </w:r>
      <w:r>
        <w:t>=Email addresses, where the log file is sent once the process is completed</w:t>
      </w:r>
    </w:p>
    <w:p w:rsidR="00232EDA" w:rsidP="00316932" w:rsidRDefault="00232EDA" w14:paraId="5FDC9615" w14:textId="77777777">
      <w:pPr>
        <w:pStyle w:val="ListBullet"/>
      </w:pPr>
      <w:r w:rsidRPr="004A17F1">
        <w:t>Load_CPTRANS.authType</w:t>
      </w:r>
      <w:r>
        <w:t>=</w:t>
      </w:r>
      <w:r w:rsidRPr="004A17F1">
        <w:t xml:space="preserve"> </w:t>
      </w:r>
      <w:r>
        <w:t>HTTPServletRequest Authentication Type (e.g. //WAAS/)</w:t>
      </w:r>
    </w:p>
    <w:p w:rsidR="00232EDA" w:rsidP="00316932" w:rsidRDefault="00232EDA" w14:paraId="2C76984B" w14:textId="77777777">
      <w:pPr>
        <w:pStyle w:val="ListBullet"/>
      </w:pPr>
      <w:r w:rsidRPr="004A17F1">
        <w:t>Load_CPTRANS.fileext</w:t>
      </w:r>
      <w:r>
        <w:t>=Files to be loaded will have this filename extension (suffix)</w:t>
      </w:r>
    </w:p>
    <w:p w:rsidR="00232EDA" w:rsidP="00316932" w:rsidRDefault="00232EDA" w14:paraId="5CBD47F7" w14:textId="77777777">
      <w:pPr>
        <w:pStyle w:val="ListBullet"/>
      </w:pPr>
      <w:r w:rsidRPr="004A17F1">
        <w:t>Load_CPTRANS.processing</w:t>
      </w:r>
      <w:r>
        <w:t>=During processing load files will be renamed with this filename extension</w:t>
      </w:r>
    </w:p>
    <w:p w:rsidR="00232EDA" w:rsidP="00316932" w:rsidRDefault="00232EDA" w14:paraId="647EBCF3" w14:textId="77777777">
      <w:pPr>
        <w:pStyle w:val="ListBullet"/>
      </w:pPr>
      <w:r w:rsidRPr="004A17F1">
        <w:t>Load_CPTRANS.processed</w:t>
      </w:r>
      <w:r>
        <w:t>=After successful load files will be renamed with this file extension</w:t>
      </w:r>
    </w:p>
    <w:p w:rsidR="00232EDA" w:rsidP="00316932" w:rsidRDefault="00232EDA" w14:paraId="6D239788" w14:textId="651192A7">
      <w:pPr>
        <w:pStyle w:val="ListBullet"/>
      </w:pPr>
      <w:r w:rsidRPr="004A17F1">
        <w:t>Load_CPTRANS.failed</w:t>
      </w:r>
      <w:r>
        <w:t xml:space="preserve">=If error occurs during </w:t>
      </w:r>
      <w:r w:rsidR="00C91AF3">
        <w:t xml:space="preserve">an </w:t>
      </w:r>
      <w:r>
        <w:t>attempt to load a file, it will be renamed with this file extension</w:t>
      </w:r>
    </w:p>
    <w:p w:rsidR="00232EDA" w:rsidP="00316932" w:rsidRDefault="00232EDA" w14:paraId="097933C5" w14:textId="49625932">
      <w:pPr>
        <w:pStyle w:val="ListBullet"/>
      </w:pPr>
      <w:r>
        <w:t xml:space="preserve">Load_CPTRANS.filterClass=An optional pre-processor class. If NCR Cash Management Support has provided you with a filterClass, put the name here. Otherwise, leave </w:t>
      </w:r>
      <w:r w:rsidR="00C91AF3">
        <w:t xml:space="preserve">it </w:t>
      </w:r>
      <w:r>
        <w:t>empty.</w:t>
      </w:r>
    </w:p>
    <w:p w:rsidR="00232EDA" w:rsidP="00232EDA" w:rsidRDefault="00232EDA" w14:paraId="09C3CDAF" w14:textId="77777777">
      <w:pPr>
        <w:pStyle w:val="Heading3"/>
        <w:tabs>
          <w:tab w:val="left" w:pos="0"/>
        </w:tabs>
      </w:pPr>
      <w:bookmarkStart w:name="_Toc105186249" w:id="317"/>
      <w:bookmarkStart w:name="_Toc129054610" w:id="318"/>
      <w:r>
        <w:t>Syntax</w:t>
      </w:r>
      <w:bookmarkEnd w:id="317"/>
      <w:bookmarkEnd w:id="318"/>
    </w:p>
    <w:p w:rsidR="00232EDA" w:rsidP="00232EDA" w:rsidRDefault="00232EDA" w14:paraId="37B66022" w14:textId="77777777">
      <w:pPr>
        <w:pStyle w:val="BodyText"/>
      </w:pPr>
      <w:r>
        <w:t>ant -f build.xml Load_CPTRANS</w:t>
      </w:r>
    </w:p>
    <w:p w:rsidR="00232EDA" w:rsidP="00232EDA" w:rsidRDefault="00232EDA" w14:paraId="6A92BC9C" w14:textId="77777777">
      <w:pPr>
        <w:pStyle w:val="BodyText"/>
      </w:pPr>
    </w:p>
    <w:p w:rsidR="00232EDA" w:rsidP="00232EDA" w:rsidRDefault="00232EDA" w14:paraId="73CA6428" w14:textId="77777777">
      <w:pPr>
        <w:pStyle w:val="Heading2"/>
        <w:tabs>
          <w:tab w:val="left" w:pos="0"/>
        </w:tabs>
      </w:pPr>
      <w:bookmarkStart w:name="__RefHeading__286_2075784457" w:id="319"/>
      <w:bookmarkStart w:name="__RefHeading__5639_2125000322" w:id="320"/>
      <w:bookmarkStart w:name="_Toc105186250" w:id="321"/>
      <w:bookmarkStart w:name="_Toc129054611" w:id="322"/>
      <w:bookmarkEnd w:id="319"/>
      <w:bookmarkEnd w:id="320"/>
      <w:r>
        <w:t>Load Downtime</w:t>
      </w:r>
      <w:bookmarkEnd w:id="321"/>
      <w:bookmarkEnd w:id="322"/>
    </w:p>
    <w:p w:rsidR="00232EDA" w:rsidP="00232EDA" w:rsidRDefault="00232EDA" w14:paraId="3671556F" w14:textId="4DC4845A">
      <w:pPr>
        <w:pStyle w:val="BodyText"/>
      </w:pPr>
      <w:r>
        <w:t xml:space="preserve">The </w:t>
      </w:r>
      <w:r w:rsidRPr="000D62D9">
        <w:rPr>
          <w:b/>
          <w:bCs/>
        </w:rPr>
        <w:t>Load_Downtime.cmd</w:t>
      </w:r>
      <w:r>
        <w:t xml:space="preserve"> batch file will load the ATM downtime file, i.e. the file that supplies information on when ATMs were offline or operating at </w:t>
      </w:r>
      <w:r w:rsidR="00916D83">
        <w:t xml:space="preserve">a </w:t>
      </w:r>
      <w:r>
        <w:t xml:space="preserve">reduced level. </w:t>
      </w:r>
    </w:p>
    <w:p w:rsidR="00232EDA" w:rsidP="00232EDA" w:rsidRDefault="00232EDA" w14:paraId="34E74364" w14:textId="77777777">
      <w:pPr>
        <w:pStyle w:val="Heading3"/>
        <w:tabs>
          <w:tab w:val="left" w:pos="0"/>
        </w:tabs>
      </w:pPr>
      <w:bookmarkStart w:name="_Toc105186251" w:id="323"/>
      <w:bookmarkStart w:name="_Toc129054612" w:id="324"/>
      <w:r>
        <w:t>Properties</w:t>
      </w:r>
      <w:bookmarkEnd w:id="323"/>
      <w:bookmarkEnd w:id="324"/>
    </w:p>
    <w:p w:rsidR="00232EDA" w:rsidP="00316932" w:rsidRDefault="00232EDA" w14:paraId="2711126B" w14:textId="01CD9B04">
      <w:pPr>
        <w:pStyle w:val="ListBullet"/>
      </w:pPr>
      <w:r>
        <w:t xml:space="preserve">Load_Downtime.loadfile=Name of the file to be loaded. </w:t>
      </w:r>
      <w:r w:rsidR="00916D83">
        <w:t xml:space="preserve">The file </w:t>
      </w:r>
      <w:r>
        <w:t>must be in the import directory (e.g. C:\JRun\servers\default\opticash\import).  Supply only the Basic Filename - No path is necessary</w:t>
      </w:r>
    </w:p>
    <w:p w:rsidR="00232EDA" w:rsidP="00316932" w:rsidRDefault="00232EDA" w14:paraId="54FC6A76" w14:textId="77777777">
      <w:pPr>
        <w:pStyle w:val="ListBullet"/>
      </w:pPr>
      <w:r>
        <w:t>Load_Downtime.authType=HTTPServletRequest Authentication Type (e.g. //WAAS/)</w:t>
      </w:r>
    </w:p>
    <w:p w:rsidR="00232EDA" w:rsidP="00316932" w:rsidRDefault="00232EDA" w14:paraId="728D17AB" w14:textId="77777777">
      <w:pPr>
        <w:pStyle w:val="ListBullet"/>
      </w:pPr>
      <w:r>
        <w:t>Load_Downtime.delim=Supported separators - comma, tab</w:t>
      </w:r>
    </w:p>
    <w:p w:rsidR="00232EDA" w:rsidP="00316932" w:rsidRDefault="00232EDA" w14:paraId="29D1DD0E" w14:textId="77777777">
      <w:pPr>
        <w:pStyle w:val="ListBullet"/>
      </w:pPr>
      <w:r>
        <w:t>Load_Downtime.mailaddr=Email addresses, where the log file is sent once the process is completed</w:t>
      </w:r>
    </w:p>
    <w:p w:rsidR="00232EDA" w:rsidP="00316932" w:rsidRDefault="00232EDA" w14:paraId="731A2525" w14:textId="77777777">
      <w:pPr>
        <w:pStyle w:val="ListBullet"/>
      </w:pPr>
      <w:r>
        <w:t>Load_Downtime.overwrite=Overwrite record if already exists (on/off)</w:t>
      </w:r>
    </w:p>
    <w:p w:rsidR="00232EDA" w:rsidP="00316932" w:rsidRDefault="00232EDA" w14:paraId="4D0FEC16" w14:textId="77777777">
      <w:pPr>
        <w:pStyle w:val="ListBullet"/>
      </w:pPr>
      <w:r>
        <w:t>Load_Downtime.executeRule=Execute data exclusion based on existing user-defined exclusion rules (on/off)</w:t>
      </w:r>
    </w:p>
    <w:p w:rsidR="00232EDA" w:rsidP="00232EDA" w:rsidRDefault="00232EDA" w14:paraId="76E0D457" w14:textId="77777777">
      <w:pPr>
        <w:pStyle w:val="Heading3"/>
        <w:tabs>
          <w:tab w:val="left" w:pos="0"/>
        </w:tabs>
      </w:pPr>
      <w:bookmarkStart w:name="_Toc105186252" w:id="325"/>
      <w:bookmarkStart w:name="_Toc129054613" w:id="326"/>
      <w:r>
        <w:t>Syntax</w:t>
      </w:r>
      <w:bookmarkEnd w:id="325"/>
      <w:bookmarkEnd w:id="326"/>
    </w:p>
    <w:p w:rsidR="00232EDA" w:rsidP="00232EDA" w:rsidRDefault="00232EDA" w14:paraId="2A3F1155" w14:textId="77777777">
      <w:pPr>
        <w:pStyle w:val="BodyText"/>
      </w:pPr>
      <w:r>
        <w:t>ant -f build.xml Load_Downtime</w:t>
      </w:r>
    </w:p>
    <w:p w:rsidR="00232EDA" w:rsidP="00232EDA" w:rsidRDefault="00232EDA" w14:paraId="5088A9F1" w14:textId="77777777">
      <w:pPr>
        <w:pStyle w:val="BodyText"/>
      </w:pPr>
    </w:p>
    <w:p w:rsidR="00232EDA" w:rsidP="00232EDA" w:rsidRDefault="00232EDA" w14:paraId="25EC6801" w14:textId="77777777">
      <w:pPr>
        <w:pStyle w:val="Heading2"/>
        <w:tabs>
          <w:tab w:val="left" w:pos="0"/>
        </w:tabs>
      </w:pPr>
      <w:bookmarkStart w:name="__RefHeading__288_2075784457" w:id="327"/>
      <w:bookmarkStart w:name="__RefHeading__5641_2125000322" w:id="328"/>
      <w:bookmarkStart w:name="_Toc105186253" w:id="329"/>
      <w:bookmarkStart w:name="_Toc129054614" w:id="330"/>
      <w:bookmarkEnd w:id="327"/>
      <w:bookmarkEnd w:id="328"/>
      <w:r>
        <w:t>Load Orders</w:t>
      </w:r>
      <w:bookmarkEnd w:id="329"/>
      <w:bookmarkEnd w:id="330"/>
    </w:p>
    <w:p w:rsidR="00232EDA" w:rsidP="00232EDA" w:rsidRDefault="00232EDA" w14:paraId="795EC5F4" w14:textId="77777777">
      <w:pPr>
        <w:pStyle w:val="BodyText"/>
      </w:pPr>
      <w:r>
        <w:t xml:space="preserve">The </w:t>
      </w:r>
      <w:r w:rsidRPr="000D62D9">
        <w:rPr>
          <w:b/>
          <w:bCs/>
        </w:rPr>
        <w:t>Load_Orders</w:t>
      </w:r>
      <w:r>
        <w:t xml:space="preserve"> batch will load actual cashpoint orders into OptiCash. Refer to the document OptiCash Input/Output Formats for more information about this load format.</w:t>
      </w:r>
    </w:p>
    <w:p w:rsidR="00232EDA" w:rsidP="00232EDA" w:rsidRDefault="00232EDA" w14:paraId="43DD0871" w14:textId="77777777">
      <w:pPr>
        <w:pStyle w:val="Heading3"/>
        <w:tabs>
          <w:tab w:val="left" w:pos="0"/>
        </w:tabs>
      </w:pPr>
      <w:bookmarkStart w:name="_Toc105186254" w:id="331"/>
      <w:bookmarkStart w:name="_Toc129054615" w:id="332"/>
      <w:r>
        <w:t>Properties</w:t>
      </w:r>
      <w:bookmarkEnd w:id="331"/>
      <w:bookmarkEnd w:id="332"/>
    </w:p>
    <w:p w:rsidR="00232EDA" w:rsidP="00316932" w:rsidRDefault="00232EDA" w14:paraId="1199B8FC" w14:textId="47C09CE7">
      <w:pPr>
        <w:pStyle w:val="ListBullet"/>
      </w:pPr>
      <w:r>
        <w:t xml:space="preserve">Load_Orders.loadfile=Name of the file to be loaded. </w:t>
      </w:r>
      <w:r w:rsidR="00916D83">
        <w:t xml:space="preserve">The file </w:t>
      </w:r>
      <w:r>
        <w:t>must be in the import directory (e.g. C:\JRun\servers\default\opticash\import).  Supply only the Basic Filename - No path is necessary</w:t>
      </w:r>
    </w:p>
    <w:p w:rsidR="00232EDA" w:rsidP="00316932" w:rsidRDefault="00232EDA" w14:paraId="515A5E88" w14:textId="77777777">
      <w:pPr>
        <w:pStyle w:val="ListBullet"/>
      </w:pPr>
      <w:r>
        <w:t>Load_Orders.delim=Supported separators - comma, tab</w:t>
      </w:r>
    </w:p>
    <w:p w:rsidR="00232EDA" w:rsidP="00316932" w:rsidRDefault="00232EDA" w14:paraId="12E97016" w14:textId="77777777">
      <w:pPr>
        <w:pStyle w:val="ListBullet"/>
      </w:pPr>
      <w:r>
        <w:t>Load_Orders.mailaddr=Email addresses, where the log file is sent once the process is completed</w:t>
      </w:r>
    </w:p>
    <w:p w:rsidR="00232EDA" w:rsidP="00316932" w:rsidRDefault="00232EDA" w14:paraId="207DA5F4" w14:textId="77777777">
      <w:pPr>
        <w:pStyle w:val="ListBullet"/>
      </w:pPr>
      <w:r>
        <w:t>Load_Orders.overwrite=Overwrite record if already exists (on/off)</w:t>
      </w:r>
    </w:p>
    <w:p w:rsidR="00232EDA" w:rsidP="00316932" w:rsidRDefault="00232EDA" w14:paraId="0F5450B1" w14:textId="77777777">
      <w:pPr>
        <w:pStyle w:val="ListBullet"/>
      </w:pPr>
      <w:r>
        <w:t>Load_Orders.optld=Write invalid records to a file - yes, no. When order file records cannot be loaded, they will be rejected by the system.  If the checkbox is checked, invalid records will be written to a file so that they can be reviewed, corrected and successfully loaded later.</w:t>
      </w:r>
    </w:p>
    <w:p w:rsidR="00232EDA" w:rsidP="00316932" w:rsidRDefault="00232EDA" w14:paraId="30A861FB" w14:textId="0812BC6A">
      <w:pPr>
        <w:pStyle w:val="ListBullet"/>
      </w:pPr>
      <w:r>
        <w:t xml:space="preserve">Load_Orders.datchk=Validate order &amp; due date - yes, no. If ‘Yes’ is defined, the order load process will validate </w:t>
      </w:r>
      <w:r w:rsidR="00916D83">
        <w:t xml:space="preserve">the </w:t>
      </w:r>
      <w:r>
        <w:t>order date and due date based on the cashpoint lead time defined in the system. Incorrect records will be rejected and written to the log file.</w:t>
      </w:r>
    </w:p>
    <w:p w:rsidR="00232EDA" w:rsidP="00316932" w:rsidRDefault="00232EDA" w14:paraId="46C39F31" w14:textId="77777777">
      <w:pPr>
        <w:pStyle w:val="ListBullet"/>
      </w:pPr>
      <w:r>
        <w:t xml:space="preserve">Load_Orders.iformat=’ENHANCED’ or ‘STANDARD’. Indicates the format of the load file. </w:t>
      </w:r>
    </w:p>
    <w:p w:rsidR="00232EDA" w:rsidP="00316932" w:rsidRDefault="00232EDA" w14:paraId="59BEFFCE" w14:textId="3E0A2CBB">
      <w:pPr>
        <w:pStyle w:val="ListBullet"/>
      </w:pPr>
      <w:r>
        <w:t xml:space="preserve">Load_Orders.ignoreSameState= yes, no. If ENHANCED format and ignoreSameState is ‘yes’, then records having the same order state in </w:t>
      </w:r>
      <w:r w:rsidR="00916D83">
        <w:t xml:space="preserve">the </w:t>
      </w:r>
      <w:r>
        <w:t xml:space="preserve">input file as already recorded in OptiCash will be ignored. Not operational with </w:t>
      </w:r>
      <w:r w:rsidR="00916D83">
        <w:t xml:space="preserve">the </w:t>
      </w:r>
      <w:r>
        <w:t>STANDARD format since that format does not include the order state. This effectively filters out input data that was already loaded previously.</w:t>
      </w:r>
    </w:p>
    <w:p w:rsidR="00232EDA" w:rsidP="00232EDA" w:rsidRDefault="00232EDA" w14:paraId="0F6855FC" w14:textId="77777777">
      <w:pPr>
        <w:pStyle w:val="Heading3"/>
        <w:tabs>
          <w:tab w:val="left" w:pos="0"/>
        </w:tabs>
      </w:pPr>
      <w:bookmarkStart w:name="_Toc105186255" w:id="333"/>
      <w:bookmarkStart w:name="_Toc129054616" w:id="334"/>
      <w:r>
        <w:t>Syntax</w:t>
      </w:r>
      <w:bookmarkEnd w:id="333"/>
      <w:bookmarkEnd w:id="334"/>
    </w:p>
    <w:p w:rsidR="00232EDA" w:rsidP="00232EDA" w:rsidRDefault="00232EDA" w14:paraId="30B75759" w14:textId="77777777">
      <w:pPr>
        <w:pStyle w:val="BodyText"/>
      </w:pPr>
      <w:r>
        <w:t>ant -f build.xml Load_Orders</w:t>
      </w:r>
    </w:p>
    <w:p w:rsidR="00232EDA" w:rsidP="00232EDA" w:rsidRDefault="00232EDA" w14:paraId="049ED105" w14:textId="77777777">
      <w:pPr>
        <w:pStyle w:val="BodyText"/>
      </w:pPr>
    </w:p>
    <w:p w:rsidR="00232EDA" w:rsidP="00232EDA" w:rsidRDefault="00232EDA" w14:paraId="5BC55E91" w14:textId="77777777">
      <w:pPr>
        <w:pStyle w:val="Heading2"/>
        <w:tabs>
          <w:tab w:val="left" w:pos="0"/>
        </w:tabs>
      </w:pPr>
      <w:bookmarkStart w:name="__RefHeading__290_2075784457" w:id="335"/>
      <w:bookmarkStart w:name="__RefHeading__5643_2125000322" w:id="336"/>
      <w:bookmarkStart w:name="_Toc105186256" w:id="337"/>
      <w:bookmarkStart w:name="_Toc129054617" w:id="338"/>
      <w:bookmarkEnd w:id="335"/>
      <w:bookmarkEnd w:id="336"/>
      <w:r>
        <w:t>Load Cashpoints (Enhanced)</w:t>
      </w:r>
      <w:bookmarkEnd w:id="337"/>
      <w:bookmarkEnd w:id="338"/>
    </w:p>
    <w:p w:rsidR="00232EDA" w:rsidP="00232EDA" w:rsidRDefault="00232EDA" w14:paraId="3DC9D1E5" w14:textId="43502974">
      <w:pPr>
        <w:pStyle w:val="BodyText"/>
      </w:pPr>
      <w:r>
        <w:t xml:space="preserve">The </w:t>
      </w:r>
      <w:r w:rsidRPr="000D62D9">
        <w:rPr>
          <w:b/>
          <w:bCs/>
        </w:rPr>
        <w:t>Load_CASHPNT_Enh</w:t>
      </w:r>
      <w:r>
        <w:t xml:space="preserve"> batch file will load the cashpoint definition file, i.e. the file that supplies definition information for cashpoints. </w:t>
      </w:r>
    </w:p>
    <w:p w:rsidR="00232EDA" w:rsidP="00232EDA" w:rsidRDefault="00232EDA" w14:paraId="02860348" w14:textId="77777777">
      <w:pPr>
        <w:pStyle w:val="Heading3"/>
        <w:tabs>
          <w:tab w:val="left" w:pos="0"/>
        </w:tabs>
      </w:pPr>
      <w:bookmarkStart w:name="_Toc105186257" w:id="339"/>
      <w:bookmarkStart w:name="_Toc129054618" w:id="340"/>
      <w:r>
        <w:t>Properties</w:t>
      </w:r>
      <w:bookmarkEnd w:id="339"/>
      <w:bookmarkEnd w:id="340"/>
    </w:p>
    <w:p w:rsidR="00232EDA" w:rsidP="00316932" w:rsidRDefault="00232EDA" w14:paraId="6A388066" w14:textId="75532852">
      <w:pPr>
        <w:pStyle w:val="ListBullet"/>
      </w:pPr>
      <w:r>
        <w:t xml:space="preserve">Load_CASHPNT_Enh.loadfile=Name of the file to be loaded. </w:t>
      </w:r>
      <w:r w:rsidR="00916D83">
        <w:t xml:space="preserve">The file </w:t>
      </w:r>
      <w:r>
        <w:t>must be in the import directory (e.g. C:\JRun\servers\default\opticash\import).  Supply only the Basic Filename - No path is necessary</w:t>
      </w:r>
    </w:p>
    <w:p w:rsidR="00232EDA" w:rsidP="00316932" w:rsidRDefault="00232EDA" w14:paraId="14A2BF72" w14:textId="77777777">
      <w:pPr>
        <w:pStyle w:val="ListBullet"/>
      </w:pPr>
      <w:r>
        <w:t>Load_CASHPNT_Enh.delim=Supported separators - comma, tab</w:t>
      </w:r>
    </w:p>
    <w:p w:rsidR="00232EDA" w:rsidP="00316932" w:rsidRDefault="00232EDA" w14:paraId="42974298" w14:textId="77777777">
      <w:pPr>
        <w:pStyle w:val="ListBullet"/>
      </w:pPr>
      <w:r>
        <w:t>Load_CASHPNT_Enh.deactivate=deactivate cashpoints in the OptiCash database that are not in the load file. (Y/N)</w:t>
      </w:r>
    </w:p>
    <w:p w:rsidR="00232EDA" w:rsidP="00316932" w:rsidRDefault="00232EDA" w14:paraId="3FE29451" w14:textId="77777777">
      <w:pPr>
        <w:pStyle w:val="ListBullet"/>
      </w:pPr>
      <w:r>
        <w:t>Load_CASHPNT_Enh.mailaddr=Email addresses, where the log file is sent once the process is completed</w:t>
      </w:r>
    </w:p>
    <w:p w:rsidR="00232EDA" w:rsidP="00232EDA" w:rsidRDefault="00232EDA" w14:paraId="7260ABC2" w14:textId="77777777">
      <w:pPr>
        <w:pStyle w:val="Heading3"/>
        <w:tabs>
          <w:tab w:val="left" w:pos="0"/>
        </w:tabs>
      </w:pPr>
      <w:bookmarkStart w:name="_Toc105186258" w:id="341"/>
      <w:bookmarkStart w:name="_Toc129054619" w:id="342"/>
      <w:r>
        <w:t>Syntax</w:t>
      </w:r>
      <w:bookmarkEnd w:id="341"/>
      <w:bookmarkEnd w:id="342"/>
    </w:p>
    <w:p w:rsidR="00232EDA" w:rsidP="00232EDA" w:rsidRDefault="00232EDA" w14:paraId="01AA247F" w14:textId="77777777">
      <w:pPr>
        <w:pStyle w:val="BodyText"/>
      </w:pPr>
      <w:r>
        <w:t>ant -f build.xml Load_CASHPNT_Enh</w:t>
      </w:r>
    </w:p>
    <w:p w:rsidRPr="00D771D0" w:rsidR="00232EDA" w:rsidP="00232EDA" w:rsidRDefault="00232EDA" w14:paraId="7746C8B7" w14:textId="77777777">
      <w:pPr>
        <w:pStyle w:val="BodyText"/>
      </w:pPr>
    </w:p>
    <w:p w:rsidR="00232EDA" w:rsidP="00232EDA" w:rsidRDefault="00232EDA" w14:paraId="718F179A" w14:textId="77777777">
      <w:pPr>
        <w:pStyle w:val="Heading2"/>
        <w:tabs>
          <w:tab w:val="left" w:pos="0"/>
        </w:tabs>
      </w:pPr>
      <w:bookmarkStart w:name="_Toc105186259" w:id="343"/>
      <w:bookmarkStart w:name="_Toc129054620" w:id="344"/>
      <w:r>
        <w:t>Load Commercial Cashpoints Definition</w:t>
      </w:r>
      <w:bookmarkEnd w:id="343"/>
      <w:bookmarkEnd w:id="344"/>
    </w:p>
    <w:p w:rsidR="00232EDA" w:rsidP="00232EDA" w:rsidRDefault="00232EDA" w14:paraId="198975BE" w14:textId="77777777">
      <w:pPr>
        <w:pStyle w:val="BodyText"/>
      </w:pPr>
      <w:r>
        <w:t xml:space="preserve">The </w:t>
      </w:r>
      <w:r w:rsidRPr="000D62D9">
        <w:rPr>
          <w:b/>
          <w:bCs/>
        </w:rPr>
        <w:t>Load_COMCPDef</w:t>
      </w:r>
      <w:r>
        <w:t xml:space="preserve"> batch file will load the commercial cashpoint definition file, i.e. the file that supplies definition information for commercial cashpoints. </w:t>
      </w:r>
    </w:p>
    <w:p w:rsidR="00232EDA" w:rsidP="00232EDA" w:rsidRDefault="00232EDA" w14:paraId="4976CB2C" w14:textId="77777777">
      <w:pPr>
        <w:pStyle w:val="Heading3"/>
        <w:tabs>
          <w:tab w:val="left" w:pos="0"/>
        </w:tabs>
      </w:pPr>
      <w:bookmarkStart w:name="_Toc105186260" w:id="345"/>
      <w:bookmarkStart w:name="_Toc129054621" w:id="346"/>
      <w:r>
        <w:t>Properties</w:t>
      </w:r>
      <w:bookmarkEnd w:id="345"/>
      <w:bookmarkEnd w:id="346"/>
    </w:p>
    <w:p w:rsidR="00232EDA" w:rsidP="00316932" w:rsidRDefault="00232EDA" w14:paraId="6D5D25F5" w14:textId="123EC22F">
      <w:pPr>
        <w:pStyle w:val="ListBullet"/>
      </w:pPr>
      <w:r>
        <w:t xml:space="preserve">Load_COMCPDef.loadfile=Name of the file to be loaded. </w:t>
      </w:r>
      <w:r w:rsidR="009F3BC9">
        <w:t xml:space="preserve">The file </w:t>
      </w:r>
      <w:r>
        <w:t>must be in the import directory (e.g. C:\JRun\servers\default\opticash\import).  Supply only the Basic Filename - No path is necessary</w:t>
      </w:r>
    </w:p>
    <w:p w:rsidR="00232EDA" w:rsidP="00316932" w:rsidRDefault="00232EDA" w14:paraId="29861314" w14:textId="77777777">
      <w:pPr>
        <w:pStyle w:val="ListBullet"/>
      </w:pPr>
      <w:r>
        <w:t>Load_COMCPDef.delim=Supported separators - comma, tab</w:t>
      </w:r>
    </w:p>
    <w:p w:rsidR="00232EDA" w:rsidP="00316932" w:rsidRDefault="00232EDA" w14:paraId="1796AF79" w14:textId="77777777">
      <w:pPr>
        <w:pStyle w:val="ListBullet"/>
      </w:pPr>
      <w:r>
        <w:t>Load_COMCPDef.deactivate=deactivate commercial cashpoints in the OptiCash database that are not in the load file. (Y/N)</w:t>
      </w:r>
    </w:p>
    <w:p w:rsidR="00232EDA" w:rsidP="00316932" w:rsidRDefault="00232EDA" w14:paraId="0AD67A32" w14:textId="77777777">
      <w:pPr>
        <w:pStyle w:val="ListBullet"/>
      </w:pPr>
      <w:r>
        <w:t>Load_COMCPDef.mailaddr=Email addresses, where the log file is sent once the process is completed</w:t>
      </w:r>
    </w:p>
    <w:p w:rsidR="00232EDA" w:rsidP="00232EDA" w:rsidRDefault="00232EDA" w14:paraId="611A7D58" w14:textId="77777777">
      <w:pPr>
        <w:pStyle w:val="Heading3"/>
        <w:tabs>
          <w:tab w:val="left" w:pos="0"/>
        </w:tabs>
      </w:pPr>
      <w:bookmarkStart w:name="_Toc105186261" w:id="347"/>
      <w:bookmarkStart w:name="_Toc129054622" w:id="348"/>
      <w:r>
        <w:t>Syntax</w:t>
      </w:r>
      <w:bookmarkEnd w:id="347"/>
      <w:bookmarkEnd w:id="348"/>
    </w:p>
    <w:p w:rsidR="00232EDA" w:rsidP="00232EDA" w:rsidRDefault="00232EDA" w14:paraId="5047871D" w14:textId="77777777">
      <w:pPr>
        <w:pStyle w:val="BodyText"/>
      </w:pPr>
      <w:r>
        <w:t>ant -f build.xml Load_COMCPDef</w:t>
      </w:r>
    </w:p>
    <w:p w:rsidRPr="00D771D0" w:rsidR="00232EDA" w:rsidP="00232EDA" w:rsidRDefault="00232EDA" w14:paraId="63173DD2" w14:textId="77777777">
      <w:pPr>
        <w:pStyle w:val="BodyText"/>
      </w:pPr>
    </w:p>
    <w:p w:rsidR="00232EDA" w:rsidP="00232EDA" w:rsidRDefault="00232EDA" w14:paraId="0DAB9CC6" w14:textId="77777777">
      <w:pPr>
        <w:pStyle w:val="Heading2"/>
        <w:tabs>
          <w:tab w:val="left" w:pos="0"/>
        </w:tabs>
      </w:pPr>
      <w:bookmarkStart w:name="_Toc105186262" w:id="349"/>
      <w:bookmarkStart w:name="_Toc129054623" w:id="350"/>
      <w:r>
        <w:t>Load Commercial Orders</w:t>
      </w:r>
      <w:bookmarkEnd w:id="349"/>
      <w:bookmarkEnd w:id="350"/>
    </w:p>
    <w:p w:rsidR="00232EDA" w:rsidP="00232EDA" w:rsidRDefault="00232EDA" w14:paraId="0BAA1899" w14:textId="77777777">
      <w:pPr>
        <w:pStyle w:val="BodyText"/>
      </w:pPr>
      <w:r>
        <w:t xml:space="preserve">The </w:t>
      </w:r>
      <w:r w:rsidRPr="000D62D9">
        <w:rPr>
          <w:b/>
          <w:bCs/>
        </w:rPr>
        <w:t>Load_ComOrders</w:t>
      </w:r>
      <w:r>
        <w:t xml:space="preserve"> batch file will load the commercial orders, i.e. the file that supplies order details for commercial cashpoints. </w:t>
      </w:r>
    </w:p>
    <w:p w:rsidR="00232EDA" w:rsidP="00232EDA" w:rsidRDefault="00232EDA" w14:paraId="177E4FB2" w14:textId="77777777">
      <w:pPr>
        <w:pStyle w:val="Heading3"/>
        <w:tabs>
          <w:tab w:val="left" w:pos="0"/>
        </w:tabs>
      </w:pPr>
      <w:bookmarkStart w:name="_Toc105186263" w:id="351"/>
      <w:bookmarkStart w:name="_Toc129054624" w:id="352"/>
      <w:r>
        <w:t>Properties</w:t>
      </w:r>
      <w:bookmarkEnd w:id="351"/>
      <w:bookmarkEnd w:id="352"/>
    </w:p>
    <w:p w:rsidR="00232EDA" w:rsidP="00316932" w:rsidRDefault="00232EDA" w14:paraId="63C41649" w14:textId="0CAC4A3D">
      <w:pPr>
        <w:pStyle w:val="ListBullet"/>
      </w:pPr>
      <w:r>
        <w:t xml:space="preserve">Load_ComOrders.loadfile=Name of the file to be loaded. </w:t>
      </w:r>
      <w:r w:rsidR="009F3BC9">
        <w:t xml:space="preserve">The file </w:t>
      </w:r>
      <w:r>
        <w:t>must be in the import directory (e.g. C:\JRun\servers\default\opticash\import).  Supply only the Basic Filename - No path is necessary</w:t>
      </w:r>
    </w:p>
    <w:p w:rsidR="00232EDA" w:rsidP="00316932" w:rsidRDefault="00232EDA" w14:paraId="7497D851" w14:textId="77777777">
      <w:pPr>
        <w:pStyle w:val="ListBullet"/>
      </w:pPr>
      <w:r>
        <w:t>Load_ComOrders.delim=Supported separators - comma, tab</w:t>
      </w:r>
    </w:p>
    <w:p w:rsidR="00232EDA" w:rsidP="00316932" w:rsidRDefault="00232EDA" w14:paraId="0052878D" w14:textId="77777777">
      <w:pPr>
        <w:pStyle w:val="ListBullet"/>
      </w:pPr>
      <w:r>
        <w:t>Load_ComOrders.mailaddr=Email addresses, where the log file is sent once the process is completed</w:t>
      </w:r>
    </w:p>
    <w:p w:rsidR="00232EDA" w:rsidP="00316932" w:rsidRDefault="00232EDA" w14:paraId="7926E3E4" w14:textId="77777777">
      <w:pPr>
        <w:pStyle w:val="ListBullet"/>
      </w:pPr>
      <w:r>
        <w:t>Load_ComOrders.overwrite=Overwrite record if already exists (on/off)</w:t>
      </w:r>
    </w:p>
    <w:p w:rsidR="00232EDA" w:rsidP="00316932" w:rsidRDefault="00232EDA" w14:paraId="6401A075" w14:textId="77777777">
      <w:pPr>
        <w:pStyle w:val="ListBullet"/>
      </w:pPr>
      <w:r>
        <w:t>Load_ComOrders.optld=Write invalid records to a file - yes, no. When order file records cannot be loaded, they will be rejected by the system.  If the checkbox is checked, invalid records will be written to a file so that they can be reviewed, corrected and successfully loaded later.</w:t>
      </w:r>
    </w:p>
    <w:p w:rsidR="00232EDA" w:rsidP="00232EDA" w:rsidRDefault="00232EDA" w14:paraId="2D758FAE" w14:textId="77777777">
      <w:pPr>
        <w:pStyle w:val="Heading3"/>
        <w:tabs>
          <w:tab w:val="left" w:pos="0"/>
        </w:tabs>
      </w:pPr>
      <w:bookmarkStart w:name="_Toc105186264" w:id="353"/>
      <w:bookmarkStart w:name="_Toc129054625" w:id="354"/>
      <w:r>
        <w:t>Syntax</w:t>
      </w:r>
      <w:bookmarkEnd w:id="353"/>
      <w:bookmarkEnd w:id="354"/>
    </w:p>
    <w:p w:rsidR="00232EDA" w:rsidP="00232EDA" w:rsidRDefault="00232EDA" w14:paraId="1215E4A0" w14:textId="77777777">
      <w:pPr>
        <w:pStyle w:val="BodyText"/>
      </w:pPr>
      <w:r>
        <w:t>ant -f build.xml Load_ComOrders</w:t>
      </w:r>
    </w:p>
    <w:p w:rsidR="00232EDA" w:rsidP="00232EDA" w:rsidRDefault="00232EDA" w14:paraId="60E54B69" w14:textId="77777777">
      <w:pPr>
        <w:pStyle w:val="Heading2"/>
        <w:tabs>
          <w:tab w:val="left" w:pos="0"/>
        </w:tabs>
      </w:pPr>
      <w:bookmarkStart w:name="_Toc127835283" w:id="355"/>
      <w:bookmarkStart w:name="_Toc127860070" w:id="356"/>
      <w:bookmarkStart w:name="_Toc127860278" w:id="357"/>
      <w:bookmarkStart w:name="_Toc127860518" w:id="358"/>
      <w:bookmarkStart w:name="__RefHeading__292_2075784457" w:id="359"/>
      <w:bookmarkStart w:name="__RefHeading__5645_2125000322" w:id="360"/>
      <w:bookmarkStart w:name="_Toc105186265" w:id="361"/>
      <w:bookmarkStart w:name="_Toc129054626" w:id="362"/>
      <w:bookmarkEnd w:id="355"/>
      <w:bookmarkEnd w:id="356"/>
      <w:bookmarkEnd w:id="357"/>
      <w:bookmarkEnd w:id="358"/>
      <w:bookmarkEnd w:id="359"/>
      <w:bookmarkEnd w:id="360"/>
      <w:r>
        <w:t>Load Currencies</w:t>
      </w:r>
      <w:bookmarkEnd w:id="361"/>
      <w:bookmarkEnd w:id="362"/>
    </w:p>
    <w:p w:rsidR="00232EDA" w:rsidP="00232EDA" w:rsidRDefault="00232EDA" w14:paraId="578AE05F" w14:textId="77777777">
      <w:pPr>
        <w:pStyle w:val="BodyText"/>
      </w:pPr>
      <w:r>
        <w:t xml:space="preserve">The </w:t>
      </w:r>
      <w:r w:rsidRPr="000D62D9">
        <w:rPr>
          <w:b/>
          <w:bCs/>
        </w:rPr>
        <w:t>Load_CRNCYDEF</w:t>
      </w:r>
      <w:r>
        <w:t xml:space="preserve"> batch file will load the currencies definition file, i.e. the file that supplies definition information for currencies.  </w:t>
      </w:r>
    </w:p>
    <w:p w:rsidR="00232EDA" w:rsidP="00232EDA" w:rsidRDefault="00232EDA" w14:paraId="05CE8591" w14:textId="77777777">
      <w:pPr>
        <w:pStyle w:val="Heading3"/>
        <w:tabs>
          <w:tab w:val="left" w:pos="0"/>
        </w:tabs>
      </w:pPr>
      <w:bookmarkStart w:name="_Toc105186266" w:id="363"/>
      <w:bookmarkStart w:name="_Toc129054627" w:id="364"/>
      <w:r>
        <w:t>Properties</w:t>
      </w:r>
      <w:bookmarkEnd w:id="363"/>
      <w:bookmarkEnd w:id="364"/>
    </w:p>
    <w:p w:rsidR="00232EDA" w:rsidP="00316932" w:rsidRDefault="00232EDA" w14:paraId="5EE6B21D" w14:textId="177D7D92">
      <w:pPr>
        <w:pStyle w:val="ListBullet"/>
      </w:pPr>
      <w:r>
        <w:t xml:space="preserve">Load_CRNCYDEF.loadfile=Name of the file to be loaded. </w:t>
      </w:r>
      <w:r w:rsidR="009F3BC9">
        <w:t xml:space="preserve">The file </w:t>
      </w:r>
      <w:r>
        <w:t>must be in the import directory (e.g. C:\JRun\servers\default\opticash\import).  Supply only the Basic Filename - No path is necessary</w:t>
      </w:r>
    </w:p>
    <w:p w:rsidR="00232EDA" w:rsidP="00316932" w:rsidRDefault="00232EDA" w14:paraId="534BE357" w14:textId="77777777">
      <w:pPr>
        <w:pStyle w:val="ListBullet"/>
      </w:pPr>
      <w:r>
        <w:t>Load_CRNCYDEF.delim=Supported separators – comma, tab</w:t>
      </w:r>
    </w:p>
    <w:p w:rsidR="00232EDA" w:rsidP="00316932" w:rsidRDefault="00232EDA" w14:paraId="215D7486" w14:textId="77777777">
      <w:pPr>
        <w:pStyle w:val="ListBullet"/>
      </w:pPr>
      <w:r>
        <w:t>Load_CRNCYDEF.mailaddr=Email addresses, where the log file is sent once the process is completed</w:t>
      </w:r>
    </w:p>
    <w:p w:rsidR="00232EDA" w:rsidP="00232EDA" w:rsidRDefault="00232EDA" w14:paraId="194BEC15" w14:textId="77777777">
      <w:pPr>
        <w:pStyle w:val="Heading3"/>
        <w:tabs>
          <w:tab w:val="left" w:pos="0"/>
        </w:tabs>
      </w:pPr>
      <w:bookmarkStart w:name="_Toc105186267" w:id="365"/>
      <w:bookmarkStart w:name="_Toc129054628" w:id="366"/>
      <w:r>
        <w:t>Syntax</w:t>
      </w:r>
      <w:bookmarkEnd w:id="365"/>
      <w:bookmarkEnd w:id="366"/>
    </w:p>
    <w:p w:rsidR="00232EDA" w:rsidP="00232EDA" w:rsidRDefault="00232EDA" w14:paraId="10ACAC56" w14:textId="77777777">
      <w:pPr>
        <w:pStyle w:val="BodyText"/>
      </w:pPr>
      <w:r>
        <w:t>ant -f build.xml Load_CRNCYDEF</w:t>
      </w:r>
    </w:p>
    <w:p w:rsidR="00232EDA" w:rsidP="00232EDA" w:rsidRDefault="00232EDA" w14:paraId="4B5C1664" w14:textId="77777777">
      <w:pPr>
        <w:pStyle w:val="BodyText"/>
      </w:pPr>
    </w:p>
    <w:p w:rsidR="00232EDA" w:rsidP="00232EDA" w:rsidRDefault="00232EDA" w14:paraId="26D3C82E" w14:textId="77777777">
      <w:pPr>
        <w:pStyle w:val="Heading2"/>
        <w:tabs>
          <w:tab w:val="left" w:pos="0"/>
        </w:tabs>
      </w:pPr>
      <w:bookmarkStart w:name="__RefHeading__294_2075784457" w:id="367"/>
      <w:bookmarkStart w:name="__RefHeading__5647_2125000322" w:id="368"/>
      <w:bookmarkStart w:name="_Toc105186268" w:id="369"/>
      <w:bookmarkStart w:name="_Toc129054629" w:id="370"/>
      <w:bookmarkEnd w:id="367"/>
      <w:bookmarkEnd w:id="368"/>
      <w:r>
        <w:t>Load Denominations</w:t>
      </w:r>
      <w:bookmarkEnd w:id="369"/>
      <w:bookmarkEnd w:id="370"/>
    </w:p>
    <w:p w:rsidR="00232EDA" w:rsidP="00232EDA" w:rsidRDefault="00232EDA" w14:paraId="25B35BFD" w14:textId="77777777">
      <w:pPr>
        <w:pStyle w:val="BodyText"/>
      </w:pPr>
      <w:r>
        <w:t xml:space="preserve">The </w:t>
      </w:r>
      <w:r w:rsidRPr="000D62D9">
        <w:rPr>
          <w:b/>
          <w:bCs/>
        </w:rPr>
        <w:t>Load_DENOMDEF</w:t>
      </w:r>
      <w:r>
        <w:t xml:space="preserve"> batch file will load the denominations definition file, i.e. the file that supplies definition information for denominations. </w:t>
      </w:r>
    </w:p>
    <w:p w:rsidR="00232EDA" w:rsidP="00232EDA" w:rsidRDefault="00232EDA" w14:paraId="6CDCB321" w14:textId="77777777">
      <w:pPr>
        <w:pStyle w:val="Heading3"/>
        <w:tabs>
          <w:tab w:val="left" w:pos="0"/>
        </w:tabs>
      </w:pPr>
      <w:bookmarkStart w:name="_Toc105186269" w:id="371"/>
      <w:bookmarkStart w:name="_Toc129054630" w:id="372"/>
      <w:r>
        <w:t>Properties</w:t>
      </w:r>
      <w:bookmarkEnd w:id="371"/>
      <w:bookmarkEnd w:id="372"/>
    </w:p>
    <w:p w:rsidR="00232EDA" w:rsidP="00316932" w:rsidRDefault="00232EDA" w14:paraId="69D0D7FF" w14:textId="4446F92B">
      <w:pPr>
        <w:pStyle w:val="ListBullet"/>
      </w:pPr>
      <w:r>
        <w:t xml:space="preserve">Load_DENOMDEF.loadfile=Name of the file to be loaded. </w:t>
      </w:r>
      <w:r w:rsidR="009F3BC9">
        <w:t xml:space="preserve">The file </w:t>
      </w:r>
      <w:r>
        <w:t>must be in the import directory (e.g. C:\JRun\servers\default\opticash\import).  Supply only the Basic Filename - No path is necessary</w:t>
      </w:r>
    </w:p>
    <w:p w:rsidR="00232EDA" w:rsidP="00316932" w:rsidRDefault="00232EDA" w14:paraId="0BFB37C4" w14:textId="77777777">
      <w:pPr>
        <w:pStyle w:val="ListBullet"/>
      </w:pPr>
      <w:r>
        <w:t>Load_DENOMDEF.delim=Supported separators – comma, tab</w:t>
      </w:r>
    </w:p>
    <w:p w:rsidR="00232EDA" w:rsidP="00316932" w:rsidRDefault="00232EDA" w14:paraId="3F9723C8" w14:textId="77777777">
      <w:pPr>
        <w:pStyle w:val="ListBullet"/>
      </w:pPr>
      <w:r>
        <w:t>Load_DENOMDEF.mailaddr=Email addresses, where the log file is sent once the process is completed</w:t>
      </w:r>
    </w:p>
    <w:p w:rsidR="00232EDA" w:rsidP="00232EDA" w:rsidRDefault="00232EDA" w14:paraId="244497BC" w14:textId="77777777">
      <w:pPr>
        <w:pStyle w:val="Heading3"/>
        <w:tabs>
          <w:tab w:val="left" w:pos="0"/>
        </w:tabs>
      </w:pPr>
      <w:bookmarkStart w:name="_Toc105186270" w:id="373"/>
      <w:bookmarkStart w:name="_Toc129054631" w:id="374"/>
      <w:r>
        <w:t>Syntax</w:t>
      </w:r>
      <w:bookmarkEnd w:id="373"/>
      <w:bookmarkEnd w:id="374"/>
    </w:p>
    <w:p w:rsidR="00232EDA" w:rsidP="00232EDA" w:rsidRDefault="00232EDA" w14:paraId="767DC63C" w14:textId="77777777">
      <w:pPr>
        <w:pStyle w:val="BodyText"/>
      </w:pPr>
      <w:r>
        <w:t>ant -f build.xml Load_DENOMDEF</w:t>
      </w:r>
    </w:p>
    <w:p w:rsidR="00232EDA" w:rsidP="00232EDA" w:rsidRDefault="00232EDA" w14:paraId="522ADBD0" w14:textId="77777777">
      <w:pPr>
        <w:pStyle w:val="BodyText"/>
      </w:pPr>
    </w:p>
    <w:p w:rsidR="00232EDA" w:rsidP="00232EDA" w:rsidRDefault="00232EDA" w14:paraId="513FA9AE" w14:textId="77777777">
      <w:pPr>
        <w:pStyle w:val="Heading2"/>
        <w:tabs>
          <w:tab w:val="left" w:pos="0"/>
        </w:tabs>
      </w:pPr>
      <w:bookmarkStart w:name="_Toc105186271" w:id="375"/>
      <w:bookmarkStart w:name="_Toc129054632" w:id="376"/>
      <w:r>
        <w:t>Extend Event Dates</w:t>
      </w:r>
      <w:bookmarkEnd w:id="375"/>
      <w:bookmarkEnd w:id="376"/>
    </w:p>
    <w:p w:rsidR="00232EDA" w:rsidP="00232EDA" w:rsidRDefault="009F3BC9" w14:paraId="125D605D" w14:textId="71D1CA20">
      <w:pPr>
        <w:pStyle w:val="BodyText"/>
      </w:pPr>
      <w:r>
        <w:t xml:space="preserve">The process </w:t>
      </w:r>
      <w:r w:rsidR="00232EDA">
        <w:t xml:space="preserve">to extend event dates into </w:t>
      </w:r>
      <w:r>
        <w:t xml:space="preserve">the </w:t>
      </w:r>
      <w:r w:rsidR="00232EDA">
        <w:t xml:space="preserve">future </w:t>
      </w:r>
      <w:r w:rsidR="001C32F3">
        <w:t xml:space="preserve">is </w:t>
      </w:r>
      <w:r w:rsidR="00232EDA">
        <w:t>based on pre-existing Event rules.</w:t>
      </w:r>
    </w:p>
    <w:p w:rsidR="00232EDA" w:rsidP="00232EDA" w:rsidRDefault="00232EDA" w14:paraId="234695B2" w14:textId="77777777">
      <w:pPr>
        <w:pStyle w:val="Heading3"/>
        <w:tabs>
          <w:tab w:val="left" w:pos="0"/>
        </w:tabs>
      </w:pPr>
      <w:bookmarkStart w:name="_Toc105186272" w:id="377"/>
      <w:bookmarkStart w:name="_Toc129054633" w:id="378"/>
      <w:r>
        <w:t>Properties</w:t>
      </w:r>
      <w:bookmarkEnd w:id="377"/>
      <w:bookmarkEnd w:id="378"/>
    </w:p>
    <w:p w:rsidR="00232EDA" w:rsidP="00316932" w:rsidRDefault="00232EDA" w14:paraId="65E99332" w14:textId="77777777">
      <w:pPr>
        <w:pStyle w:val="ListBullet"/>
      </w:pPr>
      <w:r>
        <w:t>ExtendEventDates.startDate=’default’ generates future event dates, ‘all’ generates past and future event dates, ‘ddmmyyyy’ specific date given in this format generates event dates beginning at that date.</w:t>
      </w:r>
    </w:p>
    <w:p w:rsidR="00232EDA" w:rsidP="00316932" w:rsidRDefault="00232EDA" w14:paraId="4CC0D495" w14:textId="6792F783">
      <w:pPr>
        <w:pStyle w:val="ListBullet"/>
      </w:pPr>
      <w:r>
        <w:t xml:space="preserve">ExtendEventDates.mailaddr=Email address to which </w:t>
      </w:r>
      <w:r w:rsidR="001C32F3">
        <w:t xml:space="preserve">the </w:t>
      </w:r>
      <w:r>
        <w:t>log file should be sent.</w:t>
      </w:r>
    </w:p>
    <w:p w:rsidR="00232EDA" w:rsidP="00316932" w:rsidRDefault="00232EDA" w14:paraId="1CA835CB" w14:textId="77777777">
      <w:pPr>
        <w:pStyle w:val="ListBullet"/>
      </w:pPr>
      <w:r w:rsidRPr="008D316B">
        <w:t>ExtendEventDates.overwrite</w:t>
      </w:r>
      <w:r>
        <w:t>=</w:t>
      </w:r>
      <w:r w:rsidRPr="008E48A8">
        <w:t xml:space="preserve"> </w:t>
      </w:r>
      <w:r>
        <w:t>'yes' removes event date entries and generates new entries. 'no' preserves existing event dates and only adds new event dates.</w:t>
      </w:r>
    </w:p>
    <w:p w:rsidR="00232EDA" w:rsidP="00232EDA" w:rsidRDefault="00232EDA" w14:paraId="7C24622B" w14:textId="77777777">
      <w:pPr>
        <w:pStyle w:val="Heading3"/>
        <w:tabs>
          <w:tab w:val="left" w:pos="0"/>
        </w:tabs>
      </w:pPr>
      <w:bookmarkStart w:name="_Toc105186273" w:id="379"/>
      <w:bookmarkStart w:name="_Toc129054634" w:id="380"/>
      <w:r>
        <w:t>Syntax</w:t>
      </w:r>
      <w:bookmarkEnd w:id="379"/>
      <w:bookmarkEnd w:id="380"/>
      <w:r>
        <w:t xml:space="preserve"> </w:t>
      </w:r>
    </w:p>
    <w:p w:rsidR="00232EDA" w:rsidP="00232EDA" w:rsidRDefault="00232EDA" w14:paraId="1AD6F905" w14:textId="77777777">
      <w:pPr>
        <w:pStyle w:val="BodyText"/>
      </w:pPr>
      <w:r>
        <w:t xml:space="preserve">ant -f build.xml </w:t>
      </w:r>
      <w:r w:rsidRPr="008D316B">
        <w:t>ExtendEventDates</w:t>
      </w:r>
    </w:p>
    <w:p w:rsidR="00232EDA" w:rsidP="00232EDA" w:rsidRDefault="00232EDA" w14:paraId="441BEFC9" w14:textId="77777777">
      <w:pPr>
        <w:pStyle w:val="BodyText"/>
      </w:pPr>
    </w:p>
    <w:p w:rsidR="00232EDA" w:rsidP="00232EDA" w:rsidRDefault="00232EDA" w14:paraId="7ECAC9FB" w14:textId="77777777">
      <w:pPr>
        <w:pStyle w:val="Heading2"/>
        <w:tabs>
          <w:tab w:val="left" w:pos="0"/>
        </w:tabs>
      </w:pPr>
      <w:bookmarkStart w:name="_Toc105186274" w:id="381"/>
      <w:bookmarkStart w:name="_Toc129054635" w:id="382"/>
      <w:r>
        <w:t>Load Event Definitions</w:t>
      </w:r>
      <w:bookmarkEnd w:id="381"/>
      <w:bookmarkEnd w:id="382"/>
    </w:p>
    <w:p w:rsidR="00232EDA" w:rsidP="00232EDA" w:rsidRDefault="001C32F3" w14:paraId="44B3ABD4" w14:textId="18440FDC">
      <w:pPr>
        <w:pStyle w:val="BodyText"/>
      </w:pPr>
      <w:r>
        <w:t xml:space="preserve">The process </w:t>
      </w:r>
      <w:r w:rsidR="00232EDA">
        <w:t>to input Event and Event Date definitions from a file.</w:t>
      </w:r>
    </w:p>
    <w:p w:rsidR="00232EDA" w:rsidP="00232EDA" w:rsidRDefault="00232EDA" w14:paraId="3BD3B16B" w14:textId="77777777">
      <w:pPr>
        <w:pStyle w:val="Heading3"/>
        <w:tabs>
          <w:tab w:val="left" w:pos="0"/>
        </w:tabs>
      </w:pPr>
      <w:bookmarkStart w:name="_Toc105186275" w:id="383"/>
      <w:bookmarkStart w:name="_Toc129054636" w:id="384"/>
      <w:r>
        <w:t>Properties</w:t>
      </w:r>
      <w:bookmarkEnd w:id="383"/>
      <w:bookmarkEnd w:id="384"/>
    </w:p>
    <w:p w:rsidR="00232EDA" w:rsidP="00316932" w:rsidRDefault="00232EDA" w14:paraId="434A21B3" w14:textId="77777777">
      <w:pPr>
        <w:pStyle w:val="ListBullet"/>
      </w:pPr>
      <w:r w:rsidRPr="008E48A8">
        <w:t>Load_Event_Definitions.loadfile</w:t>
      </w:r>
      <w:r>
        <w:t>=Input file name.</w:t>
      </w:r>
    </w:p>
    <w:p w:rsidR="00232EDA" w:rsidP="00316932" w:rsidRDefault="00232EDA" w14:paraId="0DFBA2FA" w14:textId="77777777">
      <w:pPr>
        <w:pStyle w:val="ListBullet"/>
      </w:pPr>
      <w:r w:rsidRPr="008E48A8">
        <w:t>Load_Event_Definitions.delim</w:t>
      </w:r>
      <w:r>
        <w:t>= Supported separators - ’comma’, ‘tab’, ‘semicolon’</w:t>
      </w:r>
    </w:p>
    <w:p w:rsidR="00232EDA" w:rsidP="00316932" w:rsidRDefault="00232EDA" w14:paraId="09A80739" w14:textId="68573875">
      <w:pPr>
        <w:pStyle w:val="ListBullet"/>
      </w:pPr>
      <w:r>
        <w:t xml:space="preserve">Load_Event_Definitions.mailaddr=Email address to which </w:t>
      </w:r>
      <w:r w:rsidR="001C32F3">
        <w:t xml:space="preserve">the </w:t>
      </w:r>
      <w:r>
        <w:t>log file should be sent.</w:t>
      </w:r>
    </w:p>
    <w:p w:rsidR="00232EDA" w:rsidP="00232EDA" w:rsidRDefault="00232EDA" w14:paraId="0E29C43E" w14:textId="77777777">
      <w:pPr>
        <w:pStyle w:val="Heading3"/>
        <w:tabs>
          <w:tab w:val="left" w:pos="0"/>
        </w:tabs>
      </w:pPr>
      <w:bookmarkStart w:name="_Toc105186276" w:id="385"/>
      <w:bookmarkStart w:name="_Toc129054637" w:id="386"/>
      <w:r>
        <w:t>Syntax</w:t>
      </w:r>
      <w:bookmarkEnd w:id="385"/>
      <w:bookmarkEnd w:id="386"/>
      <w:r>
        <w:t xml:space="preserve"> </w:t>
      </w:r>
    </w:p>
    <w:p w:rsidR="00232EDA" w:rsidP="00232EDA" w:rsidRDefault="00232EDA" w14:paraId="735A2A47" w14:textId="77777777">
      <w:pPr>
        <w:pStyle w:val="BodyText"/>
      </w:pPr>
      <w:r>
        <w:t xml:space="preserve">ant -f build.xml </w:t>
      </w:r>
      <w:r w:rsidRPr="000216EF">
        <w:t>Load_Event_Definitions</w:t>
      </w:r>
    </w:p>
    <w:p w:rsidR="00232EDA" w:rsidP="00232EDA" w:rsidRDefault="00232EDA" w14:paraId="6514E8FE" w14:textId="77777777">
      <w:pPr>
        <w:pStyle w:val="BodyText"/>
      </w:pPr>
    </w:p>
    <w:p w:rsidR="00232EDA" w:rsidP="00232EDA" w:rsidRDefault="00232EDA" w14:paraId="6E3B3435" w14:textId="77777777">
      <w:pPr>
        <w:pStyle w:val="Heading2"/>
        <w:tabs>
          <w:tab w:val="left" w:pos="0"/>
        </w:tabs>
      </w:pPr>
      <w:bookmarkStart w:name="_Toc105186277" w:id="387"/>
      <w:bookmarkStart w:name="_Toc129054638" w:id="388"/>
      <w:r>
        <w:t>Load Calendar Definitions</w:t>
      </w:r>
      <w:bookmarkEnd w:id="387"/>
      <w:bookmarkEnd w:id="388"/>
    </w:p>
    <w:p w:rsidR="00232EDA" w:rsidP="00232EDA" w:rsidRDefault="001C32F3" w14:paraId="704ED095" w14:textId="0621237F">
      <w:pPr>
        <w:pStyle w:val="BodyText"/>
      </w:pPr>
      <w:r>
        <w:t xml:space="preserve">The process </w:t>
      </w:r>
      <w:r w:rsidR="00232EDA">
        <w:t>to input Calendar definitions from a file.</w:t>
      </w:r>
    </w:p>
    <w:p w:rsidR="00232EDA" w:rsidP="00232EDA" w:rsidRDefault="00232EDA" w14:paraId="1AA4E3BC" w14:textId="77777777">
      <w:pPr>
        <w:pStyle w:val="Heading3"/>
        <w:tabs>
          <w:tab w:val="left" w:pos="0"/>
        </w:tabs>
      </w:pPr>
      <w:bookmarkStart w:name="_Toc105186278" w:id="389"/>
      <w:bookmarkStart w:name="_Toc129054639" w:id="390"/>
      <w:r>
        <w:t>Properties</w:t>
      </w:r>
      <w:bookmarkEnd w:id="389"/>
      <w:bookmarkEnd w:id="390"/>
    </w:p>
    <w:p w:rsidR="00232EDA" w:rsidP="00316932" w:rsidRDefault="00232EDA" w14:paraId="42C163A9" w14:textId="77777777">
      <w:pPr>
        <w:pStyle w:val="ListBullet"/>
      </w:pPr>
      <w:r w:rsidRPr="00902C42">
        <w:t>Load_Calendar_Definitions</w:t>
      </w:r>
      <w:r w:rsidRPr="008E48A8">
        <w:t>.loadfile</w:t>
      </w:r>
      <w:r>
        <w:t>=Input file name.</w:t>
      </w:r>
    </w:p>
    <w:p w:rsidR="00232EDA" w:rsidP="00316932" w:rsidRDefault="00232EDA" w14:paraId="1019255C" w14:textId="77777777">
      <w:pPr>
        <w:pStyle w:val="ListBullet"/>
      </w:pPr>
      <w:r w:rsidRPr="00902C42">
        <w:t>Load_Calendar_Definitions</w:t>
      </w:r>
      <w:r w:rsidRPr="008E48A8">
        <w:t>.delim</w:t>
      </w:r>
      <w:r>
        <w:t>= Supported separators - ’comma’, ‘tab’, ‘semicolon’</w:t>
      </w:r>
    </w:p>
    <w:p w:rsidR="00232EDA" w:rsidP="00316932" w:rsidRDefault="00232EDA" w14:paraId="2FBB0188" w14:textId="18920AEC">
      <w:pPr>
        <w:pStyle w:val="ListBullet"/>
      </w:pPr>
      <w:r w:rsidRPr="00902C42">
        <w:t>Load_Calendar_Definitions</w:t>
      </w:r>
      <w:r>
        <w:t xml:space="preserve">.mailaddr=Email address to which </w:t>
      </w:r>
      <w:r w:rsidR="001C32F3">
        <w:t xml:space="preserve">the </w:t>
      </w:r>
      <w:r>
        <w:t>log file should be sent.</w:t>
      </w:r>
    </w:p>
    <w:p w:rsidR="00232EDA" w:rsidP="00232EDA" w:rsidRDefault="00232EDA" w14:paraId="34368058" w14:textId="77777777">
      <w:pPr>
        <w:pStyle w:val="Heading3"/>
        <w:tabs>
          <w:tab w:val="left" w:pos="0"/>
        </w:tabs>
      </w:pPr>
      <w:bookmarkStart w:name="_Toc105186279" w:id="391"/>
      <w:bookmarkStart w:name="_Toc129054640" w:id="392"/>
      <w:r>
        <w:t>Syntax</w:t>
      </w:r>
      <w:bookmarkEnd w:id="391"/>
      <w:bookmarkEnd w:id="392"/>
      <w:r>
        <w:t xml:space="preserve"> </w:t>
      </w:r>
    </w:p>
    <w:p w:rsidR="00232EDA" w:rsidP="00232EDA" w:rsidRDefault="00232EDA" w14:paraId="29E683D1" w14:textId="77777777">
      <w:pPr>
        <w:pStyle w:val="BodyText"/>
      </w:pPr>
      <w:r>
        <w:t xml:space="preserve">ant -f build.xml </w:t>
      </w:r>
      <w:r w:rsidRPr="00902C42">
        <w:t>Load_Calendar_Definitions</w:t>
      </w:r>
    </w:p>
    <w:p w:rsidR="00232EDA" w:rsidP="00232EDA" w:rsidRDefault="00232EDA" w14:paraId="0B5BA638" w14:textId="77777777">
      <w:pPr>
        <w:pStyle w:val="BodyText"/>
      </w:pPr>
    </w:p>
    <w:p w:rsidR="00232EDA" w:rsidP="00232EDA" w:rsidRDefault="00232EDA" w14:paraId="56047C26" w14:textId="77777777">
      <w:pPr>
        <w:pStyle w:val="Heading2"/>
        <w:tabs>
          <w:tab w:val="left" w:pos="0"/>
        </w:tabs>
      </w:pPr>
      <w:bookmarkStart w:name="_Toc105186280" w:id="393"/>
      <w:bookmarkStart w:name="_Toc129054641" w:id="394"/>
      <w:r>
        <w:t>Output Cashpoint Definitions</w:t>
      </w:r>
      <w:bookmarkEnd w:id="393"/>
      <w:bookmarkEnd w:id="394"/>
    </w:p>
    <w:p w:rsidR="00232EDA" w:rsidP="00232EDA" w:rsidRDefault="00232EDA" w14:paraId="051B946D" w14:textId="77777777">
      <w:pPr>
        <w:pStyle w:val="BodyText"/>
      </w:pPr>
      <w:r>
        <w:t xml:space="preserve">The </w:t>
      </w:r>
      <w:r w:rsidRPr="000D62D9">
        <w:rPr>
          <w:b/>
          <w:bCs/>
        </w:rPr>
        <w:t>CpDef_Output</w:t>
      </w:r>
      <w:r>
        <w:t xml:space="preserve"> batch process will output the cashpoints definition file.</w:t>
      </w:r>
    </w:p>
    <w:p w:rsidR="00232EDA" w:rsidP="00232EDA" w:rsidRDefault="00232EDA" w14:paraId="0E19CC2D" w14:textId="77777777">
      <w:pPr>
        <w:pStyle w:val="Heading3"/>
        <w:tabs>
          <w:tab w:val="left" w:pos="0"/>
        </w:tabs>
      </w:pPr>
      <w:bookmarkStart w:name="_Toc105186281" w:id="395"/>
      <w:bookmarkStart w:name="_Toc129054642" w:id="396"/>
      <w:r>
        <w:t>Properties</w:t>
      </w:r>
      <w:bookmarkEnd w:id="395"/>
      <w:bookmarkEnd w:id="396"/>
    </w:p>
    <w:p w:rsidR="00232EDA" w:rsidP="00B01D89" w:rsidRDefault="00232EDA" w14:paraId="0EBAA521" w14:textId="77777777">
      <w:pPr>
        <w:pStyle w:val="ListBullet"/>
      </w:pPr>
      <w:r w:rsidRPr="001704C9">
        <w:t>CpDef_Output.groupid</w:t>
      </w:r>
      <w:r>
        <w:t>=Name of an OptiCash Group which contains the ATMs and Branches to be included in this output file.</w:t>
      </w:r>
    </w:p>
    <w:p w:rsidR="00232EDA" w:rsidP="00B01D89" w:rsidRDefault="00232EDA" w14:paraId="295DA11B" w14:textId="77777777">
      <w:pPr>
        <w:pStyle w:val="ListBullet"/>
      </w:pPr>
      <w:r w:rsidRPr="001704C9">
        <w:t>CpDef_Output</w:t>
      </w:r>
      <w:r>
        <w:t>.delim=Supported separators - comma, tab</w:t>
      </w:r>
    </w:p>
    <w:p w:rsidR="00232EDA" w:rsidP="00B01D89" w:rsidRDefault="00232EDA" w14:paraId="07FA528B" w14:textId="405B77EF">
      <w:pPr>
        <w:pStyle w:val="ListBullet"/>
      </w:pPr>
      <w:r w:rsidRPr="001704C9">
        <w:t>CpDef_Output.filename</w:t>
      </w:r>
      <w:r>
        <w:t xml:space="preserve">=File name for </w:t>
      </w:r>
      <w:r w:rsidR="008A75E1">
        <w:t xml:space="preserve">the </w:t>
      </w:r>
      <w:r>
        <w:t xml:space="preserve">output file that will be created. </w:t>
      </w:r>
      <w:r w:rsidR="008A75E1">
        <w:t xml:space="preserve">The extension </w:t>
      </w:r>
      <w:r>
        <w:t>is not needed: it will be added based on your choice of delim above.</w:t>
      </w:r>
    </w:p>
    <w:p w:rsidR="00232EDA" w:rsidP="00B01D89" w:rsidRDefault="00232EDA" w14:paraId="293D47C9" w14:textId="77777777">
      <w:pPr>
        <w:pStyle w:val="ListBullet"/>
      </w:pPr>
      <w:r w:rsidRPr="001704C9">
        <w:t>CpDef_Output</w:t>
      </w:r>
      <w:r>
        <w:t>.mailaddr=Email addresses, where the log file is sent once the process is completed</w:t>
      </w:r>
    </w:p>
    <w:p w:rsidR="00232EDA" w:rsidP="00232EDA" w:rsidRDefault="00232EDA" w14:paraId="2EF7A0B8" w14:textId="77777777">
      <w:pPr>
        <w:pStyle w:val="Heading3"/>
        <w:tabs>
          <w:tab w:val="left" w:pos="0"/>
        </w:tabs>
      </w:pPr>
      <w:bookmarkStart w:name="_Toc105186282" w:id="397"/>
      <w:bookmarkStart w:name="_Toc129054643" w:id="398"/>
      <w:r>
        <w:t>Syntax</w:t>
      </w:r>
      <w:bookmarkEnd w:id="397"/>
      <w:bookmarkEnd w:id="398"/>
    </w:p>
    <w:p w:rsidR="00232EDA" w:rsidP="00232EDA" w:rsidRDefault="00232EDA" w14:paraId="6CDD7D3F" w14:textId="77777777">
      <w:pPr>
        <w:pStyle w:val="BodyText"/>
      </w:pPr>
      <w:r>
        <w:t xml:space="preserve">ant -f build.xml </w:t>
      </w:r>
      <w:r w:rsidRPr="001704C9">
        <w:t>CpDef_Output</w:t>
      </w:r>
    </w:p>
    <w:p w:rsidR="00232EDA" w:rsidP="00232EDA" w:rsidRDefault="00232EDA" w14:paraId="081AC1E4" w14:textId="77777777">
      <w:pPr>
        <w:pStyle w:val="BodyText"/>
      </w:pPr>
    </w:p>
    <w:p w:rsidR="00232EDA" w:rsidP="00232EDA" w:rsidRDefault="00232EDA" w14:paraId="058CFFCE" w14:textId="77777777">
      <w:pPr>
        <w:pStyle w:val="Heading2"/>
        <w:tabs>
          <w:tab w:val="left" w:pos="0"/>
        </w:tabs>
      </w:pPr>
      <w:bookmarkStart w:name="__RefHeading__296_2075784457" w:id="399"/>
      <w:bookmarkStart w:name="__RefHeading__5649_2125000322" w:id="400"/>
      <w:bookmarkStart w:name="_Toc105186283" w:id="401"/>
      <w:bookmarkStart w:name="_Toc129054644" w:id="402"/>
      <w:bookmarkEnd w:id="399"/>
      <w:bookmarkEnd w:id="400"/>
      <w:r>
        <w:t>Output Orders</w:t>
      </w:r>
      <w:bookmarkEnd w:id="401"/>
      <w:bookmarkEnd w:id="402"/>
    </w:p>
    <w:p w:rsidR="00232EDA" w:rsidP="00232EDA" w:rsidRDefault="00232EDA" w14:paraId="0D3E2940" w14:textId="1014D987">
      <w:pPr>
        <w:pStyle w:val="BodyText"/>
      </w:pPr>
      <w:r>
        <w:t xml:space="preserve">The </w:t>
      </w:r>
      <w:r w:rsidRPr="000D62D9">
        <w:rPr>
          <w:b/>
          <w:bCs/>
        </w:rPr>
        <w:t>Orders_Output</w:t>
      </w:r>
      <w:r>
        <w:t xml:space="preserve"> batch process will output the orders output file that can be used to provide the host system with daily order information. Refer to the document OptiCash Input/Output Formats for more information about this output format.</w:t>
      </w:r>
    </w:p>
    <w:p w:rsidR="00232EDA" w:rsidP="00232EDA" w:rsidRDefault="00232EDA" w14:paraId="24C1448F" w14:textId="77777777">
      <w:pPr>
        <w:pStyle w:val="Heading3"/>
        <w:tabs>
          <w:tab w:val="left" w:pos="0"/>
        </w:tabs>
      </w:pPr>
      <w:bookmarkStart w:name="_Toc105186284" w:id="403"/>
      <w:bookmarkStart w:name="_Toc129054645" w:id="404"/>
      <w:r>
        <w:t>Properties</w:t>
      </w:r>
      <w:bookmarkEnd w:id="403"/>
      <w:bookmarkEnd w:id="404"/>
    </w:p>
    <w:p w:rsidR="00232EDA" w:rsidP="00B01D89" w:rsidRDefault="00232EDA" w14:paraId="256FE04B" w14:textId="77777777">
      <w:pPr>
        <w:pStyle w:val="ListBullet"/>
      </w:pPr>
      <w:r>
        <w:t>Orders_Output.delim=Supported separators - comma, tab, none.   ‘Comma’ or ‘Tab’ is used with regular (OptiCash Format 5), Enhanced, DEL2 and DEL3 formats. ‘None’ is only used for DEL1, RTR1, or DEL4 formats.</w:t>
      </w:r>
    </w:p>
    <w:p w:rsidR="00232EDA" w:rsidP="00B01D89" w:rsidRDefault="00232EDA" w14:paraId="4FFC5584" w14:textId="77777777">
      <w:pPr>
        <w:pStyle w:val="ListBullet"/>
      </w:pPr>
      <w:r>
        <w:t>Orders_Output.setid=Processing Set Id</w:t>
      </w:r>
    </w:p>
    <w:p w:rsidR="00232EDA" w:rsidP="00B01D89" w:rsidRDefault="00232EDA" w14:paraId="1E69929B" w14:textId="77777777">
      <w:pPr>
        <w:pStyle w:val="ListBullet"/>
      </w:pPr>
      <w:r>
        <w:t>Orders_Output.mailaddr=Email addresses, where the log file is sent once the process is completed</w:t>
      </w:r>
    </w:p>
    <w:p w:rsidR="00232EDA" w:rsidP="00B01D89" w:rsidRDefault="00232EDA" w14:paraId="5329FC21" w14:textId="77777777">
      <w:pPr>
        <w:pStyle w:val="ListBullet"/>
      </w:pPr>
      <w:r>
        <w:t>Orders_Output.transmit=Transmit Task (WFTRANSMIT1, WFTRANSMIT2, or WFTRANSMIT3)</w:t>
      </w:r>
    </w:p>
    <w:p w:rsidR="00232EDA" w:rsidP="00B01D89" w:rsidRDefault="00232EDA" w14:paraId="0CBA6432" w14:textId="77777777">
      <w:pPr>
        <w:pStyle w:val="ListBullet"/>
      </w:pPr>
      <w:r>
        <w:t>Orders_Output.oformat=Output Format (blank, ENHANCED, DEL2, DEL3, DEL1, RTR1, or DEL4)</w:t>
      </w:r>
    </w:p>
    <w:p w:rsidR="00232EDA" w:rsidP="00232EDA" w:rsidRDefault="00232EDA" w14:paraId="65A27C59" w14:textId="77777777">
      <w:pPr>
        <w:pStyle w:val="Heading3"/>
        <w:tabs>
          <w:tab w:val="left" w:pos="0"/>
        </w:tabs>
      </w:pPr>
      <w:bookmarkStart w:name="_Toc105186285" w:id="405"/>
      <w:bookmarkStart w:name="_Toc129054646" w:id="406"/>
      <w:r>
        <w:t>Syntax</w:t>
      </w:r>
      <w:bookmarkEnd w:id="405"/>
      <w:bookmarkEnd w:id="406"/>
    </w:p>
    <w:p w:rsidR="00232EDA" w:rsidP="00232EDA" w:rsidRDefault="00232EDA" w14:paraId="2589464A" w14:textId="77777777">
      <w:pPr>
        <w:pStyle w:val="BodyText"/>
      </w:pPr>
      <w:r>
        <w:t>ant -f build.xml Orders_Output</w:t>
      </w:r>
    </w:p>
    <w:p w:rsidR="00232EDA" w:rsidP="00232EDA" w:rsidRDefault="00232EDA" w14:paraId="11EAFD66" w14:textId="77777777">
      <w:pPr>
        <w:pStyle w:val="BodyText"/>
      </w:pPr>
    </w:p>
    <w:p w:rsidR="00232EDA" w:rsidP="00232EDA" w:rsidRDefault="00232EDA" w14:paraId="7F07E1A1" w14:textId="77777777">
      <w:pPr>
        <w:pStyle w:val="Heading2"/>
        <w:tabs>
          <w:tab w:val="left" w:pos="0"/>
        </w:tabs>
      </w:pPr>
      <w:bookmarkStart w:name="_Toc105186286" w:id="407"/>
      <w:bookmarkStart w:name="_Toc129054647" w:id="408"/>
      <w:r>
        <w:t>Pre-emptive Alerts</w:t>
      </w:r>
      <w:bookmarkEnd w:id="407"/>
      <w:bookmarkEnd w:id="408"/>
    </w:p>
    <w:p w:rsidR="00232EDA" w:rsidP="00232EDA" w:rsidRDefault="00232EDA" w14:paraId="6C67EACD" w14:textId="77777777">
      <w:pPr>
        <w:pStyle w:val="BodyText"/>
      </w:pPr>
      <w:r>
        <w:t xml:space="preserve">The </w:t>
      </w:r>
      <w:r w:rsidRPr="00B3384E">
        <w:t xml:space="preserve">Pre-emptive Alerts </w:t>
      </w:r>
      <w:r>
        <w:t xml:space="preserve">process can be performed in batch by the batch file </w:t>
      </w:r>
      <w:r w:rsidRPr="00B3384E">
        <w:t>run_ant_preemtive_alerts.cmd</w:t>
      </w:r>
      <w:r>
        <w:t xml:space="preserve"> provided by NCR Cash Management. Determines if cashpoint has pre-emptive alerts. </w:t>
      </w:r>
    </w:p>
    <w:p w:rsidR="00232EDA" w:rsidP="00232EDA" w:rsidRDefault="00232EDA" w14:paraId="69A7AA7D" w14:textId="77777777">
      <w:pPr>
        <w:pStyle w:val="Heading3"/>
        <w:tabs>
          <w:tab w:val="left" w:pos="0"/>
        </w:tabs>
      </w:pPr>
      <w:bookmarkStart w:name="_Toc105186287" w:id="409"/>
      <w:bookmarkStart w:name="_Toc129054648" w:id="410"/>
      <w:r>
        <w:t>Properties</w:t>
      </w:r>
      <w:bookmarkEnd w:id="409"/>
      <w:bookmarkEnd w:id="410"/>
    </w:p>
    <w:p w:rsidR="00232EDA" w:rsidP="00B01D89" w:rsidRDefault="00232EDA" w14:paraId="60446C87" w14:textId="77777777">
      <w:pPr>
        <w:pStyle w:val="ListBullet"/>
      </w:pPr>
      <w:r w:rsidRPr="00951F07">
        <w:t>Preem</w:t>
      </w:r>
      <w:r>
        <w:t>p</w:t>
      </w:r>
      <w:r w:rsidRPr="00951F07">
        <w:t>tive_Alerts</w:t>
      </w:r>
      <w:r w:rsidRPr="00336936">
        <w:t>.cashpGroup_id</w:t>
      </w:r>
      <w:r>
        <w:t>=Cashpoint Group holding cashpoint IDs to run pre-emptive alerts process with</w:t>
      </w:r>
    </w:p>
    <w:p w:rsidR="00232EDA" w:rsidP="00232EDA" w:rsidRDefault="00232EDA" w14:paraId="3C045F32" w14:textId="77777777">
      <w:pPr>
        <w:pStyle w:val="Heading3"/>
        <w:tabs>
          <w:tab w:val="left" w:pos="0"/>
        </w:tabs>
      </w:pPr>
      <w:bookmarkStart w:name="_Toc105186288" w:id="411"/>
      <w:bookmarkStart w:name="_Toc129054649" w:id="412"/>
      <w:r>
        <w:t>Syntax</w:t>
      </w:r>
      <w:bookmarkEnd w:id="411"/>
      <w:bookmarkEnd w:id="412"/>
    </w:p>
    <w:p w:rsidR="00232EDA" w:rsidP="00232EDA" w:rsidRDefault="00232EDA" w14:paraId="0EC4C713" w14:textId="77777777">
      <w:pPr>
        <w:pStyle w:val="BodyText"/>
      </w:pPr>
      <w:r w:rsidRPr="0018543D">
        <w:t>ant -f build.xml Preem</w:t>
      </w:r>
      <w:r>
        <w:t>p</w:t>
      </w:r>
      <w:r w:rsidRPr="0018543D">
        <w:t>tive_Alerts</w:t>
      </w:r>
    </w:p>
    <w:p w:rsidR="00232EDA" w:rsidP="00232EDA" w:rsidRDefault="00232EDA" w14:paraId="2E15E970" w14:textId="77777777">
      <w:pPr>
        <w:pStyle w:val="BodyText"/>
      </w:pPr>
    </w:p>
    <w:p w:rsidR="00232EDA" w:rsidP="00232EDA" w:rsidRDefault="00232EDA" w14:paraId="19A936BF" w14:textId="77777777">
      <w:pPr>
        <w:pStyle w:val="Heading2"/>
        <w:tabs>
          <w:tab w:val="left" w:pos="0"/>
        </w:tabs>
      </w:pPr>
      <w:bookmarkStart w:name="_Toc105186289" w:id="413"/>
      <w:bookmarkStart w:name="_Toc129054650" w:id="414"/>
      <w:r>
        <w:t>Recommendations Output</w:t>
      </w:r>
      <w:bookmarkEnd w:id="413"/>
      <w:bookmarkEnd w:id="414"/>
    </w:p>
    <w:p w:rsidR="00232EDA" w:rsidP="00232EDA" w:rsidRDefault="00232EDA" w14:paraId="0BA5F4B0" w14:textId="77777777">
      <w:pPr>
        <w:pStyle w:val="BodyText"/>
      </w:pPr>
      <w:r>
        <w:t xml:space="preserve">The </w:t>
      </w:r>
      <w:r w:rsidRPr="000D62D9">
        <w:rPr>
          <w:b/>
          <w:bCs/>
        </w:rPr>
        <w:t>Recommendation_Output</w:t>
      </w:r>
      <w:r>
        <w:t xml:space="preserve"> batch file will output the recommendation output file that can be used to provide the client’s host system with daily recommendation information. Refer to the document OptiCash Input/Output Formats for more information about this output format.</w:t>
      </w:r>
    </w:p>
    <w:p w:rsidR="00232EDA" w:rsidP="00232EDA" w:rsidRDefault="00232EDA" w14:paraId="78A8B95C" w14:textId="77777777">
      <w:pPr>
        <w:pStyle w:val="Heading3"/>
        <w:tabs>
          <w:tab w:val="left" w:pos="0"/>
        </w:tabs>
      </w:pPr>
      <w:bookmarkStart w:name="_Toc105186290" w:id="415"/>
      <w:bookmarkStart w:name="_Toc129054651" w:id="416"/>
      <w:r>
        <w:t>Properties</w:t>
      </w:r>
      <w:bookmarkEnd w:id="415"/>
      <w:bookmarkEnd w:id="416"/>
    </w:p>
    <w:p w:rsidR="00232EDA" w:rsidP="00B01D89" w:rsidRDefault="00232EDA" w14:paraId="7BDBEBD0" w14:textId="77777777">
      <w:pPr>
        <w:pStyle w:val="ListBullet"/>
      </w:pPr>
      <w:r>
        <w:t>Recommendation_Output.delim=Supported separators - comma, tab, none.   ‘Comma’ or ‘Tab’ is used with regular formats. ‘None’ is used for 422-format output and has to be defined in conjunction with the input formats ‘ATM0’, ‘ATM1’, ‘BRANCH0’ or ‘BRANCH1’ available below.</w:t>
      </w:r>
    </w:p>
    <w:p w:rsidR="00232EDA" w:rsidP="00B01D89" w:rsidRDefault="00232EDA" w14:paraId="3EF29242" w14:textId="6FBF7B10">
      <w:pPr>
        <w:pStyle w:val="ListBullet"/>
      </w:pPr>
      <w:r>
        <w:t xml:space="preserve">Recommendation_Output.ofile=File name for </w:t>
      </w:r>
      <w:r w:rsidR="005B3F64">
        <w:t xml:space="preserve">the </w:t>
      </w:r>
      <w:r>
        <w:t>output file that will be created</w:t>
      </w:r>
    </w:p>
    <w:p w:rsidR="00232EDA" w:rsidP="00B01D89" w:rsidRDefault="00232EDA" w14:paraId="7AE1C604" w14:textId="77777777">
      <w:pPr>
        <w:pStyle w:val="ListBullet"/>
      </w:pPr>
      <w:r>
        <w:t>Recommendation_Output.setid=Processing Set Id</w:t>
      </w:r>
    </w:p>
    <w:p w:rsidR="00232EDA" w:rsidP="00B01D89" w:rsidRDefault="00232EDA" w14:paraId="427671B4" w14:textId="77777777">
      <w:pPr>
        <w:pStyle w:val="ListBullet"/>
      </w:pPr>
      <w:r>
        <w:t>Recommendation_Output.mailaddr=Email addresses, where the log file is sent once the process is completed</w:t>
      </w:r>
    </w:p>
    <w:p w:rsidR="00232EDA" w:rsidP="00B01D89" w:rsidRDefault="00232EDA" w14:paraId="54F4CFBF" w14:textId="0C4AE327">
      <w:pPr>
        <w:pStyle w:val="ListBullet"/>
      </w:pPr>
      <w:r>
        <w:t xml:space="preserve">Recommendation_Output.oformat=Output format. Leave blank for standard format. Or choose ‘ATM0’, ‘ATM1’, ‘BRANCH0’, or ‘BRANCH1’. Details of these formats can be found in </w:t>
      </w:r>
      <w:r w:rsidR="005B3F64">
        <w:t xml:space="preserve">the </w:t>
      </w:r>
      <w:r>
        <w:t>document OptiCash Input/Output Formats.</w:t>
      </w:r>
    </w:p>
    <w:p w:rsidR="00B01D89" w:rsidP="00B01D89" w:rsidRDefault="00232EDA" w14:paraId="4188CA4B" w14:textId="77777777">
      <w:pPr>
        <w:pStyle w:val="ListBullet"/>
      </w:pPr>
      <w:r w:rsidRPr="00214BEA">
        <w:rPr>
          <w:lang w:val="fr-FR"/>
        </w:rPr>
        <w:t xml:space="preserve">Recommendation_Output.zrec=Zero Recommendations. </w:t>
      </w:r>
      <w:r>
        <w:t xml:space="preserve">If left blank, no records will be created for cashpoints without recommendations. If desiring outputs to include an explicit zero record for cashpoints without recommendations, then put ‘zerorecommendations’ here. </w:t>
      </w:r>
    </w:p>
    <w:p w:rsidR="00232EDA" w:rsidP="00B01D89" w:rsidRDefault="00232EDA" w14:paraId="4ED2A58E" w14:textId="0AE9D162">
      <w:pPr>
        <w:pStyle w:val="Note"/>
      </w:pPr>
      <w:r w:rsidRPr="000D62D9">
        <w:rPr>
          <w:b/>
          <w:bCs/>
        </w:rPr>
        <w:t>Note:</w:t>
      </w:r>
      <w:r>
        <w:t xml:space="preserve"> </w:t>
      </w:r>
      <w:r w:rsidR="005B3F64">
        <w:t>T</w:t>
      </w:r>
      <w:r>
        <w:t xml:space="preserve">he </w:t>
      </w:r>
      <w:r w:rsidRPr="000D62D9">
        <w:rPr>
          <w:b/>
          <w:bCs/>
        </w:rPr>
        <w:t>‘zerorecommendations’</w:t>
      </w:r>
      <w:r>
        <w:t xml:space="preserve"> option should not be used with the standard output format.</w:t>
      </w:r>
    </w:p>
    <w:p w:rsidR="00232EDA" w:rsidP="00232EDA" w:rsidRDefault="00232EDA" w14:paraId="02262A42" w14:textId="77777777">
      <w:pPr>
        <w:pStyle w:val="Heading3"/>
        <w:tabs>
          <w:tab w:val="left" w:pos="0"/>
        </w:tabs>
      </w:pPr>
      <w:bookmarkStart w:name="_Toc105186291" w:id="417"/>
      <w:bookmarkStart w:name="_Toc129054652" w:id="418"/>
      <w:r>
        <w:t>Syntax</w:t>
      </w:r>
      <w:bookmarkEnd w:id="417"/>
      <w:bookmarkEnd w:id="418"/>
    </w:p>
    <w:p w:rsidR="00232EDA" w:rsidP="00232EDA" w:rsidRDefault="00232EDA" w14:paraId="0D2FC826" w14:textId="77777777">
      <w:pPr>
        <w:pStyle w:val="BodyText"/>
      </w:pPr>
      <w:r>
        <w:t>ant -f build.xml Recommendation_Output</w:t>
      </w:r>
    </w:p>
    <w:p w:rsidR="00232EDA" w:rsidP="00232EDA" w:rsidRDefault="00232EDA" w14:paraId="7D1E06B0" w14:textId="77777777">
      <w:pPr>
        <w:pStyle w:val="BodyText"/>
      </w:pPr>
    </w:p>
    <w:p w:rsidR="00232EDA" w:rsidP="00232EDA" w:rsidRDefault="00232EDA" w14:paraId="03F37735" w14:textId="77777777">
      <w:pPr>
        <w:pStyle w:val="Heading2"/>
        <w:tabs>
          <w:tab w:val="left" w:pos="0"/>
        </w:tabs>
      </w:pPr>
      <w:bookmarkStart w:name="__RefHeading__298_2075784457" w:id="419"/>
      <w:bookmarkStart w:name="__RefHeading__5651_2125000322" w:id="420"/>
      <w:bookmarkStart w:name="_Toc105186292" w:id="421"/>
      <w:bookmarkStart w:name="_Toc129054653" w:id="422"/>
      <w:bookmarkEnd w:id="419"/>
      <w:bookmarkEnd w:id="420"/>
      <w:r>
        <w:t>Run Recommendations</w:t>
      </w:r>
      <w:bookmarkEnd w:id="421"/>
      <w:bookmarkEnd w:id="422"/>
    </w:p>
    <w:p w:rsidR="00232EDA" w:rsidP="00232EDA" w:rsidRDefault="00232EDA" w14:paraId="2E30D863" w14:textId="77777777">
      <w:pPr>
        <w:pStyle w:val="BodyText"/>
      </w:pPr>
      <w:r>
        <w:t xml:space="preserve">The </w:t>
      </w:r>
      <w:r w:rsidRPr="000D62D9">
        <w:rPr>
          <w:b/>
          <w:bCs/>
        </w:rPr>
        <w:t>Run_Recommendations</w:t>
      </w:r>
      <w:r>
        <w:t xml:space="preserve"> batch file will generate recommendations for the specified recommendation Settings ID.  format.</w:t>
      </w:r>
    </w:p>
    <w:p w:rsidR="00232EDA" w:rsidP="00232EDA" w:rsidRDefault="00232EDA" w14:paraId="22EA2748" w14:textId="77777777">
      <w:pPr>
        <w:pStyle w:val="Heading3"/>
        <w:tabs>
          <w:tab w:val="left" w:pos="0"/>
        </w:tabs>
      </w:pPr>
      <w:bookmarkStart w:name="_Toc105186293" w:id="423"/>
      <w:bookmarkStart w:name="_Toc129054654" w:id="424"/>
      <w:r>
        <w:t>Properties</w:t>
      </w:r>
      <w:bookmarkEnd w:id="423"/>
      <w:bookmarkEnd w:id="424"/>
    </w:p>
    <w:p w:rsidR="00232EDA" w:rsidP="00B01D89" w:rsidRDefault="00232EDA" w14:paraId="0BF1BC6B" w14:textId="77777777">
      <w:pPr>
        <w:pStyle w:val="ListBullet"/>
      </w:pPr>
      <w:r>
        <w:t>Run_Recommendations.ocgroup=Valid user Group in OptiCash</w:t>
      </w:r>
    </w:p>
    <w:p w:rsidR="00232EDA" w:rsidP="00B01D89" w:rsidRDefault="00232EDA" w14:paraId="53D5FE61" w14:textId="77777777">
      <w:pPr>
        <w:pStyle w:val="ListBullet"/>
      </w:pPr>
      <w:r>
        <w:t>Run_Recommendations.ocsetid=Valid Recommendation Settings ID (as defined in OptiCash Processing &gt; Recommendations &gt; Settings)</w:t>
      </w:r>
    </w:p>
    <w:p w:rsidR="00232EDA" w:rsidP="00232EDA" w:rsidRDefault="00232EDA" w14:paraId="538CC134" w14:textId="77777777">
      <w:pPr>
        <w:pStyle w:val="Heading3"/>
        <w:tabs>
          <w:tab w:val="left" w:pos="0"/>
        </w:tabs>
      </w:pPr>
      <w:bookmarkStart w:name="_Toc105186294" w:id="425"/>
      <w:bookmarkStart w:name="_Toc129054655" w:id="426"/>
      <w:r>
        <w:t>Syntax</w:t>
      </w:r>
      <w:bookmarkEnd w:id="425"/>
      <w:bookmarkEnd w:id="426"/>
    </w:p>
    <w:p w:rsidR="00232EDA" w:rsidP="00232EDA" w:rsidRDefault="00232EDA" w14:paraId="59DCCC4B" w14:textId="77777777">
      <w:pPr>
        <w:pStyle w:val="BodyText"/>
      </w:pPr>
      <w:r>
        <w:t>ant -f build.xml Run_Recommendations</w:t>
      </w:r>
    </w:p>
    <w:p w:rsidR="00232EDA" w:rsidP="00232EDA" w:rsidRDefault="00232EDA" w14:paraId="06964260" w14:textId="77777777">
      <w:pPr>
        <w:pStyle w:val="BodyText"/>
      </w:pPr>
    </w:p>
    <w:p w:rsidR="00232EDA" w:rsidP="00232EDA" w:rsidRDefault="00232EDA" w14:paraId="4D7D0A48" w14:textId="77777777">
      <w:pPr>
        <w:pStyle w:val="Heading2"/>
        <w:tabs>
          <w:tab w:val="left" w:pos="0"/>
        </w:tabs>
      </w:pPr>
      <w:bookmarkStart w:name="_Toc105186295" w:id="427"/>
      <w:bookmarkStart w:name="_Toc129054656" w:id="428"/>
      <w:r>
        <w:t>Run Recommendations OptiTransport</w:t>
      </w:r>
      <w:bookmarkEnd w:id="427"/>
      <w:bookmarkEnd w:id="428"/>
    </w:p>
    <w:p w:rsidR="00232EDA" w:rsidP="00232EDA" w:rsidRDefault="00232EDA" w14:paraId="510048D8" w14:textId="77777777">
      <w:pPr>
        <w:pStyle w:val="BodyText"/>
      </w:pPr>
      <w:r>
        <w:t xml:space="preserve">This process creates recommendations using OptiTransport route definitions and constraints. </w:t>
      </w:r>
    </w:p>
    <w:p w:rsidR="00232EDA" w:rsidP="00232EDA" w:rsidRDefault="00232EDA" w14:paraId="12F75466" w14:textId="77777777">
      <w:pPr>
        <w:pStyle w:val="Heading3"/>
        <w:tabs>
          <w:tab w:val="left" w:pos="0"/>
        </w:tabs>
      </w:pPr>
      <w:bookmarkStart w:name="_Toc105186296" w:id="429"/>
      <w:bookmarkStart w:name="_Toc129054657" w:id="430"/>
      <w:r>
        <w:t>Properties</w:t>
      </w:r>
      <w:bookmarkEnd w:id="429"/>
      <w:bookmarkEnd w:id="430"/>
    </w:p>
    <w:p w:rsidR="00232EDA" w:rsidP="00B01D89" w:rsidRDefault="00232EDA" w14:paraId="356D7CEF" w14:textId="77777777">
      <w:pPr>
        <w:pStyle w:val="ListBullet"/>
      </w:pPr>
      <w:r w:rsidRPr="00634CE3">
        <w:t>Run_Recommendations_OptiTransport.routesGroup</w:t>
      </w:r>
      <w:r>
        <w:t xml:space="preserve"> </w:t>
      </w:r>
      <w:r w:rsidRPr="00634CE3">
        <w:t>=</w:t>
      </w:r>
      <w:r>
        <w:t xml:space="preserve"> ID of an existing OptiTransport Run Group.</w:t>
      </w:r>
    </w:p>
    <w:p w:rsidR="00232EDA" w:rsidP="00B01D89" w:rsidRDefault="00232EDA" w14:paraId="445EB949" w14:textId="77777777">
      <w:pPr>
        <w:pStyle w:val="ListBullet"/>
      </w:pPr>
      <w:r w:rsidRPr="00634CE3">
        <w:t>Run_Recommendations_OptiTransport.crncy_id</w:t>
      </w:r>
      <w:r>
        <w:t xml:space="preserve"> </w:t>
      </w:r>
      <w:r w:rsidRPr="00634CE3">
        <w:t>=</w:t>
      </w:r>
      <w:r>
        <w:t xml:space="preserve"> Three letter currency ID for which this process will run.</w:t>
      </w:r>
    </w:p>
    <w:p w:rsidR="00232EDA" w:rsidP="00232EDA" w:rsidRDefault="00232EDA" w14:paraId="00F704E8" w14:textId="77777777">
      <w:pPr>
        <w:pStyle w:val="Heading3"/>
        <w:tabs>
          <w:tab w:val="left" w:pos="0"/>
        </w:tabs>
      </w:pPr>
      <w:bookmarkStart w:name="_Toc105186297" w:id="431"/>
      <w:bookmarkStart w:name="_Toc129054658" w:id="432"/>
      <w:r>
        <w:t>Syntax</w:t>
      </w:r>
      <w:bookmarkEnd w:id="431"/>
      <w:bookmarkEnd w:id="432"/>
      <w:r>
        <w:t xml:space="preserve"> </w:t>
      </w:r>
    </w:p>
    <w:p w:rsidR="00232EDA" w:rsidP="00232EDA" w:rsidRDefault="00232EDA" w14:paraId="1F83F487" w14:textId="77777777">
      <w:pPr>
        <w:pStyle w:val="BodyText"/>
      </w:pPr>
      <w:r w:rsidRPr="006C473E">
        <w:t xml:space="preserve">ant -f build.xml </w:t>
      </w:r>
      <w:r w:rsidRPr="00634CE3">
        <w:t>Run_Recommendations_OptiTransport</w:t>
      </w:r>
    </w:p>
    <w:p w:rsidR="00232EDA" w:rsidP="00232EDA" w:rsidRDefault="00232EDA" w14:paraId="24489405" w14:textId="77777777">
      <w:pPr>
        <w:pStyle w:val="BodyText"/>
      </w:pPr>
    </w:p>
    <w:p w:rsidR="00232EDA" w:rsidP="00232EDA" w:rsidRDefault="00232EDA" w14:paraId="0F6352E8" w14:textId="77777777">
      <w:pPr>
        <w:pStyle w:val="Heading2"/>
        <w:tabs>
          <w:tab w:val="left" w:pos="0"/>
        </w:tabs>
      </w:pPr>
      <w:bookmarkStart w:name="_Toc105186298" w:id="433"/>
      <w:bookmarkStart w:name="_Toc129054659" w:id="434"/>
      <w:r>
        <w:t>Run Forecast</w:t>
      </w:r>
      <w:bookmarkEnd w:id="433"/>
      <w:bookmarkEnd w:id="434"/>
    </w:p>
    <w:p w:rsidR="00232EDA" w:rsidP="00232EDA" w:rsidRDefault="00232EDA" w14:paraId="70704A42" w14:textId="1588EE65">
      <w:pPr>
        <w:pStyle w:val="BodyText"/>
      </w:pPr>
      <w:r>
        <w:t xml:space="preserve">The </w:t>
      </w:r>
      <w:r w:rsidRPr="000D62D9">
        <w:rPr>
          <w:b/>
          <w:bCs/>
        </w:rPr>
        <w:t>Regular_Forecast</w:t>
      </w:r>
      <w:r>
        <w:t xml:space="preserve"> process will generate </w:t>
      </w:r>
      <w:r w:rsidR="003C6144">
        <w:t xml:space="preserve">a </w:t>
      </w:r>
      <w:r>
        <w:t>forecast using the standard method.</w:t>
      </w:r>
    </w:p>
    <w:p w:rsidR="00232EDA" w:rsidP="00232EDA" w:rsidRDefault="00232EDA" w14:paraId="1EDDC279" w14:textId="77777777">
      <w:pPr>
        <w:pStyle w:val="Heading3"/>
        <w:tabs>
          <w:tab w:val="left" w:pos="0"/>
        </w:tabs>
      </w:pPr>
      <w:bookmarkStart w:name="_Toc105186299" w:id="435"/>
      <w:bookmarkStart w:name="_Toc129054660" w:id="436"/>
      <w:r>
        <w:t>Properties</w:t>
      </w:r>
      <w:bookmarkEnd w:id="435"/>
      <w:bookmarkEnd w:id="436"/>
    </w:p>
    <w:p w:rsidR="00232EDA" w:rsidP="00B01D89" w:rsidRDefault="00232EDA" w14:paraId="3C7A5AD3" w14:textId="77777777">
      <w:pPr>
        <w:pStyle w:val="ListBullet"/>
      </w:pPr>
      <w:r>
        <w:t>Regular_Forecast.octype=REGNOVA</w:t>
      </w:r>
    </w:p>
    <w:p w:rsidR="00232EDA" w:rsidP="00B01D89" w:rsidRDefault="00232EDA" w14:paraId="3CFB1357" w14:textId="77777777">
      <w:pPr>
        <w:pStyle w:val="ListBullet"/>
      </w:pPr>
      <w:r>
        <w:t>Regular_Forecast.ocsetid=Valid Forecast Settings ID</w:t>
      </w:r>
    </w:p>
    <w:p w:rsidR="00232EDA" w:rsidP="00B01D89" w:rsidRDefault="00232EDA" w14:paraId="0721BD69" w14:textId="77777777">
      <w:pPr>
        <w:pStyle w:val="ListBullet"/>
      </w:pPr>
      <w:r>
        <w:t>Regular_Forecast.ocuseexist=YES to use the existing forecast definition already associated with the cashpoint(s). NO to always use the forecast settings specified as “ocsetid” above.</w:t>
      </w:r>
    </w:p>
    <w:p w:rsidR="00232EDA" w:rsidP="00B01D89" w:rsidRDefault="00232EDA" w14:paraId="346C1F97" w14:textId="77777777">
      <w:pPr>
        <w:pStyle w:val="ListBullet"/>
      </w:pPr>
      <w:r>
        <w:t>Regular_Forecast.filtertp=Filter type. Method of selecting cashpoints. I = institution (all cashpoints). G = group. R = region. D = depot. C = cashpoint.</w:t>
      </w:r>
    </w:p>
    <w:p w:rsidR="00232EDA" w:rsidP="00B01D89" w:rsidRDefault="00232EDA" w14:paraId="3304B168" w14:textId="7232DC02">
      <w:pPr>
        <w:pStyle w:val="ListBullet"/>
      </w:pPr>
      <w:r>
        <w:t xml:space="preserve">Regular_Forecast.filter=Filter value. The ID of whatever was selected for “filtertp” above. Example: if filtertp=G, then </w:t>
      </w:r>
      <w:r w:rsidR="003C6144">
        <w:t xml:space="preserve">the </w:t>
      </w:r>
      <w:r>
        <w:t xml:space="preserve">filter is the Group ID for which </w:t>
      </w:r>
      <w:r w:rsidR="003C6144">
        <w:t xml:space="preserve">the </w:t>
      </w:r>
      <w:r>
        <w:t>forecast process should run.</w:t>
      </w:r>
    </w:p>
    <w:p w:rsidR="00232EDA" w:rsidP="00B01D89" w:rsidRDefault="00232EDA" w14:paraId="5616BC8B" w14:textId="77777777">
      <w:pPr>
        <w:pStyle w:val="ListBullet"/>
      </w:pPr>
      <w:r>
        <w:t>Regular_Forecast.mailaddr=Email addresses, where the log file is sent once the process is completed</w:t>
      </w:r>
    </w:p>
    <w:p w:rsidR="00232EDA" w:rsidP="00232EDA" w:rsidRDefault="00232EDA" w14:paraId="414C1190" w14:textId="77777777">
      <w:pPr>
        <w:pStyle w:val="Heading3"/>
        <w:tabs>
          <w:tab w:val="left" w:pos="0"/>
        </w:tabs>
      </w:pPr>
      <w:bookmarkStart w:name="_Toc105186300" w:id="437"/>
      <w:bookmarkStart w:name="_Toc129054661" w:id="438"/>
      <w:r>
        <w:t>Syntax</w:t>
      </w:r>
      <w:bookmarkEnd w:id="437"/>
      <w:bookmarkEnd w:id="438"/>
    </w:p>
    <w:p w:rsidR="00232EDA" w:rsidP="00232EDA" w:rsidRDefault="00232EDA" w14:paraId="1E4A9ED3" w14:textId="77777777">
      <w:pPr>
        <w:pStyle w:val="BodyText"/>
      </w:pPr>
      <w:r>
        <w:t>ant -f build.xml Regular_Forecast</w:t>
      </w:r>
    </w:p>
    <w:p w:rsidR="00232EDA" w:rsidP="00232EDA" w:rsidRDefault="00232EDA" w14:paraId="2FBBD281" w14:textId="77777777">
      <w:pPr>
        <w:pStyle w:val="BodyText"/>
      </w:pPr>
    </w:p>
    <w:p w:rsidR="00232EDA" w:rsidP="00232EDA" w:rsidRDefault="00232EDA" w14:paraId="53876E23" w14:textId="77777777">
      <w:pPr>
        <w:pStyle w:val="Heading2"/>
        <w:tabs>
          <w:tab w:val="left" w:pos="0"/>
        </w:tabs>
      </w:pPr>
      <w:bookmarkStart w:name="__RefHeading__300_2075784457" w:id="439"/>
      <w:bookmarkStart w:name="__RefHeading__5653_2125000322" w:id="440"/>
      <w:bookmarkStart w:name="_Toc105186301" w:id="441"/>
      <w:bookmarkStart w:name="_Toc129054662" w:id="442"/>
      <w:bookmarkEnd w:id="439"/>
      <w:bookmarkEnd w:id="440"/>
      <w:r>
        <w:t>Run Virtual Analyst Forecast</w:t>
      </w:r>
      <w:bookmarkEnd w:id="441"/>
      <w:bookmarkEnd w:id="442"/>
    </w:p>
    <w:p w:rsidR="00232EDA" w:rsidP="00232EDA" w:rsidRDefault="00232EDA" w14:paraId="0D99154D" w14:textId="77777777">
      <w:pPr>
        <w:pStyle w:val="BodyText"/>
      </w:pPr>
      <w:r>
        <w:t>The purpose of the Virtual_Analyst batch is to generate a Forecast using Virtual Analyst for the specified Forecast Definition ID.</w:t>
      </w:r>
    </w:p>
    <w:p w:rsidR="00232EDA" w:rsidP="00232EDA" w:rsidRDefault="00232EDA" w14:paraId="44D2E39E" w14:textId="77777777">
      <w:pPr>
        <w:pStyle w:val="Heading3"/>
        <w:tabs>
          <w:tab w:val="left" w:pos="0"/>
        </w:tabs>
      </w:pPr>
      <w:bookmarkStart w:name="_Toc105186302" w:id="443"/>
      <w:bookmarkStart w:name="_Toc129054663" w:id="444"/>
      <w:r>
        <w:t>Properties</w:t>
      </w:r>
      <w:bookmarkEnd w:id="443"/>
      <w:bookmarkEnd w:id="444"/>
    </w:p>
    <w:p w:rsidR="00232EDA" w:rsidP="00B01D89" w:rsidRDefault="00232EDA" w14:paraId="69730A86" w14:textId="77777777">
      <w:pPr>
        <w:pStyle w:val="ListBullet"/>
      </w:pPr>
      <w:r>
        <w:t>Virtual_Analyst.octype=REGVA</w:t>
      </w:r>
    </w:p>
    <w:p w:rsidR="00232EDA" w:rsidP="00B01D89" w:rsidRDefault="00232EDA" w14:paraId="7D67A69E" w14:textId="77777777">
      <w:pPr>
        <w:pStyle w:val="ListBullet"/>
      </w:pPr>
      <w:r>
        <w:t xml:space="preserve">Virtual_Analyst.ocsetid=Valid Forecast Settings ID </w:t>
      </w:r>
    </w:p>
    <w:p w:rsidR="00232EDA" w:rsidP="00B01D89" w:rsidRDefault="00232EDA" w14:paraId="0C7009D7" w14:textId="3ABB6D79">
      <w:pPr>
        <w:pStyle w:val="ListBullet"/>
      </w:pPr>
      <w:r>
        <w:t>Virtual_Analyst.ocuseexist=</w:t>
      </w:r>
      <w:r w:rsidRPr="0090782A">
        <w:t xml:space="preserve"> </w:t>
      </w:r>
      <w:r>
        <w:t>YES to use the existing forecast definition already associated with the cashpoint(s). NO</w:t>
      </w:r>
      <w:r w:rsidR="003C6144">
        <w:t>,</w:t>
      </w:r>
      <w:r>
        <w:t xml:space="preserve"> to always use the forecast settings specified as “ocsetid” above.</w:t>
      </w:r>
    </w:p>
    <w:p w:rsidR="00232EDA" w:rsidP="00B01D89" w:rsidRDefault="00232EDA" w14:paraId="41363C1F" w14:textId="77777777">
      <w:pPr>
        <w:pStyle w:val="ListBullet"/>
      </w:pPr>
      <w:r>
        <w:t>Virtual_Analyst.filtertp=Filter type. Method of selecting cashpoints. I = institution (all cashpoints). G = group. R = region. D = depot. C = cashpoint.</w:t>
      </w:r>
    </w:p>
    <w:p w:rsidR="00232EDA" w:rsidP="00B01D89" w:rsidRDefault="00232EDA" w14:paraId="58AD41E2" w14:textId="0F0E43DE">
      <w:pPr>
        <w:pStyle w:val="ListBullet"/>
      </w:pPr>
      <w:r>
        <w:t xml:space="preserve">Virtual_Analyst.filter=Filter value. The ID of whatever was selected for “filtertp” above. Example: if filtertp=G, then </w:t>
      </w:r>
      <w:r w:rsidR="00437A1E">
        <w:t xml:space="preserve">the </w:t>
      </w:r>
      <w:r>
        <w:t xml:space="preserve">filter is the Group ID for which </w:t>
      </w:r>
      <w:r w:rsidR="00437A1E">
        <w:t xml:space="preserve">the </w:t>
      </w:r>
      <w:r>
        <w:t>forecast process should run.</w:t>
      </w:r>
    </w:p>
    <w:p w:rsidR="00232EDA" w:rsidP="00B01D89" w:rsidRDefault="00232EDA" w14:paraId="09C56607" w14:textId="77777777">
      <w:pPr>
        <w:pStyle w:val="ListBullet"/>
      </w:pPr>
      <w:r>
        <w:t>Virtual_Analyst.vaoption=The exclusion method that is going to be used to automatically exclude or ignore the outlier data from forecasting. Available options:</w:t>
      </w:r>
    </w:p>
    <w:p w:rsidR="00232EDA" w:rsidP="00B01D89" w:rsidRDefault="00232EDA" w14:paraId="74E7D5BC" w14:textId="77777777">
      <w:pPr>
        <w:pStyle w:val="ListContinue"/>
      </w:pPr>
      <w:r>
        <w:t>NONE = No auto history selection or data exclusion</w:t>
      </w:r>
    </w:p>
    <w:p w:rsidR="00232EDA" w:rsidP="00B01D89" w:rsidRDefault="00232EDA" w14:paraId="7CFF7A2A" w14:textId="77777777">
      <w:pPr>
        <w:pStyle w:val="ListContinue"/>
      </w:pPr>
      <w:r>
        <w:t>SEL = Auto history selection only</w:t>
      </w:r>
    </w:p>
    <w:p w:rsidR="00232EDA" w:rsidP="00B01D89" w:rsidRDefault="00232EDA" w14:paraId="6FFE9A9C" w14:textId="77777777">
      <w:pPr>
        <w:pStyle w:val="ListContinue"/>
      </w:pPr>
      <w:r>
        <w:t>2SIGMA = Auto data exclusion with 2-Sigma only</w:t>
      </w:r>
    </w:p>
    <w:p w:rsidR="00232EDA" w:rsidP="00B01D89" w:rsidRDefault="00232EDA" w14:paraId="157E4E88" w14:textId="77777777">
      <w:pPr>
        <w:pStyle w:val="ListContinue"/>
      </w:pPr>
      <w:r>
        <w:t>SEL+2SIGMA = Auto history selection and auto data exclusion with 2-Sigma</w:t>
      </w:r>
    </w:p>
    <w:p w:rsidR="00232EDA" w:rsidP="00B01D89" w:rsidRDefault="00232EDA" w14:paraId="299774A0" w14:textId="77777777">
      <w:pPr>
        <w:pStyle w:val="ListContinue"/>
      </w:pPr>
      <w:r>
        <w:t>MAD = Auto data exclusion with MAD only (Median Absolute Deviation)</w:t>
      </w:r>
    </w:p>
    <w:p w:rsidR="00232EDA" w:rsidP="00B01D89" w:rsidRDefault="00232EDA" w14:paraId="3261E0F6" w14:textId="77777777">
      <w:pPr>
        <w:pStyle w:val="ListContinue"/>
      </w:pPr>
      <w:r>
        <w:t>SEL+MAD = Auto history selection and auto data exclusion with MAD</w:t>
      </w:r>
    </w:p>
    <w:p w:rsidR="00232EDA" w:rsidP="00B01D89" w:rsidRDefault="00232EDA" w14:paraId="7000181A" w14:textId="77777777">
      <w:pPr>
        <w:pStyle w:val="ListBullet"/>
      </w:pPr>
      <w:r>
        <w:t>Virtual_Analyst.varuntime=Runtime limit (in minutes). To run without a limit, type NA</w:t>
      </w:r>
    </w:p>
    <w:p w:rsidR="00232EDA" w:rsidP="00B01D89" w:rsidRDefault="00232EDA" w14:paraId="4EA99C60" w14:textId="77777777">
      <w:pPr>
        <w:pStyle w:val="ListBullet"/>
      </w:pPr>
      <w:r>
        <w:t>Virtual_Analyst.mailaddr=Email addresses, where the log file is sent once the process is completed. Type “NA” if no email should be sent.</w:t>
      </w:r>
    </w:p>
    <w:p w:rsidR="00232EDA" w:rsidP="00232EDA" w:rsidRDefault="00232EDA" w14:paraId="5BE0DD53" w14:textId="77777777">
      <w:pPr>
        <w:pStyle w:val="Heading3"/>
        <w:tabs>
          <w:tab w:val="left" w:pos="0"/>
        </w:tabs>
      </w:pPr>
      <w:bookmarkStart w:name="_Toc105186303" w:id="445"/>
      <w:bookmarkStart w:name="_Toc129054664" w:id="446"/>
      <w:r>
        <w:t>Syntax</w:t>
      </w:r>
      <w:bookmarkEnd w:id="445"/>
      <w:bookmarkEnd w:id="446"/>
    </w:p>
    <w:p w:rsidR="00232EDA" w:rsidP="00232EDA" w:rsidRDefault="00232EDA" w14:paraId="5C9799CF" w14:textId="53C1E98D">
      <w:pPr>
        <w:pStyle w:val="BodyText"/>
      </w:pPr>
      <w:r>
        <w:t>ant -f build.xml Virtual_Analyst</w:t>
      </w:r>
    </w:p>
    <w:p w:rsidR="00DB3E1E" w:rsidP="00232EDA" w:rsidRDefault="00DB3E1E" w14:paraId="51299E56" w14:textId="77777777">
      <w:pPr>
        <w:pStyle w:val="BodyText"/>
      </w:pPr>
    </w:p>
    <w:p w:rsidR="00232EDA" w:rsidP="00232EDA" w:rsidRDefault="00232EDA" w14:paraId="3EF4802D" w14:textId="77777777">
      <w:pPr>
        <w:pStyle w:val="Heading2"/>
        <w:tabs>
          <w:tab w:val="left" w:pos="0"/>
        </w:tabs>
      </w:pPr>
      <w:bookmarkStart w:name="_Toc105186304" w:id="447"/>
      <w:bookmarkStart w:name="_Toc129054665" w:id="448"/>
      <w:r>
        <w:t>Run Dynamic Forecast</w:t>
      </w:r>
      <w:bookmarkEnd w:id="447"/>
      <w:bookmarkEnd w:id="448"/>
    </w:p>
    <w:p w:rsidR="002F5F10" w:rsidP="00232EDA" w:rsidRDefault="00232EDA" w14:paraId="33C8DAF7" w14:textId="77777777">
      <w:pPr>
        <w:pStyle w:val="BodyText"/>
      </w:pPr>
      <w:r>
        <w:t xml:space="preserve">The purpose of </w:t>
      </w:r>
      <w:r w:rsidRPr="000D62D9">
        <w:rPr>
          <w:b/>
          <w:bCs/>
        </w:rPr>
        <w:t>Dynamic_Forecast</w:t>
      </w:r>
      <w:r>
        <w:t xml:space="preserve"> is to generate forecasts in an ongoing, time-controlled fashion. It is expected to be scheduled daily. If no processing is appropriate on a particular day, then the process ends immediately. </w:t>
      </w:r>
    </w:p>
    <w:p w:rsidR="00232EDA" w:rsidP="002F5F10" w:rsidRDefault="002F5F10" w14:paraId="44E6205B" w14:textId="1E91C49C">
      <w:pPr>
        <w:pStyle w:val="Note2"/>
      </w:pPr>
      <w:r w:rsidRPr="00EE1E3D">
        <w:rPr>
          <w:b/>
          <w:bCs/>
        </w:rPr>
        <w:t>N</w:t>
      </w:r>
      <w:r w:rsidRPr="00EE1E3D" w:rsidR="00232EDA">
        <w:rPr>
          <w:b/>
          <w:bCs/>
        </w:rPr>
        <w:t>ote</w:t>
      </w:r>
      <w:r w:rsidRPr="00EE1E3D">
        <w:rPr>
          <w:b/>
          <w:bCs/>
        </w:rPr>
        <w:t>:</w:t>
      </w:r>
      <w:r w:rsidR="00232EDA">
        <w:t xml:space="preserve"> </w:t>
      </w:r>
      <w:r w:rsidR="00EE1E3D">
        <w:t>T</w:t>
      </w:r>
      <w:r w:rsidR="00232EDA">
        <w:t>he Virtual Analyst auto-history selection feature will be always enabled when running Dynamic Forecast.</w:t>
      </w:r>
    </w:p>
    <w:p w:rsidR="00232EDA" w:rsidP="00232EDA" w:rsidRDefault="00232EDA" w14:paraId="4B740D03" w14:textId="77777777">
      <w:pPr>
        <w:pStyle w:val="Heading3"/>
        <w:tabs>
          <w:tab w:val="left" w:pos="0"/>
        </w:tabs>
      </w:pPr>
      <w:bookmarkStart w:name="_Toc105186305" w:id="449"/>
      <w:bookmarkStart w:name="_Toc129054666" w:id="450"/>
      <w:r>
        <w:t>Properties</w:t>
      </w:r>
      <w:bookmarkEnd w:id="449"/>
      <w:bookmarkEnd w:id="450"/>
    </w:p>
    <w:p w:rsidR="00232EDA" w:rsidP="00B01D89" w:rsidRDefault="00232EDA" w14:paraId="3E2410A5" w14:textId="77777777">
      <w:pPr>
        <w:pStyle w:val="ListBullet"/>
      </w:pPr>
      <w:r>
        <w:t>Dynamic_Forecast.octype=DYNAMIC</w:t>
      </w:r>
    </w:p>
    <w:p w:rsidR="00232EDA" w:rsidP="00B01D89" w:rsidRDefault="00232EDA" w14:paraId="089F5AA5" w14:textId="556C0500">
      <w:pPr>
        <w:pStyle w:val="ListBullet"/>
      </w:pPr>
      <w:r>
        <w:t>Dynamic_Forecast.filter=The group name for which</w:t>
      </w:r>
      <w:r w:rsidRPr="0086390B">
        <w:t xml:space="preserve"> dynamic forecast is going to run. To run it for all network type</w:t>
      </w:r>
      <w:r w:rsidR="00437A1E">
        <w:t>s</w:t>
      </w:r>
      <w:r w:rsidRPr="0086390B">
        <w:t xml:space="preserve"> ALL_NETWORK</w:t>
      </w:r>
    </w:p>
    <w:p w:rsidR="00232EDA" w:rsidP="00B01D89" w:rsidRDefault="00232EDA" w14:paraId="6465111B" w14:textId="6F6B8449">
      <w:pPr>
        <w:pStyle w:val="ListBullet"/>
      </w:pPr>
      <w:r>
        <w:t>Dynamic_Forecast.frequency=How many times Dynamic Forecast will run in a month. Available options are 1 or 2. If 1, it will run after the 7</w:t>
      </w:r>
      <w:r w:rsidRPr="000403D1">
        <w:rPr>
          <w:vertAlign w:val="superscript"/>
        </w:rPr>
        <w:t>th</w:t>
      </w:r>
      <w:r>
        <w:t xml:space="preserve"> business day of each month. If 2, it will run after </w:t>
      </w:r>
      <w:r w:rsidR="00437A1E">
        <w:t xml:space="preserve">the </w:t>
      </w:r>
      <w:r>
        <w:t>7</w:t>
      </w:r>
      <w:r w:rsidRPr="000403D1">
        <w:rPr>
          <w:vertAlign w:val="superscript"/>
        </w:rPr>
        <w:t>th</w:t>
      </w:r>
      <w:r>
        <w:t xml:space="preserve"> business day and again on the 7</w:t>
      </w:r>
      <w:r w:rsidRPr="000403D1">
        <w:rPr>
          <w:vertAlign w:val="superscript"/>
        </w:rPr>
        <w:t>th</w:t>
      </w:r>
      <w:r>
        <w:t>-to-last business day of each month.</w:t>
      </w:r>
    </w:p>
    <w:p w:rsidR="00232EDA" w:rsidP="00B01D89" w:rsidRDefault="00232EDA" w14:paraId="144E163F" w14:textId="43E3B008">
      <w:pPr>
        <w:pStyle w:val="ListBullet"/>
      </w:pPr>
      <w:r>
        <w:t xml:space="preserve">Dynamic_Forecast.minhistory=Minimum history used as </w:t>
      </w:r>
      <w:r w:rsidR="00437A1E">
        <w:t xml:space="preserve">the </w:t>
      </w:r>
      <w:r>
        <w:t xml:space="preserve">basis for </w:t>
      </w:r>
      <w:r w:rsidR="00437A1E">
        <w:t xml:space="preserve">the </w:t>
      </w:r>
      <w:r>
        <w:t>forecast. Available options are 12 or 24 (months).</w:t>
      </w:r>
    </w:p>
    <w:p w:rsidR="00232EDA" w:rsidP="00B01D89" w:rsidRDefault="00232EDA" w14:paraId="12B835C6" w14:textId="47125F10">
      <w:pPr>
        <w:pStyle w:val="ListBullet"/>
      </w:pPr>
      <w:r>
        <w:t>Dynamic_Forecast.runtime=</w:t>
      </w:r>
      <w:r w:rsidRPr="0086390B">
        <w:t xml:space="preserve"> </w:t>
      </w:r>
      <w:r>
        <w:t xml:space="preserve">The run time in terms of minutes for forecasting. If the time limit is exceeded, the cashpoints that </w:t>
      </w:r>
      <w:r w:rsidR="00204FD1">
        <w:t xml:space="preserve">have </w:t>
      </w:r>
      <w:r>
        <w:t xml:space="preserve">not been forecasted yet are going to be placed in a queue to be processed </w:t>
      </w:r>
      <w:r w:rsidR="00204FD1">
        <w:t xml:space="preserve">the </w:t>
      </w:r>
      <w:r>
        <w:t>next day. Type NA to run without a time limit.</w:t>
      </w:r>
    </w:p>
    <w:p w:rsidR="00232EDA" w:rsidP="00B01D89" w:rsidRDefault="00232EDA" w14:paraId="3FF399F6" w14:textId="77777777">
      <w:pPr>
        <w:pStyle w:val="ListBullet"/>
      </w:pPr>
      <w:r>
        <w:t>Dynamic_Forecast.exclusion=The exclusion method that is going to be used to automatically exclude or ignore the outlier data from forecasting. Available options are TWOSIGMA, and MAD. If you do not wish to use any Virtual Analyst exclusion, then put NA for this option.</w:t>
      </w:r>
    </w:p>
    <w:p w:rsidR="00232EDA" w:rsidP="00B01D89" w:rsidRDefault="00232EDA" w14:paraId="7F665292" w14:textId="77777777">
      <w:pPr>
        <w:pStyle w:val="ListBullet"/>
      </w:pPr>
      <w:r>
        <w:t xml:space="preserve">Dynamic_Forecast.mailaddr=Email addresses, where the log file is sent once the process is completed. </w:t>
      </w:r>
      <w:r w:rsidRPr="0086390B">
        <w:t>Type NA if the logs are not going to be emailed.</w:t>
      </w:r>
    </w:p>
    <w:p w:rsidR="00232EDA" w:rsidP="00232EDA" w:rsidRDefault="00232EDA" w14:paraId="137AB3F0" w14:textId="77777777">
      <w:pPr>
        <w:pStyle w:val="Heading3"/>
        <w:tabs>
          <w:tab w:val="left" w:pos="0"/>
        </w:tabs>
      </w:pPr>
      <w:bookmarkStart w:name="_Toc105186306" w:id="451"/>
      <w:bookmarkStart w:name="_Toc129054667" w:id="452"/>
      <w:r>
        <w:t>Syntax</w:t>
      </w:r>
      <w:bookmarkEnd w:id="451"/>
      <w:bookmarkEnd w:id="452"/>
    </w:p>
    <w:p w:rsidR="00232EDA" w:rsidP="00232EDA" w:rsidRDefault="00232EDA" w14:paraId="6555AC44" w14:textId="77777777">
      <w:pPr>
        <w:pStyle w:val="BodyText"/>
      </w:pPr>
      <w:r>
        <w:t>ant -f build.xml Dynamic_Forecast</w:t>
      </w:r>
    </w:p>
    <w:p w:rsidR="00232EDA" w:rsidP="00232EDA" w:rsidRDefault="00232EDA" w14:paraId="22BEA1BE" w14:textId="77777777">
      <w:pPr>
        <w:pStyle w:val="BodyText"/>
      </w:pPr>
    </w:p>
    <w:p w:rsidR="00232EDA" w:rsidP="00232EDA" w:rsidRDefault="00232EDA" w14:paraId="064FC53A" w14:textId="77777777">
      <w:pPr>
        <w:pStyle w:val="Heading2"/>
        <w:tabs>
          <w:tab w:val="left" w:pos="0"/>
        </w:tabs>
      </w:pPr>
      <w:bookmarkStart w:name="__RefHeading__302_2075784457" w:id="453"/>
      <w:bookmarkStart w:name="__RefHeading__5655_2125000322" w:id="454"/>
      <w:bookmarkStart w:name="_Toc511896810" w:id="455"/>
      <w:bookmarkStart w:name="_Toc105186307" w:id="456"/>
      <w:bookmarkStart w:name="_Toc129054668" w:id="457"/>
      <w:bookmarkEnd w:id="453"/>
      <w:bookmarkEnd w:id="454"/>
      <w:r>
        <w:t>ATM Horizon Output</w:t>
      </w:r>
      <w:bookmarkEnd w:id="455"/>
      <w:bookmarkEnd w:id="456"/>
      <w:bookmarkEnd w:id="457"/>
      <w:r>
        <w:t xml:space="preserve"> </w:t>
      </w:r>
    </w:p>
    <w:p w:rsidR="00232EDA" w:rsidP="00232EDA" w:rsidRDefault="00232EDA" w14:paraId="3D4DF552" w14:textId="77777777">
      <w:pPr>
        <w:pStyle w:val="BodyText"/>
      </w:pPr>
      <w:r>
        <w:t>The ATMFREC_Output provides an export of the horizon from today forward for all active ATMs.</w:t>
      </w:r>
    </w:p>
    <w:p w:rsidR="00232EDA" w:rsidP="00232EDA" w:rsidRDefault="00232EDA" w14:paraId="72C92DEB" w14:textId="77777777">
      <w:pPr>
        <w:pStyle w:val="Heading3"/>
        <w:tabs>
          <w:tab w:val="left" w:pos="0"/>
        </w:tabs>
      </w:pPr>
      <w:bookmarkStart w:name="_Toc511896811" w:id="458"/>
      <w:bookmarkStart w:name="_Toc105186308" w:id="459"/>
      <w:bookmarkStart w:name="_Toc129054669" w:id="460"/>
      <w:r>
        <w:t>Properties</w:t>
      </w:r>
      <w:bookmarkEnd w:id="458"/>
      <w:bookmarkEnd w:id="459"/>
      <w:bookmarkEnd w:id="460"/>
    </w:p>
    <w:p w:rsidR="00232EDA" w:rsidP="00B01D89" w:rsidRDefault="00232EDA" w14:paraId="2AF37620" w14:textId="77777777">
      <w:pPr>
        <w:pStyle w:val="ListBullet"/>
      </w:pPr>
      <w:r>
        <w:t>ATMFREC_Output.delim=Character to use for output file delimiter. Comma (,), semicolon (;), etc.</w:t>
      </w:r>
    </w:p>
    <w:p w:rsidR="00232EDA" w:rsidP="00B01D89" w:rsidRDefault="00232EDA" w14:paraId="590776E0" w14:textId="77777777">
      <w:pPr>
        <w:pStyle w:val="ListBullet"/>
      </w:pPr>
      <w:r w:rsidDel="00412A6B">
        <w:t xml:space="preserve"> </w:t>
      </w:r>
      <w:r>
        <w:t>ATMFREC_Output.quote=Character to use for quote marks around output fields. Quotation marks (“), apostrophe (‘), etc. May be empty.</w:t>
      </w:r>
    </w:p>
    <w:p w:rsidR="00232EDA" w:rsidP="00232EDA" w:rsidRDefault="00232EDA" w14:paraId="0E6853A2" w14:textId="77777777">
      <w:pPr>
        <w:pStyle w:val="Heading3"/>
        <w:tabs>
          <w:tab w:val="left" w:pos="0"/>
        </w:tabs>
      </w:pPr>
      <w:bookmarkStart w:name="_Toc511896812" w:id="461"/>
      <w:bookmarkStart w:name="_Toc105186309" w:id="462"/>
      <w:bookmarkStart w:name="_Toc129054670" w:id="463"/>
      <w:r>
        <w:t>Syntax</w:t>
      </w:r>
      <w:bookmarkEnd w:id="461"/>
      <w:bookmarkEnd w:id="462"/>
      <w:bookmarkEnd w:id="463"/>
    </w:p>
    <w:p w:rsidR="00232EDA" w:rsidP="00232EDA" w:rsidRDefault="00232EDA" w14:paraId="535D22AD" w14:textId="77777777">
      <w:pPr>
        <w:pStyle w:val="BodyText"/>
      </w:pPr>
      <w:r>
        <w:t>ant -f build.xml ATMFREC_Output</w:t>
      </w:r>
    </w:p>
    <w:p w:rsidR="00232EDA" w:rsidP="00232EDA" w:rsidRDefault="00232EDA" w14:paraId="370822DC" w14:textId="77777777">
      <w:pPr>
        <w:pStyle w:val="BodyText"/>
      </w:pPr>
    </w:p>
    <w:p w:rsidR="00232EDA" w:rsidP="00232EDA" w:rsidRDefault="00232EDA" w14:paraId="4E2E2DDC" w14:textId="77777777">
      <w:pPr>
        <w:pStyle w:val="Heading2"/>
        <w:tabs>
          <w:tab w:val="left" w:pos="0"/>
        </w:tabs>
      </w:pPr>
      <w:bookmarkStart w:name="__RefHeading__304_2075784457" w:id="464"/>
      <w:bookmarkStart w:name="__RefHeading__5657_2125000322" w:id="465"/>
      <w:bookmarkStart w:name="_Toc511896813" w:id="466"/>
      <w:bookmarkStart w:name="_Toc105186310" w:id="467"/>
      <w:bookmarkStart w:name="_Toc129054671" w:id="468"/>
      <w:bookmarkEnd w:id="464"/>
      <w:bookmarkEnd w:id="465"/>
      <w:r>
        <w:t>Branch Horizon Output</w:t>
      </w:r>
      <w:bookmarkEnd w:id="466"/>
      <w:bookmarkEnd w:id="467"/>
      <w:bookmarkEnd w:id="468"/>
      <w:r>
        <w:t xml:space="preserve"> </w:t>
      </w:r>
    </w:p>
    <w:p w:rsidR="00232EDA" w:rsidP="00232EDA" w:rsidRDefault="00232EDA" w14:paraId="5CA225E4" w14:textId="77777777">
      <w:pPr>
        <w:pStyle w:val="BodyText"/>
      </w:pPr>
      <w:r>
        <w:t>The BRNFREC_Output provides an export of the horizon from today forward for all active Branches.</w:t>
      </w:r>
    </w:p>
    <w:p w:rsidR="00232EDA" w:rsidP="00232EDA" w:rsidRDefault="00232EDA" w14:paraId="539474EB" w14:textId="77777777">
      <w:pPr>
        <w:pStyle w:val="Heading3"/>
        <w:tabs>
          <w:tab w:val="left" w:pos="0"/>
        </w:tabs>
      </w:pPr>
      <w:bookmarkStart w:name="_Toc511896814" w:id="469"/>
      <w:bookmarkStart w:name="_Toc105186311" w:id="470"/>
      <w:bookmarkStart w:name="_Toc129054672" w:id="471"/>
      <w:r>
        <w:t>Properties</w:t>
      </w:r>
      <w:bookmarkEnd w:id="469"/>
      <w:bookmarkEnd w:id="470"/>
      <w:bookmarkEnd w:id="471"/>
    </w:p>
    <w:p w:rsidR="00232EDA" w:rsidP="00B01D89" w:rsidRDefault="00232EDA" w14:paraId="01563417" w14:textId="77777777">
      <w:pPr>
        <w:pStyle w:val="ListBullet"/>
      </w:pPr>
      <w:r>
        <w:t>BRNFREC_Output.delim=Character to use for output file delimiter. Comma (,), semicolon (;), etc.</w:t>
      </w:r>
    </w:p>
    <w:p w:rsidR="00232EDA" w:rsidP="00B01D89" w:rsidRDefault="00232EDA" w14:paraId="63190C3A" w14:textId="77777777">
      <w:pPr>
        <w:pStyle w:val="ListBullet"/>
      </w:pPr>
      <w:r>
        <w:t>BRNFREC_Output.quote=Export parameters file for this custom export.  Located in the classes directory.</w:t>
      </w:r>
    </w:p>
    <w:p w:rsidR="00232EDA" w:rsidP="00232EDA" w:rsidRDefault="00232EDA" w14:paraId="52F6FDEA" w14:textId="77777777">
      <w:pPr>
        <w:pStyle w:val="Heading3"/>
        <w:tabs>
          <w:tab w:val="left" w:pos="0"/>
        </w:tabs>
      </w:pPr>
      <w:bookmarkStart w:name="_Toc511896815" w:id="472"/>
      <w:bookmarkStart w:name="_Toc105186312" w:id="473"/>
      <w:bookmarkStart w:name="_Toc129054673" w:id="474"/>
      <w:r>
        <w:t>Syntax</w:t>
      </w:r>
      <w:bookmarkEnd w:id="472"/>
      <w:bookmarkEnd w:id="473"/>
      <w:bookmarkEnd w:id="474"/>
    </w:p>
    <w:p w:rsidR="00232EDA" w:rsidP="00232EDA" w:rsidRDefault="00232EDA" w14:paraId="6877CE13" w14:textId="77777777">
      <w:pPr>
        <w:pStyle w:val="BodyText"/>
      </w:pPr>
      <w:r>
        <w:t>ant -f build.xml BRNFREC_Output</w:t>
      </w:r>
    </w:p>
    <w:p w:rsidR="00232EDA" w:rsidP="00232EDA" w:rsidRDefault="00232EDA" w14:paraId="5729A776" w14:textId="77777777">
      <w:pPr>
        <w:pStyle w:val="BodyText"/>
      </w:pPr>
    </w:p>
    <w:p w:rsidR="00232EDA" w:rsidP="00232EDA" w:rsidRDefault="00232EDA" w14:paraId="740A3DAB" w14:textId="77777777">
      <w:pPr>
        <w:pStyle w:val="Heading2"/>
        <w:tabs>
          <w:tab w:val="left" w:pos="0"/>
        </w:tabs>
      </w:pPr>
      <w:bookmarkStart w:name="__RefHeading__306_2075784457" w:id="475"/>
      <w:bookmarkStart w:name="__RefHeading__5659_2125000322" w:id="476"/>
      <w:bookmarkStart w:name="_Toc511896816" w:id="477"/>
      <w:bookmarkStart w:name="_Toc105186313" w:id="478"/>
      <w:bookmarkStart w:name="_Toc129054674" w:id="479"/>
      <w:bookmarkEnd w:id="475"/>
      <w:bookmarkEnd w:id="476"/>
      <w:r>
        <w:t>Projected Costs Output</w:t>
      </w:r>
      <w:bookmarkEnd w:id="477"/>
      <w:bookmarkEnd w:id="478"/>
      <w:bookmarkEnd w:id="479"/>
      <w:r>
        <w:t xml:space="preserve"> </w:t>
      </w:r>
    </w:p>
    <w:p w:rsidR="00232EDA" w:rsidP="00232EDA" w:rsidRDefault="00232EDA" w14:paraId="47ECC73A" w14:textId="77777777">
      <w:pPr>
        <w:pStyle w:val="BodyText"/>
      </w:pPr>
      <w:r>
        <w:t>The PROJCOST_Output provides an export of all projected costs from today forward.</w:t>
      </w:r>
    </w:p>
    <w:p w:rsidR="00232EDA" w:rsidP="00232EDA" w:rsidRDefault="00232EDA" w14:paraId="61A3CA85" w14:textId="77777777">
      <w:pPr>
        <w:pStyle w:val="Heading3"/>
        <w:tabs>
          <w:tab w:val="left" w:pos="0"/>
        </w:tabs>
      </w:pPr>
      <w:bookmarkStart w:name="_Toc511896817" w:id="480"/>
      <w:bookmarkStart w:name="_Toc105186314" w:id="481"/>
      <w:bookmarkStart w:name="_Toc129054675" w:id="482"/>
      <w:r>
        <w:t>Properties</w:t>
      </w:r>
      <w:bookmarkEnd w:id="480"/>
      <w:bookmarkEnd w:id="481"/>
      <w:bookmarkEnd w:id="482"/>
    </w:p>
    <w:p w:rsidR="00232EDA" w:rsidP="00B01D89" w:rsidRDefault="00232EDA" w14:paraId="639D30F9" w14:textId="77777777">
      <w:pPr>
        <w:pStyle w:val="ListBullet"/>
      </w:pPr>
      <w:r>
        <w:t>PROJCOST_Output.delim=Character to use for output file delimiter. Comma (,), semicolon (;), etc.</w:t>
      </w:r>
    </w:p>
    <w:p w:rsidR="00232EDA" w:rsidP="00B01D89" w:rsidRDefault="00232EDA" w14:paraId="206CA670" w14:textId="77777777">
      <w:pPr>
        <w:pStyle w:val="ListBullet"/>
      </w:pPr>
      <w:r>
        <w:t>PROJCOST_Output.quote=Character to use for quote marks around output fields. Quotation marks (“), apostrophe (‘), etc. May be empty.</w:t>
      </w:r>
    </w:p>
    <w:p w:rsidR="00232EDA" w:rsidP="00232EDA" w:rsidRDefault="00232EDA" w14:paraId="0339D256" w14:textId="77777777">
      <w:pPr>
        <w:pStyle w:val="Heading3"/>
        <w:tabs>
          <w:tab w:val="left" w:pos="0"/>
        </w:tabs>
      </w:pPr>
      <w:bookmarkStart w:name="_Toc511896818" w:id="483"/>
      <w:bookmarkStart w:name="_Toc105186315" w:id="484"/>
      <w:bookmarkStart w:name="_Toc129054676" w:id="485"/>
      <w:r>
        <w:t>Syntax</w:t>
      </w:r>
      <w:bookmarkEnd w:id="483"/>
      <w:bookmarkEnd w:id="484"/>
      <w:bookmarkEnd w:id="485"/>
    </w:p>
    <w:p w:rsidR="00232EDA" w:rsidP="00232EDA" w:rsidRDefault="00232EDA" w14:paraId="5C46D0D5" w14:textId="2187BEC0">
      <w:pPr>
        <w:pStyle w:val="BodyText"/>
      </w:pPr>
      <w:r>
        <w:t>ant -f build.xml PROJCOST_Output</w:t>
      </w:r>
    </w:p>
    <w:p w:rsidR="00514BD3" w:rsidP="00232EDA" w:rsidRDefault="00514BD3" w14:paraId="6FAD9301" w14:textId="77777777">
      <w:pPr>
        <w:pStyle w:val="BodyText"/>
      </w:pPr>
    </w:p>
    <w:p w:rsidR="00232EDA" w:rsidP="00232EDA" w:rsidRDefault="00232EDA" w14:paraId="23C65FF0" w14:textId="77777777">
      <w:pPr>
        <w:pStyle w:val="Heading2"/>
        <w:tabs>
          <w:tab w:val="left" w:pos="0"/>
        </w:tabs>
      </w:pPr>
      <w:bookmarkStart w:name="_Toc105186316" w:id="486"/>
      <w:bookmarkStart w:name="_Toc129054677" w:id="487"/>
      <w:r>
        <w:t>Target Balance Creation</w:t>
      </w:r>
      <w:bookmarkEnd w:id="486"/>
      <w:bookmarkEnd w:id="487"/>
      <w:r>
        <w:t xml:space="preserve"> </w:t>
      </w:r>
    </w:p>
    <w:p w:rsidR="00232EDA" w:rsidP="00232EDA" w:rsidRDefault="00232EDA" w14:paraId="0C5B3B87" w14:textId="77777777">
      <w:pPr>
        <w:pStyle w:val="BodyText"/>
      </w:pPr>
      <w:r>
        <w:t xml:space="preserve">The </w:t>
      </w:r>
      <w:r w:rsidRPr="00514BD3">
        <w:rPr>
          <w:b/>
          <w:bCs/>
        </w:rPr>
        <w:t xml:space="preserve">Target_Balance </w:t>
      </w:r>
      <w:r>
        <w:t>records the current OptiCash horizon balances as target balances. This data will be used in reports.</w:t>
      </w:r>
    </w:p>
    <w:p w:rsidR="00232EDA" w:rsidP="00232EDA" w:rsidRDefault="00232EDA" w14:paraId="23076C82" w14:textId="77777777">
      <w:pPr>
        <w:pStyle w:val="Heading3"/>
        <w:tabs>
          <w:tab w:val="left" w:pos="0"/>
        </w:tabs>
      </w:pPr>
      <w:bookmarkStart w:name="_Toc105186317" w:id="488"/>
      <w:bookmarkStart w:name="_Toc129054678" w:id="489"/>
      <w:r>
        <w:t>Properties</w:t>
      </w:r>
      <w:bookmarkEnd w:id="488"/>
      <w:bookmarkEnd w:id="489"/>
    </w:p>
    <w:p w:rsidR="00232EDA" w:rsidP="00B01D89" w:rsidRDefault="00232EDA" w14:paraId="6EDA6F1F" w14:textId="77777777">
      <w:pPr>
        <w:pStyle w:val="ListBullet"/>
      </w:pPr>
      <w:r>
        <w:t>Target_Balance.cp_group=Group of cashpoints for which target balances will be recorded. Or put DEFAULT to run for all cashpoints.</w:t>
      </w:r>
    </w:p>
    <w:p w:rsidR="00232EDA" w:rsidP="00B01D89" w:rsidRDefault="00232EDA" w14:paraId="4CE5E56F" w14:textId="77777777">
      <w:pPr>
        <w:pStyle w:val="ListBullet"/>
      </w:pPr>
      <w:r>
        <w:t>Target_Balance.start_date=Date where target balances should start recording. Format: YYYY-MM-DD. Example: 2011-12-31. Or put DEFAULT to begin on today’s date.</w:t>
      </w:r>
    </w:p>
    <w:p w:rsidR="00232EDA" w:rsidP="00B01D89" w:rsidRDefault="00232EDA" w14:paraId="2A9F9FD4" w14:textId="77777777">
      <w:pPr>
        <w:pStyle w:val="ListBullet"/>
      </w:pPr>
      <w:r>
        <w:t>Target_Balance.end_date=Date where target balances should stop recording. Format: YYYY-MM-DD. Example: 2011-12-31. Or put DEFAULT to end X days after today where X is your horizon length system setting.</w:t>
      </w:r>
    </w:p>
    <w:p w:rsidR="00232EDA" w:rsidP="00B01D89" w:rsidRDefault="00232EDA" w14:paraId="48C34CF3" w14:textId="72C599EE">
      <w:pPr>
        <w:pStyle w:val="ListBullet"/>
      </w:pPr>
      <w:r>
        <w:t xml:space="preserve">Target_Balance.mailaddr=Email address to which </w:t>
      </w:r>
      <w:r w:rsidR="00204FD1">
        <w:t xml:space="preserve">the </w:t>
      </w:r>
      <w:r>
        <w:t>log file should be sent.</w:t>
      </w:r>
    </w:p>
    <w:p w:rsidR="00232EDA" w:rsidP="00232EDA" w:rsidRDefault="00232EDA" w14:paraId="076BE451" w14:textId="77777777">
      <w:pPr>
        <w:pStyle w:val="Heading3"/>
        <w:tabs>
          <w:tab w:val="left" w:pos="0"/>
        </w:tabs>
      </w:pPr>
      <w:bookmarkStart w:name="_Toc105186318" w:id="490"/>
      <w:bookmarkStart w:name="_Toc129054679" w:id="491"/>
      <w:r>
        <w:t>Syntax</w:t>
      </w:r>
      <w:bookmarkEnd w:id="490"/>
      <w:bookmarkEnd w:id="491"/>
      <w:r>
        <w:t xml:space="preserve"> </w:t>
      </w:r>
    </w:p>
    <w:p w:rsidR="00232EDA" w:rsidP="00232EDA" w:rsidRDefault="00232EDA" w14:paraId="5122A954" w14:textId="77777777">
      <w:pPr>
        <w:pStyle w:val="BodyText"/>
      </w:pPr>
      <w:r>
        <w:t>ant -f build.xml Target_Balance</w:t>
      </w:r>
    </w:p>
    <w:p w:rsidRPr="005A30BB" w:rsidR="00232EDA" w:rsidP="00232EDA" w:rsidRDefault="00232EDA" w14:paraId="39C6D44E" w14:textId="77777777">
      <w:pPr>
        <w:pStyle w:val="BodyText"/>
      </w:pPr>
    </w:p>
    <w:p w:rsidR="00232EDA" w:rsidP="00232EDA" w:rsidRDefault="00232EDA" w14:paraId="1BCB978B" w14:textId="77777777">
      <w:pPr>
        <w:pStyle w:val="Heading2"/>
        <w:tabs>
          <w:tab w:val="left" w:pos="0"/>
        </w:tabs>
      </w:pPr>
      <w:bookmarkStart w:name="_Toc105186319" w:id="492"/>
      <w:bookmarkStart w:name="_Toc129054680" w:id="493"/>
      <w:r>
        <w:t>Depot Release</w:t>
      </w:r>
      <w:bookmarkEnd w:id="492"/>
      <w:bookmarkEnd w:id="493"/>
    </w:p>
    <w:p w:rsidR="00232EDA" w:rsidP="00232EDA" w:rsidRDefault="00232EDA" w14:paraId="6C8175DA" w14:textId="77777777">
      <w:pPr>
        <w:pStyle w:val="BodyText"/>
      </w:pPr>
      <w:r>
        <w:t xml:space="preserve">The </w:t>
      </w:r>
      <w:r w:rsidRPr="00514BD3">
        <w:rPr>
          <w:b/>
          <w:bCs/>
        </w:rPr>
        <w:t>Depot_Release</w:t>
      </w:r>
      <w:r>
        <w:t xml:space="preserve"> process marks orders as released. In OptiNet, this makes orders available for Depot users to view and prevents Branch users from making further modifications.</w:t>
      </w:r>
    </w:p>
    <w:p w:rsidR="00232EDA" w:rsidP="00232EDA" w:rsidRDefault="00232EDA" w14:paraId="3D931B8A" w14:textId="77777777">
      <w:pPr>
        <w:pStyle w:val="Heading3"/>
        <w:tabs>
          <w:tab w:val="left" w:pos="0"/>
        </w:tabs>
      </w:pPr>
      <w:bookmarkStart w:name="_Toc105186320" w:id="494"/>
      <w:bookmarkStart w:name="_Toc129054681" w:id="495"/>
      <w:r>
        <w:t>Properties</w:t>
      </w:r>
      <w:bookmarkEnd w:id="494"/>
      <w:bookmarkEnd w:id="495"/>
    </w:p>
    <w:p w:rsidR="00232EDA" w:rsidP="00B01D89" w:rsidRDefault="00232EDA" w14:paraId="4F9453F9" w14:textId="26D5C713">
      <w:pPr>
        <w:pStyle w:val="ListBullet"/>
      </w:pPr>
      <w:r>
        <w:t xml:space="preserve">Depot_Release.depot_list=List of depots to which orders will be released. </w:t>
      </w:r>
      <w:r w:rsidR="00204FD1">
        <w:t>Comma-</w:t>
      </w:r>
      <w:r>
        <w:t>separated list. Example: Depot1,</w:t>
      </w:r>
      <w:r w:rsidR="00204FD1">
        <w:t xml:space="preserve"> </w:t>
      </w:r>
      <w:r>
        <w:t>Depot3,</w:t>
      </w:r>
      <w:r w:rsidR="00204FD1">
        <w:t xml:space="preserve"> </w:t>
      </w:r>
      <w:r>
        <w:t>Depot5 Or put DEFAULT to run for all depots.</w:t>
      </w:r>
    </w:p>
    <w:p w:rsidR="00232EDA" w:rsidP="00B01D89" w:rsidRDefault="00232EDA" w14:paraId="0866654E" w14:textId="77777777">
      <w:pPr>
        <w:pStyle w:val="ListBullet"/>
      </w:pPr>
      <w:r>
        <w:t>Depot_Release.order_types=Comma separated list of order types to be released. Valid values are as follows:</w:t>
      </w:r>
    </w:p>
    <w:p w:rsidR="00232EDA" w:rsidP="00B01D89" w:rsidRDefault="00232EDA" w14:paraId="5B491FC0" w14:textId="77777777">
      <w:pPr>
        <w:pStyle w:val="ListContinue"/>
      </w:pPr>
      <w:r>
        <w:t>ATM0101 = ATM Add Cash</w:t>
      </w:r>
    </w:p>
    <w:p w:rsidR="00232EDA" w:rsidP="00B01D89" w:rsidRDefault="00232EDA" w14:paraId="1F53EE5B" w14:textId="77777777">
      <w:pPr>
        <w:pStyle w:val="ListContinue"/>
      </w:pPr>
      <w:r>
        <w:t>ATM0102 = Emergency ATM Add Cash</w:t>
      </w:r>
    </w:p>
    <w:p w:rsidR="00232EDA" w:rsidP="00B01D89" w:rsidRDefault="00232EDA" w14:paraId="71EBD838" w14:textId="77777777">
      <w:pPr>
        <w:pStyle w:val="ListContinue"/>
      </w:pPr>
      <w:r>
        <w:t>ATM0201 = ATM Replace Cash</w:t>
      </w:r>
    </w:p>
    <w:p w:rsidR="00232EDA" w:rsidP="00B01D89" w:rsidRDefault="00232EDA" w14:paraId="7FD2E143" w14:textId="77777777">
      <w:pPr>
        <w:pStyle w:val="ListContinue"/>
      </w:pPr>
      <w:r>
        <w:t>ATM0202 = Emergency ATM Replace Cash</w:t>
      </w:r>
    </w:p>
    <w:p w:rsidR="00232EDA" w:rsidP="00B01D89" w:rsidRDefault="00232EDA" w14:paraId="5818D088" w14:textId="77777777">
      <w:pPr>
        <w:pStyle w:val="ListContinue"/>
      </w:pPr>
      <w:r>
        <w:t>ATM0301 = Recycler ATM Return</w:t>
      </w:r>
    </w:p>
    <w:p w:rsidR="00232EDA" w:rsidP="00B01D89" w:rsidRDefault="00232EDA" w14:paraId="4B04E1B9" w14:textId="77777777">
      <w:pPr>
        <w:pStyle w:val="ListContinue"/>
      </w:pPr>
      <w:r>
        <w:t>BRANCH0101 = Branch Delivery</w:t>
      </w:r>
    </w:p>
    <w:p w:rsidR="00232EDA" w:rsidP="00B01D89" w:rsidRDefault="00232EDA" w14:paraId="15545AC4" w14:textId="77777777">
      <w:pPr>
        <w:pStyle w:val="ListContinue"/>
      </w:pPr>
      <w:r>
        <w:t>BRANCH0102 = Emergency Branch Delivery</w:t>
      </w:r>
    </w:p>
    <w:p w:rsidR="00232EDA" w:rsidP="00B01D89" w:rsidRDefault="00232EDA" w14:paraId="602ABB89" w14:textId="77777777">
      <w:pPr>
        <w:pStyle w:val="ListContinue"/>
      </w:pPr>
      <w:r>
        <w:t>BRANCH0201 = Branch Return</w:t>
      </w:r>
    </w:p>
    <w:p w:rsidR="00232EDA" w:rsidP="00B01D89" w:rsidRDefault="00232EDA" w14:paraId="626968A9" w14:textId="77777777">
      <w:pPr>
        <w:pStyle w:val="ListContinue"/>
      </w:pPr>
      <w:r>
        <w:t>BRANCH0202 = Emergency Branch Return</w:t>
      </w:r>
    </w:p>
    <w:p w:rsidR="00232EDA" w:rsidP="00B01D89" w:rsidRDefault="00232EDA" w14:paraId="00E0F8D6" w14:textId="77777777">
      <w:pPr>
        <w:pStyle w:val="ListContinue"/>
      </w:pPr>
      <w:r>
        <w:t>BRANCH0401 = Commercial Delivery</w:t>
      </w:r>
    </w:p>
    <w:p w:rsidR="00232EDA" w:rsidP="00B01D89" w:rsidRDefault="00232EDA" w14:paraId="51B6CA43" w14:textId="77777777">
      <w:pPr>
        <w:pStyle w:val="ListContinue"/>
      </w:pPr>
      <w:r>
        <w:t xml:space="preserve">BRANCH0501 = Commercial Return </w:t>
      </w:r>
    </w:p>
    <w:p w:rsidR="00232EDA" w:rsidP="00B01D89" w:rsidRDefault="00232EDA" w14:paraId="6C7A3FBC" w14:textId="77777777">
      <w:pPr>
        <w:pStyle w:val="ListContinue"/>
      </w:pPr>
      <w:r>
        <w:t>DEFAULT = All order types</w:t>
      </w:r>
    </w:p>
    <w:p w:rsidR="00232EDA" w:rsidP="00B01D89" w:rsidRDefault="00232EDA" w14:paraId="28EBFAF8" w14:textId="77777777">
      <w:pPr>
        <w:pStyle w:val="ListBullet"/>
      </w:pPr>
      <w:r>
        <w:t>Depot_Release.mailaddr=Email address to which log file should be sent</w:t>
      </w:r>
    </w:p>
    <w:p w:rsidR="00232EDA" w:rsidP="00232EDA" w:rsidRDefault="00232EDA" w14:paraId="0007D6B0" w14:textId="77777777">
      <w:pPr>
        <w:pStyle w:val="Heading3"/>
        <w:tabs>
          <w:tab w:val="left" w:pos="0"/>
        </w:tabs>
      </w:pPr>
      <w:bookmarkStart w:name="_Toc105186321" w:id="496"/>
      <w:bookmarkStart w:name="_Toc129054682" w:id="497"/>
      <w:r>
        <w:t>Syntax</w:t>
      </w:r>
      <w:bookmarkEnd w:id="496"/>
      <w:bookmarkEnd w:id="497"/>
      <w:r>
        <w:t xml:space="preserve"> </w:t>
      </w:r>
    </w:p>
    <w:p w:rsidR="00232EDA" w:rsidP="00232EDA" w:rsidRDefault="00232EDA" w14:paraId="47C3C234" w14:textId="77777777">
      <w:pPr>
        <w:pStyle w:val="BodyText"/>
      </w:pPr>
      <w:r>
        <w:t>ant -f build.xml Depot_Release</w:t>
      </w:r>
    </w:p>
    <w:p w:rsidR="00232EDA" w:rsidP="00232EDA" w:rsidRDefault="00232EDA" w14:paraId="3BFE1B6F" w14:textId="77777777">
      <w:pPr>
        <w:pStyle w:val="BodyText"/>
        <w:rPr>
          <w:szCs w:val="16"/>
        </w:rPr>
      </w:pPr>
    </w:p>
    <w:p w:rsidR="00232EDA" w:rsidP="00232EDA" w:rsidRDefault="00232EDA" w14:paraId="1E6F50EF" w14:textId="77777777">
      <w:pPr>
        <w:pStyle w:val="Heading2"/>
        <w:tabs>
          <w:tab w:val="left" w:pos="0"/>
        </w:tabs>
      </w:pPr>
      <w:bookmarkStart w:name="_Toc105186322" w:id="498"/>
      <w:bookmarkStart w:name="_Toc129054683" w:id="499"/>
      <w:r>
        <w:t>Service Day Generator</w:t>
      </w:r>
      <w:bookmarkEnd w:id="498"/>
      <w:bookmarkEnd w:id="499"/>
    </w:p>
    <w:p w:rsidR="00232EDA" w:rsidP="00232EDA" w:rsidRDefault="00232EDA" w14:paraId="2F80B1F9" w14:textId="1A455E52">
      <w:pPr>
        <w:pStyle w:val="BodyText"/>
      </w:pPr>
      <w:r>
        <w:t xml:space="preserve">This job populates the service day diary based on current settings. The same thing is often done by </w:t>
      </w:r>
      <w:r w:rsidR="00204FD1">
        <w:t xml:space="preserve">the </w:t>
      </w:r>
      <w:r>
        <w:t xml:space="preserve">recommendations process, but occasionally situations may arise where doing it separately is preferred. For example: Turn off ‘Generate Service Days’ for </w:t>
      </w:r>
      <w:r w:rsidR="00204FD1">
        <w:t xml:space="preserve">the </w:t>
      </w:r>
      <w:r>
        <w:t xml:space="preserve">recommendations process and schedule this batch instead at an earlier time with </w:t>
      </w:r>
      <w:r w:rsidR="00204FD1">
        <w:t xml:space="preserve">a </w:t>
      </w:r>
      <w:r>
        <w:t xml:space="preserve">lighter processing load. Or: Run this process for cashpoints which will never have recommendations created (service days diary is needed for manual ordering for those cashpoints). </w:t>
      </w:r>
    </w:p>
    <w:p w:rsidR="00232EDA" w:rsidP="00232EDA" w:rsidRDefault="00232EDA" w14:paraId="77386C6E" w14:textId="77777777">
      <w:pPr>
        <w:pStyle w:val="Heading3"/>
        <w:tabs>
          <w:tab w:val="left" w:pos="0"/>
        </w:tabs>
      </w:pPr>
      <w:bookmarkStart w:name="_Toc105186323" w:id="500"/>
      <w:bookmarkStart w:name="_Toc129054684" w:id="501"/>
      <w:r>
        <w:t>Properties</w:t>
      </w:r>
      <w:bookmarkEnd w:id="500"/>
      <w:bookmarkEnd w:id="501"/>
    </w:p>
    <w:p w:rsidR="00232EDA" w:rsidP="00B01D89" w:rsidRDefault="00232EDA" w14:paraId="4AA4A308" w14:textId="77777777">
      <w:pPr>
        <w:pStyle w:val="ListBullet"/>
      </w:pPr>
      <w:r w:rsidRPr="00DE7E23">
        <w:t>Service_Day_Generator.</w:t>
      </w:r>
      <w:r>
        <w:t>setting=Valid Recommendation Settings ID (as defined in OptiCash Processing &gt; Recommendations &gt; Settings)</w:t>
      </w:r>
    </w:p>
    <w:p w:rsidR="00232EDA" w:rsidP="00B01D89" w:rsidRDefault="00232EDA" w14:paraId="290F597A" w14:textId="16FB0EEC">
      <w:pPr>
        <w:pStyle w:val="ListBullet"/>
      </w:pPr>
      <w:r w:rsidRPr="00DE7E23">
        <w:t>Service_Day_Generator.mailaddr</w:t>
      </w:r>
      <w:r>
        <w:t xml:space="preserve">= Email address to which </w:t>
      </w:r>
      <w:r w:rsidR="00204FD1">
        <w:t xml:space="preserve">the </w:t>
      </w:r>
      <w:r>
        <w:t>log file should be sent.</w:t>
      </w:r>
    </w:p>
    <w:p w:rsidR="00232EDA" w:rsidP="00232EDA" w:rsidRDefault="00232EDA" w14:paraId="4CE8628E" w14:textId="77777777">
      <w:pPr>
        <w:pStyle w:val="Heading3"/>
        <w:tabs>
          <w:tab w:val="left" w:pos="0"/>
        </w:tabs>
      </w:pPr>
      <w:bookmarkStart w:name="_Toc105186324" w:id="502"/>
      <w:bookmarkStart w:name="_Toc129054685" w:id="503"/>
      <w:r>
        <w:t>Syntax</w:t>
      </w:r>
      <w:bookmarkEnd w:id="502"/>
      <w:bookmarkEnd w:id="503"/>
      <w:r>
        <w:t xml:space="preserve"> </w:t>
      </w:r>
    </w:p>
    <w:p w:rsidR="00232EDA" w:rsidP="00232EDA" w:rsidRDefault="00232EDA" w14:paraId="0A19B522" w14:textId="77777777">
      <w:pPr>
        <w:pStyle w:val="BodyText"/>
      </w:pPr>
      <w:r>
        <w:t xml:space="preserve">ant -f build.xml </w:t>
      </w:r>
      <w:r w:rsidRPr="00DE7E23">
        <w:t>Service_Day_Generator</w:t>
      </w:r>
    </w:p>
    <w:p w:rsidR="00232EDA" w:rsidP="00232EDA" w:rsidRDefault="00232EDA" w14:paraId="0BA06FA5" w14:textId="77777777">
      <w:pPr>
        <w:pStyle w:val="BodyText"/>
        <w:rPr>
          <w:szCs w:val="16"/>
        </w:rPr>
      </w:pPr>
    </w:p>
    <w:p w:rsidR="00232EDA" w:rsidP="00232EDA" w:rsidRDefault="00232EDA" w14:paraId="24E7BBB3" w14:textId="77777777">
      <w:pPr>
        <w:pStyle w:val="Heading2"/>
        <w:tabs>
          <w:tab w:val="left" w:pos="0"/>
        </w:tabs>
      </w:pPr>
      <w:bookmarkStart w:name="_Toc105186325" w:id="504"/>
      <w:bookmarkStart w:name="_Toc129054686" w:id="505"/>
      <w:r>
        <w:t>Intraday Data Purge</w:t>
      </w:r>
      <w:bookmarkEnd w:id="504"/>
      <w:bookmarkEnd w:id="505"/>
    </w:p>
    <w:p w:rsidR="00232EDA" w:rsidP="00232EDA" w:rsidRDefault="00232EDA" w14:paraId="691882B0" w14:textId="77777777">
      <w:pPr>
        <w:pStyle w:val="BodyText"/>
      </w:pPr>
      <w:r>
        <w:t xml:space="preserve">This job purges intra-day data.  Intra-day data records can quickly bloat the size of the database, and hence regular purging of these records is recommended.  </w:t>
      </w:r>
    </w:p>
    <w:p w:rsidR="00232EDA" w:rsidP="00232EDA" w:rsidRDefault="00232EDA" w14:paraId="6C5A90C5" w14:textId="77777777">
      <w:pPr>
        <w:pStyle w:val="Heading3"/>
        <w:tabs>
          <w:tab w:val="left" w:pos="0"/>
        </w:tabs>
      </w:pPr>
      <w:bookmarkStart w:name="_Toc105186326" w:id="506"/>
      <w:bookmarkStart w:name="_Toc129054687" w:id="507"/>
      <w:r>
        <w:t>Properties</w:t>
      </w:r>
      <w:bookmarkEnd w:id="506"/>
      <w:bookmarkEnd w:id="507"/>
    </w:p>
    <w:p w:rsidR="00232EDA" w:rsidP="00B01D89" w:rsidRDefault="00232EDA" w14:paraId="6970D8EA" w14:textId="0B958781">
      <w:pPr>
        <w:pStyle w:val="ListBullet"/>
      </w:pPr>
      <w:r>
        <w:t>IntraDayRecordPurge</w:t>
      </w:r>
      <w:r w:rsidRPr="00DE7E23">
        <w:t>.</w:t>
      </w:r>
      <w:r>
        <w:t>mailaddr=</w:t>
      </w:r>
      <w:r w:rsidRPr="007F1375">
        <w:t xml:space="preserve"> </w:t>
      </w:r>
      <w:r>
        <w:t xml:space="preserve">Email address to which </w:t>
      </w:r>
      <w:r w:rsidR="00204FD1">
        <w:t xml:space="preserve">the </w:t>
      </w:r>
      <w:r>
        <w:t>log file should be sent.</w:t>
      </w:r>
    </w:p>
    <w:p w:rsidR="00232EDA" w:rsidP="00B01D89" w:rsidRDefault="00232EDA" w14:paraId="293E72E2" w14:textId="7242EAB5">
      <w:pPr>
        <w:pStyle w:val="ListBullet"/>
      </w:pPr>
      <w:r>
        <w:t>IntraDayRecordPurge</w:t>
      </w:r>
      <w:r w:rsidRPr="00DE7E23">
        <w:t>.</w:t>
      </w:r>
      <w:r>
        <w:t xml:space="preserve">group_id=The cashpoint group name </w:t>
      </w:r>
      <w:r w:rsidR="00783494">
        <w:t xml:space="preserve">identifies </w:t>
      </w:r>
      <w:r>
        <w:t xml:space="preserve">which cashpoints should be purged.  If you wish to run for all cashpoints, leave </w:t>
      </w:r>
      <w:r w:rsidR="007320E4">
        <w:t xml:space="preserve">it </w:t>
      </w:r>
      <w:r>
        <w:t>as “ALL”.</w:t>
      </w:r>
    </w:p>
    <w:p w:rsidR="00232EDA" w:rsidP="00B01D89" w:rsidRDefault="00232EDA" w14:paraId="5BCA14D4" w14:textId="77777777">
      <w:pPr>
        <w:pStyle w:val="ListBullet"/>
      </w:pPr>
      <w:r>
        <w:t>IntraDayRecordPurge</w:t>
      </w:r>
      <w:r w:rsidRPr="00DE7E23">
        <w:t>.</w:t>
      </w:r>
      <w:r>
        <w:t>numdays=The number of days prior to today that you want to keep.  E.g. today-30 means delete all records with a date &lt; today-30days.</w:t>
      </w:r>
    </w:p>
    <w:p w:rsidR="00232EDA" w:rsidP="00232EDA" w:rsidRDefault="00232EDA" w14:paraId="728DE2DA" w14:textId="77777777">
      <w:pPr>
        <w:pStyle w:val="Heading3"/>
        <w:tabs>
          <w:tab w:val="left" w:pos="0"/>
        </w:tabs>
      </w:pPr>
      <w:bookmarkStart w:name="_Toc105186327" w:id="508"/>
      <w:bookmarkStart w:name="_Toc129054688" w:id="509"/>
      <w:r>
        <w:t>Syntax</w:t>
      </w:r>
      <w:bookmarkEnd w:id="508"/>
      <w:bookmarkEnd w:id="509"/>
      <w:r>
        <w:t xml:space="preserve"> </w:t>
      </w:r>
    </w:p>
    <w:p w:rsidR="00232EDA" w:rsidP="00232EDA" w:rsidRDefault="00232EDA" w14:paraId="4844BD3B" w14:textId="77777777">
      <w:pPr>
        <w:pStyle w:val="BodyText"/>
      </w:pPr>
      <w:r>
        <w:t>ant -f build.xml IntraDayRecordPurge</w:t>
      </w:r>
    </w:p>
    <w:p w:rsidR="00232EDA" w:rsidP="00232EDA" w:rsidRDefault="00232EDA" w14:paraId="101C59FA" w14:textId="77777777">
      <w:pPr>
        <w:pStyle w:val="BodyText"/>
      </w:pPr>
    </w:p>
    <w:p w:rsidR="00232EDA" w:rsidP="00232EDA" w:rsidRDefault="00232EDA" w14:paraId="2AB4819F" w14:textId="77777777">
      <w:pPr>
        <w:pStyle w:val="Heading2"/>
        <w:tabs>
          <w:tab w:val="left" w:pos="0"/>
        </w:tabs>
      </w:pPr>
      <w:bookmarkStart w:name="_Toc105186328" w:id="510"/>
      <w:bookmarkStart w:name="_Toc129054689" w:id="511"/>
      <w:r>
        <w:t>Rename/Copy Cashpoints</w:t>
      </w:r>
      <w:bookmarkEnd w:id="510"/>
      <w:bookmarkEnd w:id="511"/>
    </w:p>
    <w:p w:rsidR="00232EDA" w:rsidP="00232EDA" w:rsidRDefault="00232EDA" w14:paraId="69DD7445" w14:textId="77777777">
      <w:pPr>
        <w:pStyle w:val="BodyText"/>
      </w:pPr>
      <w:r>
        <w:t>This job runs the Rename ID or Copy Cashpoint maintenance options for a given list of cashpoints.</w:t>
      </w:r>
    </w:p>
    <w:p w:rsidR="00232EDA" w:rsidP="00232EDA" w:rsidRDefault="00232EDA" w14:paraId="6FC26E27" w14:textId="77777777">
      <w:pPr>
        <w:pStyle w:val="Heading3"/>
        <w:tabs>
          <w:tab w:val="left" w:pos="0"/>
        </w:tabs>
      </w:pPr>
      <w:bookmarkStart w:name="_Toc105186329" w:id="512"/>
      <w:bookmarkStart w:name="_Toc129054690" w:id="513"/>
      <w:r>
        <w:t>Properties</w:t>
      </w:r>
      <w:bookmarkEnd w:id="512"/>
      <w:bookmarkEnd w:id="513"/>
    </w:p>
    <w:p w:rsidR="00232EDA" w:rsidP="00B01D89" w:rsidRDefault="00232EDA" w14:paraId="1108CE60" w14:textId="77777777">
      <w:pPr>
        <w:pStyle w:val="ListBullet"/>
      </w:pPr>
      <w:r w:rsidRPr="00447193">
        <w:t>RenameCashpoints.loadfile</w:t>
      </w:r>
      <w:r>
        <w:t>=</w:t>
      </w:r>
      <w:r w:rsidRPr="007F1375">
        <w:t xml:space="preserve"> </w:t>
      </w:r>
      <w:r>
        <w:t>Input file including the To and From lists of Cashpoint IDs</w:t>
      </w:r>
    </w:p>
    <w:p w:rsidR="00232EDA" w:rsidP="00B01D89" w:rsidRDefault="00232EDA" w14:paraId="19E1E443" w14:textId="77777777">
      <w:pPr>
        <w:pStyle w:val="ListBullet"/>
      </w:pPr>
      <w:r w:rsidRPr="00447193">
        <w:t>RenameCashpoints.delim</w:t>
      </w:r>
      <w:r>
        <w:t>= Delimiter used by input file - comma, tab</w:t>
      </w:r>
    </w:p>
    <w:p w:rsidR="00232EDA" w:rsidP="00B01D89" w:rsidRDefault="00232EDA" w14:paraId="09FE9857" w14:textId="6712799A">
      <w:pPr>
        <w:pStyle w:val="ListBullet"/>
      </w:pPr>
      <w:r w:rsidRPr="00447193">
        <w:t>RenameCashpoints.custom</w:t>
      </w:r>
      <w:r>
        <w:t xml:space="preserve">= If desired to keep </w:t>
      </w:r>
      <w:r w:rsidR="00DA2C28">
        <w:t xml:space="preserve">a </w:t>
      </w:r>
      <w:r>
        <w:t xml:space="preserve">record of the old cashpoint ID, then enter which custom field should be used: </w:t>
      </w:r>
      <w:r w:rsidRPr="00003A7C">
        <w:t>C</w:t>
      </w:r>
      <w:r>
        <w:t>UST1,</w:t>
      </w:r>
      <w:r w:rsidR="00DA2C28">
        <w:t xml:space="preserve"> </w:t>
      </w:r>
      <w:r>
        <w:t>CUST2,</w:t>
      </w:r>
      <w:r w:rsidR="00DA2C28">
        <w:t xml:space="preserve"> </w:t>
      </w:r>
      <w:r>
        <w:t>CUST3,</w:t>
      </w:r>
      <w:r w:rsidR="00DA2C28">
        <w:t xml:space="preserve"> </w:t>
      </w:r>
      <w:r>
        <w:t>CUST4,</w:t>
      </w:r>
      <w:r w:rsidR="00DA2C28">
        <w:t xml:space="preserve"> </w:t>
      </w:r>
      <w:r>
        <w:t>CUST5,</w:t>
      </w:r>
      <w:r w:rsidR="00DA2C28">
        <w:t xml:space="preserve"> </w:t>
      </w:r>
      <w:r w:rsidRPr="00003A7C">
        <w:t>CUST6</w:t>
      </w:r>
      <w:r>
        <w:t xml:space="preserve"> or NONE</w:t>
      </w:r>
    </w:p>
    <w:p w:rsidR="00232EDA" w:rsidP="00B01D89" w:rsidRDefault="00232EDA" w14:paraId="0726E55A" w14:textId="3C9DA277">
      <w:pPr>
        <w:pStyle w:val="ListBullet"/>
      </w:pPr>
      <w:r w:rsidRPr="00447193">
        <w:t>RenameCashpoints.copy=</w:t>
      </w:r>
      <w:r>
        <w:t xml:space="preserve"> If “yes”, then </w:t>
      </w:r>
      <w:r w:rsidR="00DA2C28">
        <w:t xml:space="preserve">the </w:t>
      </w:r>
      <w:r>
        <w:t>process will copy cashpoint instead of Rename – yes, no.</w:t>
      </w:r>
    </w:p>
    <w:p w:rsidR="00232EDA" w:rsidP="00B01D89" w:rsidRDefault="00232EDA" w14:paraId="7A395375" w14:textId="7CFBDDF8">
      <w:pPr>
        <w:pStyle w:val="ListBullet"/>
      </w:pPr>
      <w:r w:rsidRPr="00447193">
        <w:t>RenameCashpoints.mailaddr</w:t>
      </w:r>
      <w:r>
        <w:t xml:space="preserve">= Email address to which </w:t>
      </w:r>
      <w:r w:rsidR="00DA2C28">
        <w:t xml:space="preserve">the </w:t>
      </w:r>
      <w:r>
        <w:t>log file should be sent.</w:t>
      </w:r>
    </w:p>
    <w:p w:rsidR="00232EDA" w:rsidP="00B01D89" w:rsidRDefault="00232EDA" w14:paraId="04439E54" w14:textId="77777777">
      <w:pPr>
        <w:pStyle w:val="ListBullet"/>
      </w:pPr>
      <w:r w:rsidRPr="00447193">
        <w:t>RenameCashpoints.deactivate=</w:t>
      </w:r>
      <w:r>
        <w:t xml:space="preserve"> Change status of the cashpoints – yes, no. “no” will leave cashpoint status unchanged. If “yes”, Rename also deactivates the cashpoint and Copy deactivates both cashpoints. Note: Copy function always deactivates the “to” cashpoint separately.</w:t>
      </w:r>
    </w:p>
    <w:p w:rsidR="00232EDA" w:rsidP="00232EDA" w:rsidRDefault="00232EDA" w14:paraId="311DA281" w14:textId="77777777">
      <w:pPr>
        <w:pStyle w:val="Heading3"/>
        <w:tabs>
          <w:tab w:val="left" w:pos="0"/>
        </w:tabs>
      </w:pPr>
      <w:bookmarkStart w:name="_Toc105186330" w:id="514"/>
      <w:bookmarkStart w:name="_Toc129054691" w:id="515"/>
      <w:r>
        <w:t>Syntax</w:t>
      </w:r>
      <w:bookmarkEnd w:id="514"/>
      <w:bookmarkEnd w:id="515"/>
      <w:r>
        <w:t xml:space="preserve"> </w:t>
      </w:r>
    </w:p>
    <w:p w:rsidR="00232EDA" w:rsidP="00232EDA" w:rsidRDefault="00232EDA" w14:paraId="58F00C39" w14:textId="77777777">
      <w:pPr>
        <w:pStyle w:val="BodyText"/>
      </w:pPr>
      <w:r>
        <w:t xml:space="preserve">ant -f build.xml </w:t>
      </w:r>
      <w:r w:rsidRPr="00447193">
        <w:t>RenameCashpoints</w:t>
      </w:r>
      <w:r>
        <w:t>Job</w:t>
      </w:r>
    </w:p>
    <w:p w:rsidR="00232EDA" w:rsidP="00232EDA" w:rsidRDefault="00232EDA" w14:paraId="0C11CCFD" w14:textId="77777777">
      <w:pPr>
        <w:pStyle w:val="BodyText"/>
      </w:pPr>
    </w:p>
    <w:p w:rsidR="00232EDA" w:rsidP="00232EDA" w:rsidRDefault="00232EDA" w14:paraId="21F1B711" w14:textId="77777777">
      <w:pPr>
        <w:pStyle w:val="Heading2"/>
        <w:tabs>
          <w:tab w:val="left" w:pos="0"/>
        </w:tabs>
      </w:pPr>
      <w:bookmarkStart w:name="_Toc105186331" w:id="516"/>
      <w:bookmarkStart w:name="_Toc129054692" w:id="517"/>
      <w:r>
        <w:t>Exclude History</w:t>
      </w:r>
      <w:bookmarkEnd w:id="516"/>
      <w:bookmarkEnd w:id="517"/>
    </w:p>
    <w:p w:rsidR="00232EDA" w:rsidP="00232EDA" w:rsidRDefault="00232EDA" w14:paraId="5108C0A5" w14:textId="77777777">
      <w:pPr>
        <w:pStyle w:val="BodyText"/>
      </w:pPr>
      <w:r>
        <w:t xml:space="preserve">This job excludes history for forecast purposes according to a given input file.  </w:t>
      </w:r>
    </w:p>
    <w:p w:rsidR="00232EDA" w:rsidP="00232EDA" w:rsidRDefault="00232EDA" w14:paraId="57D35FFE" w14:textId="77777777">
      <w:pPr>
        <w:pStyle w:val="Heading3"/>
        <w:tabs>
          <w:tab w:val="left" w:pos="0"/>
        </w:tabs>
      </w:pPr>
      <w:bookmarkStart w:name="_Toc105186332" w:id="518"/>
      <w:bookmarkStart w:name="_Toc129054693" w:id="519"/>
      <w:r>
        <w:t>Properties</w:t>
      </w:r>
      <w:bookmarkEnd w:id="518"/>
      <w:bookmarkEnd w:id="519"/>
    </w:p>
    <w:p w:rsidR="00232EDA" w:rsidP="00B01D89" w:rsidRDefault="00232EDA" w14:paraId="63167C3F" w14:textId="390C990C">
      <w:pPr>
        <w:pStyle w:val="ListBullet"/>
      </w:pPr>
      <w:r w:rsidRPr="001D6DAE">
        <w:t>ExcludeHistory.loadfile</w:t>
      </w:r>
      <w:r>
        <w:t xml:space="preserve">= File name of </w:t>
      </w:r>
      <w:r w:rsidR="00DA2C28">
        <w:t xml:space="preserve">the </w:t>
      </w:r>
      <w:r>
        <w:t>input.</w:t>
      </w:r>
    </w:p>
    <w:p w:rsidR="00232EDA" w:rsidP="00B01D89" w:rsidRDefault="00232EDA" w14:paraId="70A96915" w14:textId="77777777">
      <w:pPr>
        <w:pStyle w:val="ListBullet"/>
      </w:pPr>
      <w:r w:rsidRPr="001D6DAE">
        <w:t>ExcludeHistory.delim</w:t>
      </w:r>
      <w:r>
        <w:t>= Delimiter used by input file - comma, tab</w:t>
      </w:r>
    </w:p>
    <w:p w:rsidR="00232EDA" w:rsidP="00B01D89" w:rsidRDefault="00232EDA" w14:paraId="2E312F8F" w14:textId="77777777">
      <w:pPr>
        <w:pStyle w:val="ListBullet"/>
      </w:pPr>
      <w:r>
        <w:t>ExcludeHistory</w:t>
      </w:r>
      <w:r w:rsidRPr="00DE7E23">
        <w:t>.</w:t>
      </w:r>
      <w:r>
        <w:t>mailaddr=</w:t>
      </w:r>
      <w:r w:rsidRPr="007F1375">
        <w:t xml:space="preserve"> </w:t>
      </w:r>
      <w:r>
        <w:t>Email address to which log file should be sent.</w:t>
      </w:r>
    </w:p>
    <w:p w:rsidR="00232EDA" w:rsidP="00232EDA" w:rsidRDefault="00232EDA" w14:paraId="2FFA4E34" w14:textId="77777777">
      <w:pPr>
        <w:pStyle w:val="Heading3"/>
        <w:tabs>
          <w:tab w:val="left" w:pos="0"/>
        </w:tabs>
      </w:pPr>
      <w:bookmarkStart w:name="_Toc105186333" w:id="520"/>
      <w:bookmarkStart w:name="_Toc129054694" w:id="521"/>
      <w:r>
        <w:t>Syntax</w:t>
      </w:r>
      <w:bookmarkEnd w:id="520"/>
      <w:bookmarkEnd w:id="521"/>
      <w:r>
        <w:t xml:space="preserve"> </w:t>
      </w:r>
    </w:p>
    <w:p w:rsidR="00232EDA" w:rsidP="00232EDA" w:rsidRDefault="00232EDA" w14:paraId="3096DEC8" w14:textId="77777777">
      <w:pPr>
        <w:pStyle w:val="BodyText"/>
      </w:pPr>
      <w:r>
        <w:t xml:space="preserve">ant -f build.xml </w:t>
      </w:r>
      <w:r w:rsidRPr="001D6DAE">
        <w:t>ExcludeHistory</w:t>
      </w:r>
      <w:r>
        <w:t>Job</w:t>
      </w:r>
    </w:p>
    <w:p w:rsidR="00232EDA" w:rsidP="00232EDA" w:rsidRDefault="00232EDA" w14:paraId="26ED79D9" w14:textId="77777777">
      <w:pPr>
        <w:pStyle w:val="BodyText"/>
      </w:pPr>
    </w:p>
    <w:p w:rsidR="00232EDA" w:rsidP="00232EDA" w:rsidRDefault="00232EDA" w14:paraId="7F682F7A" w14:textId="77777777">
      <w:pPr>
        <w:pStyle w:val="Heading2"/>
        <w:tabs>
          <w:tab w:val="left" w:pos="0"/>
        </w:tabs>
      </w:pPr>
      <w:bookmarkStart w:name="_Toc105186334" w:id="522"/>
      <w:bookmarkStart w:name="_Toc129054695" w:id="523"/>
      <w:r>
        <w:t>Virtual Analyst Exclusion</w:t>
      </w:r>
      <w:bookmarkEnd w:id="522"/>
      <w:bookmarkEnd w:id="523"/>
    </w:p>
    <w:p w:rsidR="00232EDA" w:rsidP="00232EDA" w:rsidRDefault="00232EDA" w14:paraId="5AF25D9F" w14:textId="1EA7FCD4">
      <w:pPr>
        <w:pStyle w:val="BodyText"/>
      </w:pPr>
      <w:r>
        <w:t>This job runs the Virtual Analyst history data exclusion process to exclude anomalous history data from forecast usage.</w:t>
      </w:r>
    </w:p>
    <w:p w:rsidR="00232EDA" w:rsidP="00232EDA" w:rsidRDefault="00232EDA" w14:paraId="1EFE71CF" w14:textId="77777777">
      <w:pPr>
        <w:pStyle w:val="Heading3"/>
        <w:tabs>
          <w:tab w:val="left" w:pos="0"/>
        </w:tabs>
      </w:pPr>
      <w:bookmarkStart w:name="_Toc105186335" w:id="524"/>
      <w:bookmarkStart w:name="_Toc129054696" w:id="525"/>
      <w:r>
        <w:t>Properties</w:t>
      </w:r>
      <w:bookmarkEnd w:id="524"/>
      <w:bookmarkEnd w:id="525"/>
    </w:p>
    <w:p w:rsidR="00232EDA" w:rsidP="00B01D89" w:rsidRDefault="00232EDA" w14:paraId="2260CBE5" w14:textId="77777777">
      <w:pPr>
        <w:pStyle w:val="ListBullet"/>
      </w:pPr>
      <w:r w:rsidRPr="0087299C">
        <w:t>VA_Exclusion_Job.group_id</w:t>
      </w:r>
      <w:r>
        <w:t xml:space="preserve"> = Existing group of cashpoints for which history may be excluded.</w:t>
      </w:r>
    </w:p>
    <w:p w:rsidR="00232EDA" w:rsidP="00B01D89" w:rsidRDefault="00232EDA" w14:paraId="767AE4C8" w14:textId="56EEAF19">
      <w:pPr>
        <w:pStyle w:val="ListBullet"/>
      </w:pPr>
      <w:r w:rsidRPr="0087299C">
        <w:t>VA_Exclusion_Job.startDate</w:t>
      </w:r>
      <w:r>
        <w:t xml:space="preserve"> = Format: 2014-05-25. The process will exclude anomaly data in history in a range beginning at this date. Note: start and end date</w:t>
      </w:r>
      <w:r w:rsidR="00AD70EA">
        <w:t>s</w:t>
      </w:r>
      <w:r>
        <w:t xml:space="preserve"> can be left blank. If blank, the process runs for 1 year ending on </w:t>
      </w:r>
      <w:r w:rsidR="00AD70EA">
        <w:t xml:space="preserve">the </w:t>
      </w:r>
      <w:r>
        <w:t>current date.</w:t>
      </w:r>
    </w:p>
    <w:p w:rsidR="00232EDA" w:rsidP="00B01D89" w:rsidRDefault="00232EDA" w14:paraId="63A7CFA1" w14:textId="77777777">
      <w:pPr>
        <w:pStyle w:val="ListBullet"/>
      </w:pPr>
      <w:r>
        <w:t>VA_Exclusion_Job.end</w:t>
      </w:r>
      <w:r w:rsidRPr="0087299C">
        <w:t>Date</w:t>
      </w:r>
      <w:r>
        <w:t xml:space="preserve"> = Format: 2014-05-25. The process will exclude anomaly data in history in a range ending at this date.</w:t>
      </w:r>
    </w:p>
    <w:p w:rsidR="00232EDA" w:rsidP="00B01D89" w:rsidRDefault="00232EDA" w14:paraId="37D540CF" w14:textId="77777777">
      <w:pPr>
        <w:pStyle w:val="ListBullet"/>
      </w:pPr>
      <w:r w:rsidRPr="0087299C">
        <w:t>VA_Exclusion_Job.algorithm</w:t>
      </w:r>
      <w:r>
        <w:t xml:space="preserve"> = “MAD” or “TWOSIGMA”</w:t>
      </w:r>
    </w:p>
    <w:p w:rsidR="00232EDA" w:rsidP="00232EDA" w:rsidRDefault="00232EDA" w14:paraId="0B241F91" w14:textId="77777777">
      <w:pPr>
        <w:pStyle w:val="Heading3"/>
        <w:tabs>
          <w:tab w:val="left" w:pos="0"/>
        </w:tabs>
      </w:pPr>
      <w:bookmarkStart w:name="_Toc105186336" w:id="526"/>
      <w:bookmarkStart w:name="_Toc129054697" w:id="527"/>
      <w:r>
        <w:t>Syntax</w:t>
      </w:r>
      <w:bookmarkEnd w:id="526"/>
      <w:bookmarkEnd w:id="527"/>
      <w:r>
        <w:t xml:space="preserve"> </w:t>
      </w:r>
    </w:p>
    <w:p w:rsidR="00232EDA" w:rsidP="00232EDA" w:rsidRDefault="00232EDA" w14:paraId="03DBB367" w14:textId="77777777">
      <w:pPr>
        <w:pStyle w:val="BodyText"/>
      </w:pPr>
      <w:r w:rsidRPr="006C473E">
        <w:t xml:space="preserve">ant -f build.xml </w:t>
      </w:r>
      <w:r w:rsidRPr="0087299C">
        <w:t>VA_Exclusion_Job</w:t>
      </w:r>
    </w:p>
    <w:p w:rsidR="00232EDA" w:rsidP="00232EDA" w:rsidRDefault="00232EDA" w14:paraId="1E7E32F6" w14:textId="77777777">
      <w:pPr>
        <w:pStyle w:val="BodyText"/>
      </w:pPr>
    </w:p>
    <w:p w:rsidR="00232EDA" w:rsidP="00232EDA" w:rsidRDefault="00232EDA" w14:paraId="6A75D836" w14:textId="77777777">
      <w:pPr>
        <w:pStyle w:val="Heading2"/>
        <w:tabs>
          <w:tab w:val="left" w:pos="0"/>
        </w:tabs>
      </w:pPr>
      <w:bookmarkStart w:name="_Toc105186337" w:id="528"/>
      <w:bookmarkStart w:name="_Toc129054698" w:id="529"/>
      <w:r>
        <w:t>Purge Downtime Data</w:t>
      </w:r>
      <w:bookmarkEnd w:id="528"/>
      <w:bookmarkEnd w:id="529"/>
    </w:p>
    <w:p w:rsidR="00232EDA" w:rsidP="00232EDA" w:rsidRDefault="00232EDA" w14:paraId="45F48F72" w14:textId="77777777">
      <w:pPr>
        <w:pStyle w:val="BodyText"/>
      </w:pPr>
      <w:r>
        <w:t xml:space="preserve">This job rids the system of old cashpoint downtime information. </w:t>
      </w:r>
    </w:p>
    <w:p w:rsidR="00232EDA" w:rsidP="00232EDA" w:rsidRDefault="00232EDA" w14:paraId="522FDD9B" w14:textId="77777777">
      <w:pPr>
        <w:pStyle w:val="Heading3"/>
        <w:tabs>
          <w:tab w:val="left" w:pos="0"/>
        </w:tabs>
      </w:pPr>
      <w:bookmarkStart w:name="_Toc105186338" w:id="530"/>
      <w:bookmarkStart w:name="_Toc129054699" w:id="531"/>
      <w:r>
        <w:t>Properties</w:t>
      </w:r>
      <w:bookmarkEnd w:id="530"/>
      <w:bookmarkEnd w:id="531"/>
    </w:p>
    <w:p w:rsidR="00232EDA" w:rsidP="00B01D89" w:rsidRDefault="00232EDA" w14:paraId="1155714E" w14:textId="77777777">
      <w:pPr>
        <w:pStyle w:val="ListBullet"/>
      </w:pPr>
      <w:r w:rsidRPr="00974641">
        <w:t>Purge_Downtime_Data.daysInPast</w:t>
      </w:r>
      <w:r>
        <w:t xml:space="preserve"> </w:t>
      </w:r>
      <w:r w:rsidRPr="00974641">
        <w:t>=</w:t>
      </w:r>
      <w:r>
        <w:t xml:space="preserve"> Data older than this number of days will be deleted.</w:t>
      </w:r>
    </w:p>
    <w:p w:rsidR="00232EDA" w:rsidP="00B01D89" w:rsidRDefault="00232EDA" w14:paraId="15E889B1" w14:textId="77777777">
      <w:pPr>
        <w:pStyle w:val="ListBullet"/>
      </w:pPr>
      <w:r w:rsidRPr="00B343C2">
        <w:t>Purge_Downtime_Data.mailaddr</w:t>
      </w:r>
      <w:r>
        <w:t xml:space="preserve"> = Email address to which the log file should be sent.</w:t>
      </w:r>
    </w:p>
    <w:p w:rsidR="00232EDA" w:rsidP="00232EDA" w:rsidRDefault="00232EDA" w14:paraId="14F7024D" w14:textId="77777777">
      <w:pPr>
        <w:pStyle w:val="Heading3"/>
        <w:tabs>
          <w:tab w:val="left" w:pos="0"/>
        </w:tabs>
      </w:pPr>
      <w:bookmarkStart w:name="_Toc105186339" w:id="532"/>
      <w:bookmarkStart w:name="_Toc129054700" w:id="533"/>
      <w:r>
        <w:t>Syntax</w:t>
      </w:r>
      <w:bookmarkEnd w:id="532"/>
      <w:bookmarkEnd w:id="533"/>
      <w:r>
        <w:t xml:space="preserve"> </w:t>
      </w:r>
    </w:p>
    <w:p w:rsidR="00232EDA" w:rsidP="00232EDA" w:rsidRDefault="00232EDA" w14:paraId="632003E2" w14:textId="77777777">
      <w:pPr>
        <w:pStyle w:val="BodyText"/>
      </w:pPr>
      <w:r w:rsidRPr="006C473E">
        <w:t xml:space="preserve">ant -f build.xml </w:t>
      </w:r>
      <w:r w:rsidRPr="00974641">
        <w:t>Purge_Downtime_Data</w:t>
      </w:r>
    </w:p>
    <w:p w:rsidR="00232EDA" w:rsidP="00232EDA" w:rsidRDefault="00232EDA" w14:paraId="5E41F2FB" w14:textId="77777777">
      <w:pPr>
        <w:pStyle w:val="BodyText"/>
      </w:pPr>
    </w:p>
    <w:p w:rsidR="00232EDA" w:rsidP="00232EDA" w:rsidRDefault="00232EDA" w14:paraId="23136705" w14:textId="77777777">
      <w:pPr>
        <w:pStyle w:val="Heading2"/>
        <w:tabs>
          <w:tab w:val="left" w:pos="0"/>
        </w:tabs>
      </w:pPr>
      <w:bookmarkStart w:name="_Toc105186340" w:id="534"/>
      <w:bookmarkStart w:name="_Toc129054701" w:id="535"/>
      <w:r>
        <w:t>Purge Application File Data</w:t>
      </w:r>
      <w:bookmarkEnd w:id="534"/>
      <w:bookmarkEnd w:id="535"/>
    </w:p>
    <w:p w:rsidR="00232EDA" w:rsidP="00232EDA" w:rsidRDefault="00232EDA" w14:paraId="3A63EA82" w14:textId="77777777">
      <w:pPr>
        <w:pStyle w:val="BodyText"/>
      </w:pPr>
      <w:r>
        <w:t xml:space="preserve">This job rids the system of old temporary files (graph images, reports, etc). </w:t>
      </w:r>
    </w:p>
    <w:p w:rsidR="00232EDA" w:rsidP="00232EDA" w:rsidRDefault="00232EDA" w14:paraId="26283FD7" w14:textId="77777777">
      <w:pPr>
        <w:pStyle w:val="Heading3"/>
        <w:tabs>
          <w:tab w:val="left" w:pos="0"/>
        </w:tabs>
      </w:pPr>
      <w:bookmarkStart w:name="_Toc105186341" w:id="536"/>
      <w:bookmarkStart w:name="_Toc129054702" w:id="537"/>
      <w:r>
        <w:t>Properties</w:t>
      </w:r>
      <w:bookmarkEnd w:id="536"/>
      <w:bookmarkEnd w:id="537"/>
    </w:p>
    <w:p w:rsidR="00232EDA" w:rsidP="00B01D89" w:rsidRDefault="00232EDA" w14:paraId="7125E0F0" w14:textId="77777777">
      <w:pPr>
        <w:pStyle w:val="ListBullet"/>
      </w:pPr>
      <w:r w:rsidRPr="00B343C2">
        <w:t>Purge_ApplicationFile_Data</w:t>
      </w:r>
      <w:r w:rsidRPr="00974641">
        <w:t>.daysInPast</w:t>
      </w:r>
      <w:r>
        <w:t xml:space="preserve"> </w:t>
      </w:r>
      <w:r w:rsidRPr="00974641">
        <w:t>=</w:t>
      </w:r>
      <w:r>
        <w:t xml:space="preserve"> Data older than this number of days will be deleted.</w:t>
      </w:r>
    </w:p>
    <w:p w:rsidR="00232EDA" w:rsidP="00B01D89" w:rsidRDefault="00232EDA" w14:paraId="55333C1D" w14:textId="77777777">
      <w:pPr>
        <w:pStyle w:val="ListBullet"/>
      </w:pPr>
      <w:r w:rsidRPr="00B343C2">
        <w:t>Purge_ApplicationFile_Data.mailaddr</w:t>
      </w:r>
      <w:r>
        <w:t xml:space="preserve"> = Email address to which the log file should be sent.</w:t>
      </w:r>
    </w:p>
    <w:p w:rsidR="00232EDA" w:rsidP="00232EDA" w:rsidRDefault="00232EDA" w14:paraId="29961827" w14:textId="77777777">
      <w:pPr>
        <w:pStyle w:val="Heading3"/>
        <w:tabs>
          <w:tab w:val="left" w:pos="0"/>
        </w:tabs>
      </w:pPr>
      <w:bookmarkStart w:name="_Toc105186342" w:id="538"/>
      <w:bookmarkStart w:name="_Toc129054703" w:id="539"/>
      <w:r>
        <w:t>Syntax</w:t>
      </w:r>
      <w:bookmarkEnd w:id="538"/>
      <w:bookmarkEnd w:id="539"/>
      <w:r>
        <w:t xml:space="preserve"> </w:t>
      </w:r>
    </w:p>
    <w:p w:rsidR="00232EDA" w:rsidP="00232EDA" w:rsidRDefault="00232EDA" w14:paraId="7E294E0E" w14:textId="77777777">
      <w:pPr>
        <w:pStyle w:val="BodyText"/>
      </w:pPr>
      <w:r w:rsidRPr="006C473E">
        <w:t xml:space="preserve">ant -f build.xml </w:t>
      </w:r>
      <w:r w:rsidRPr="00B343C2">
        <w:t>Purge_ApplicationFile_Data</w:t>
      </w:r>
    </w:p>
    <w:p w:rsidR="00232EDA" w:rsidP="00232EDA" w:rsidRDefault="00232EDA" w14:paraId="11A470A4" w14:textId="77777777">
      <w:pPr>
        <w:pStyle w:val="BodyText"/>
      </w:pPr>
    </w:p>
    <w:p w:rsidR="00232EDA" w:rsidP="00232EDA" w:rsidRDefault="00232EDA" w14:paraId="6C81F94D" w14:textId="77777777">
      <w:pPr>
        <w:pStyle w:val="Heading2"/>
        <w:tabs>
          <w:tab w:val="left" w:pos="0"/>
        </w:tabs>
      </w:pPr>
      <w:bookmarkStart w:name="_Toc105186343" w:id="540"/>
      <w:bookmarkStart w:name="_Toc129054704" w:id="541"/>
      <w:r>
        <w:t>Purge Depot Release</w:t>
      </w:r>
      <w:bookmarkEnd w:id="540"/>
      <w:bookmarkEnd w:id="541"/>
    </w:p>
    <w:p w:rsidR="00232EDA" w:rsidP="00232EDA" w:rsidRDefault="00232EDA" w14:paraId="5145E1E1" w14:textId="77777777">
      <w:pPr>
        <w:pStyle w:val="BodyText"/>
      </w:pPr>
      <w:r>
        <w:t xml:space="preserve">This job rids the system of old records of orders being released to depot users.  </w:t>
      </w:r>
    </w:p>
    <w:p w:rsidR="00232EDA" w:rsidP="00232EDA" w:rsidRDefault="00232EDA" w14:paraId="00F74597" w14:textId="77777777">
      <w:pPr>
        <w:pStyle w:val="Heading3"/>
        <w:tabs>
          <w:tab w:val="left" w:pos="0"/>
        </w:tabs>
      </w:pPr>
      <w:bookmarkStart w:name="_Toc105186344" w:id="542"/>
      <w:bookmarkStart w:name="_Toc129054705" w:id="543"/>
      <w:r>
        <w:t>Properties</w:t>
      </w:r>
      <w:bookmarkEnd w:id="542"/>
      <w:bookmarkEnd w:id="543"/>
    </w:p>
    <w:p w:rsidR="00232EDA" w:rsidP="00B01D89" w:rsidRDefault="00232EDA" w14:paraId="293564F5" w14:textId="77777777">
      <w:pPr>
        <w:pStyle w:val="ListBullet"/>
      </w:pPr>
      <w:r w:rsidRPr="00B343C2">
        <w:t>Purge_Depot_Release</w:t>
      </w:r>
      <w:r w:rsidRPr="00974641">
        <w:t>.daysInPast</w:t>
      </w:r>
      <w:r>
        <w:t xml:space="preserve"> </w:t>
      </w:r>
      <w:r w:rsidRPr="00974641">
        <w:t>=</w:t>
      </w:r>
      <w:r>
        <w:t xml:space="preserve"> Data older than this number of days will be deleted.</w:t>
      </w:r>
    </w:p>
    <w:p w:rsidR="00232EDA" w:rsidP="00B01D89" w:rsidRDefault="00232EDA" w14:paraId="006EE034" w14:textId="77777777">
      <w:pPr>
        <w:pStyle w:val="ListBullet"/>
      </w:pPr>
      <w:r w:rsidRPr="00B343C2">
        <w:t>Purge_Depot_Release.mailaddr</w:t>
      </w:r>
      <w:r>
        <w:t xml:space="preserve"> = Email address to which the log file should be sent.</w:t>
      </w:r>
    </w:p>
    <w:p w:rsidR="00232EDA" w:rsidP="00232EDA" w:rsidRDefault="00232EDA" w14:paraId="389BD7A9" w14:textId="77777777">
      <w:pPr>
        <w:pStyle w:val="Heading3"/>
        <w:tabs>
          <w:tab w:val="left" w:pos="0"/>
        </w:tabs>
      </w:pPr>
      <w:bookmarkStart w:name="_Toc105186345" w:id="544"/>
      <w:bookmarkStart w:name="_Toc129054706" w:id="545"/>
      <w:r>
        <w:t>Syntax</w:t>
      </w:r>
      <w:bookmarkEnd w:id="544"/>
      <w:bookmarkEnd w:id="545"/>
      <w:r>
        <w:t xml:space="preserve"> </w:t>
      </w:r>
    </w:p>
    <w:p w:rsidR="00232EDA" w:rsidP="00232EDA" w:rsidRDefault="00232EDA" w14:paraId="4DAD4965" w14:textId="77777777">
      <w:pPr>
        <w:pStyle w:val="BodyText"/>
      </w:pPr>
      <w:r w:rsidRPr="006C473E">
        <w:t xml:space="preserve">ant -f build.xml </w:t>
      </w:r>
      <w:r w:rsidRPr="00B343C2">
        <w:t>Purge_Depot_Release</w:t>
      </w:r>
    </w:p>
    <w:p w:rsidR="00232EDA" w:rsidP="00232EDA" w:rsidRDefault="00232EDA" w14:paraId="0BE590F8" w14:textId="77777777">
      <w:pPr>
        <w:pStyle w:val="BodyText"/>
      </w:pPr>
    </w:p>
    <w:p w:rsidR="00232EDA" w:rsidP="00232EDA" w:rsidRDefault="00232EDA" w14:paraId="00F73571" w14:textId="77777777">
      <w:pPr>
        <w:pStyle w:val="Heading2"/>
        <w:tabs>
          <w:tab w:val="left" w:pos="0"/>
        </w:tabs>
      </w:pPr>
      <w:bookmarkStart w:name="_Toc105186346" w:id="546"/>
      <w:bookmarkStart w:name="_Toc129054707" w:id="547"/>
      <w:r>
        <w:t>Purge Messages</w:t>
      </w:r>
      <w:bookmarkEnd w:id="546"/>
      <w:bookmarkEnd w:id="547"/>
    </w:p>
    <w:p w:rsidR="00232EDA" w:rsidP="00232EDA" w:rsidRDefault="00232EDA" w14:paraId="26C9DE22" w14:textId="77777777">
      <w:pPr>
        <w:pStyle w:val="BodyText"/>
      </w:pPr>
      <w:r>
        <w:t xml:space="preserve">This job rids the system of old messages between users.  </w:t>
      </w:r>
    </w:p>
    <w:p w:rsidR="00232EDA" w:rsidP="00232EDA" w:rsidRDefault="00232EDA" w14:paraId="295B8D07" w14:textId="77777777">
      <w:pPr>
        <w:pStyle w:val="Heading3"/>
        <w:tabs>
          <w:tab w:val="left" w:pos="0"/>
        </w:tabs>
      </w:pPr>
      <w:bookmarkStart w:name="_Toc105186347" w:id="548"/>
      <w:bookmarkStart w:name="_Toc129054708" w:id="549"/>
      <w:r>
        <w:t>Properties</w:t>
      </w:r>
      <w:bookmarkEnd w:id="548"/>
      <w:bookmarkEnd w:id="549"/>
    </w:p>
    <w:p w:rsidR="00232EDA" w:rsidP="00B01D89" w:rsidRDefault="00232EDA" w14:paraId="383E203F" w14:textId="77777777">
      <w:pPr>
        <w:pStyle w:val="ListBullet"/>
      </w:pPr>
      <w:r w:rsidRPr="00B343C2">
        <w:t>Purge_</w:t>
      </w:r>
      <w:r>
        <w:t>Messages</w:t>
      </w:r>
      <w:r w:rsidRPr="00974641">
        <w:t>.daysInPast</w:t>
      </w:r>
      <w:r>
        <w:t xml:space="preserve"> </w:t>
      </w:r>
      <w:r w:rsidRPr="00974641">
        <w:t>=</w:t>
      </w:r>
      <w:r>
        <w:t xml:space="preserve"> Data older than this number of days will be deleted.</w:t>
      </w:r>
    </w:p>
    <w:p w:rsidR="00232EDA" w:rsidP="00B01D89" w:rsidRDefault="00232EDA" w14:paraId="4267D2C9" w14:textId="77777777">
      <w:pPr>
        <w:pStyle w:val="ListBullet"/>
      </w:pPr>
      <w:r w:rsidRPr="00B343C2">
        <w:t>Purge_</w:t>
      </w:r>
      <w:r>
        <w:t>Messages</w:t>
      </w:r>
      <w:r w:rsidRPr="00B343C2">
        <w:t>.mailaddr</w:t>
      </w:r>
      <w:r>
        <w:t xml:space="preserve"> = Email address to which the log file should be sent.</w:t>
      </w:r>
    </w:p>
    <w:p w:rsidR="00232EDA" w:rsidP="00232EDA" w:rsidRDefault="00232EDA" w14:paraId="240E4C87" w14:textId="77777777">
      <w:pPr>
        <w:pStyle w:val="Heading3"/>
        <w:tabs>
          <w:tab w:val="left" w:pos="0"/>
        </w:tabs>
      </w:pPr>
      <w:bookmarkStart w:name="_Toc105186348" w:id="550"/>
      <w:bookmarkStart w:name="_Toc129054709" w:id="551"/>
      <w:r>
        <w:t>Syntax</w:t>
      </w:r>
      <w:bookmarkEnd w:id="550"/>
      <w:bookmarkEnd w:id="551"/>
      <w:r>
        <w:t xml:space="preserve"> </w:t>
      </w:r>
    </w:p>
    <w:p w:rsidR="00232EDA" w:rsidP="00232EDA" w:rsidRDefault="00232EDA" w14:paraId="539A92E9" w14:textId="77777777">
      <w:pPr>
        <w:pStyle w:val="BodyText"/>
      </w:pPr>
      <w:r w:rsidRPr="006C473E">
        <w:t xml:space="preserve">ant -f build.xml </w:t>
      </w:r>
      <w:r w:rsidRPr="00B343C2">
        <w:t>Purge_</w:t>
      </w:r>
      <w:r>
        <w:t>Messages</w:t>
      </w:r>
    </w:p>
    <w:p w:rsidR="00232EDA" w:rsidP="00232EDA" w:rsidRDefault="00232EDA" w14:paraId="6C02D380" w14:textId="77777777">
      <w:pPr>
        <w:pStyle w:val="BodyText"/>
        <w:rPr>
          <w:szCs w:val="16"/>
        </w:rPr>
      </w:pPr>
    </w:p>
    <w:p w:rsidR="00232EDA" w:rsidP="00232EDA" w:rsidRDefault="00232EDA" w14:paraId="4378D40E" w14:textId="77777777">
      <w:pPr>
        <w:pStyle w:val="Heading2"/>
        <w:tabs>
          <w:tab w:val="left" w:pos="0"/>
        </w:tabs>
      </w:pPr>
      <w:bookmarkStart w:name="_Toc105186349" w:id="552"/>
      <w:bookmarkStart w:name="_Toc129054710" w:id="553"/>
      <w:r>
        <w:t>Purge Audit Records</w:t>
      </w:r>
      <w:bookmarkEnd w:id="552"/>
      <w:bookmarkEnd w:id="553"/>
    </w:p>
    <w:p w:rsidR="00232EDA" w:rsidP="00232EDA" w:rsidRDefault="00232EDA" w14:paraId="0D6BEEFC" w14:textId="77777777">
      <w:pPr>
        <w:pStyle w:val="BodyText"/>
      </w:pPr>
      <w:r>
        <w:t xml:space="preserve">This job rids the system of old user activity records.  </w:t>
      </w:r>
    </w:p>
    <w:p w:rsidR="00232EDA" w:rsidP="00232EDA" w:rsidRDefault="00232EDA" w14:paraId="00BC017B" w14:textId="77777777">
      <w:pPr>
        <w:pStyle w:val="Heading3"/>
        <w:tabs>
          <w:tab w:val="left" w:pos="0"/>
        </w:tabs>
      </w:pPr>
      <w:bookmarkStart w:name="_Toc105186350" w:id="554"/>
      <w:bookmarkStart w:name="_Toc129054711" w:id="555"/>
      <w:r>
        <w:t>Properties</w:t>
      </w:r>
      <w:bookmarkEnd w:id="554"/>
      <w:bookmarkEnd w:id="555"/>
    </w:p>
    <w:p w:rsidR="00232EDA" w:rsidP="00B01D89" w:rsidRDefault="00232EDA" w14:paraId="47918D8C" w14:textId="77777777">
      <w:pPr>
        <w:pStyle w:val="ListBullet"/>
      </w:pPr>
      <w:r w:rsidRPr="008F1D23">
        <w:t>Purge_Audit</w:t>
      </w:r>
      <w:r w:rsidRPr="00974641">
        <w:t>.daysInPast</w:t>
      </w:r>
      <w:r>
        <w:t xml:space="preserve"> </w:t>
      </w:r>
      <w:r w:rsidRPr="00974641">
        <w:t>=</w:t>
      </w:r>
      <w:r>
        <w:t xml:space="preserve"> Data older than this number of days will be deleted.</w:t>
      </w:r>
    </w:p>
    <w:p w:rsidR="00232EDA" w:rsidP="00B01D89" w:rsidRDefault="00232EDA" w14:paraId="35F000BD" w14:textId="77777777">
      <w:pPr>
        <w:pStyle w:val="ListBullet"/>
      </w:pPr>
      <w:r w:rsidRPr="008F1D23">
        <w:t>Purge_Audit</w:t>
      </w:r>
      <w:r w:rsidRPr="00B343C2">
        <w:t>.mailaddr</w:t>
      </w:r>
      <w:r>
        <w:t xml:space="preserve"> = Email address to which the log file should be sent.</w:t>
      </w:r>
    </w:p>
    <w:p w:rsidR="00232EDA" w:rsidP="00232EDA" w:rsidRDefault="00232EDA" w14:paraId="53591F89" w14:textId="77777777">
      <w:pPr>
        <w:pStyle w:val="Heading3"/>
        <w:tabs>
          <w:tab w:val="left" w:pos="0"/>
        </w:tabs>
      </w:pPr>
      <w:bookmarkStart w:name="_Toc105186351" w:id="556"/>
      <w:bookmarkStart w:name="_Toc129054712" w:id="557"/>
      <w:r>
        <w:t>Syntax</w:t>
      </w:r>
      <w:bookmarkEnd w:id="556"/>
      <w:bookmarkEnd w:id="557"/>
      <w:r>
        <w:t xml:space="preserve"> </w:t>
      </w:r>
    </w:p>
    <w:p w:rsidR="00232EDA" w:rsidP="00232EDA" w:rsidRDefault="00232EDA" w14:paraId="1D1BB28C" w14:textId="77777777">
      <w:pPr>
        <w:pStyle w:val="BodyText"/>
      </w:pPr>
      <w:r w:rsidRPr="006C473E">
        <w:t xml:space="preserve">ant -f build.xml </w:t>
      </w:r>
      <w:r w:rsidRPr="008F1D23">
        <w:t>Purge_Audit</w:t>
      </w:r>
    </w:p>
    <w:p w:rsidR="00232EDA" w:rsidP="00232EDA" w:rsidRDefault="00232EDA" w14:paraId="4A9D6E4A" w14:textId="77777777">
      <w:pPr>
        <w:pStyle w:val="BodyText"/>
        <w:rPr>
          <w:szCs w:val="16"/>
        </w:rPr>
      </w:pPr>
    </w:p>
    <w:p w:rsidR="00232EDA" w:rsidP="00232EDA" w:rsidRDefault="00232EDA" w14:paraId="149CE706" w14:textId="77777777">
      <w:pPr>
        <w:pStyle w:val="Heading2"/>
        <w:tabs>
          <w:tab w:val="left" w:pos="0"/>
        </w:tabs>
      </w:pPr>
      <w:bookmarkStart w:name="_Toc105186352" w:id="558"/>
      <w:bookmarkStart w:name="_Toc129054713" w:id="559"/>
      <w:r>
        <w:t>Purge Cashpoint Costs</w:t>
      </w:r>
      <w:bookmarkEnd w:id="558"/>
      <w:bookmarkEnd w:id="559"/>
    </w:p>
    <w:p w:rsidR="00232EDA" w:rsidP="00232EDA" w:rsidRDefault="00232EDA" w14:paraId="6257985C" w14:textId="77777777">
      <w:pPr>
        <w:pStyle w:val="BodyText"/>
      </w:pPr>
      <w:r>
        <w:t xml:space="preserve">This job rids the system of old calculated cost records.  </w:t>
      </w:r>
    </w:p>
    <w:p w:rsidR="00232EDA" w:rsidP="00232EDA" w:rsidRDefault="00232EDA" w14:paraId="557CF0B0" w14:textId="77777777">
      <w:pPr>
        <w:pStyle w:val="Heading3"/>
        <w:tabs>
          <w:tab w:val="left" w:pos="0"/>
        </w:tabs>
      </w:pPr>
      <w:bookmarkStart w:name="_Toc105186353" w:id="560"/>
      <w:bookmarkStart w:name="_Toc129054714" w:id="561"/>
      <w:r>
        <w:t>Properties</w:t>
      </w:r>
      <w:bookmarkEnd w:id="560"/>
      <w:bookmarkEnd w:id="561"/>
    </w:p>
    <w:p w:rsidR="00232EDA" w:rsidP="00B01D89" w:rsidRDefault="00232EDA" w14:paraId="352A8607" w14:textId="77777777">
      <w:pPr>
        <w:pStyle w:val="ListBullet"/>
      </w:pPr>
      <w:r w:rsidRPr="00762CEA">
        <w:t>Purge_Cashpoint_Cost</w:t>
      </w:r>
      <w:r w:rsidRPr="00974641">
        <w:t>.</w:t>
      </w:r>
      <w:r>
        <w:t>months</w:t>
      </w:r>
      <w:r w:rsidRPr="00974641">
        <w:t>InPast</w:t>
      </w:r>
      <w:r>
        <w:t xml:space="preserve"> </w:t>
      </w:r>
      <w:r w:rsidRPr="00974641">
        <w:t>=</w:t>
      </w:r>
      <w:r>
        <w:t xml:space="preserve"> Data older than this number of days will be deleted.</w:t>
      </w:r>
    </w:p>
    <w:p w:rsidR="00232EDA" w:rsidP="00B01D89" w:rsidRDefault="00232EDA" w14:paraId="3B647836" w14:textId="77777777">
      <w:pPr>
        <w:pStyle w:val="ListBullet"/>
      </w:pPr>
      <w:r w:rsidRPr="00762CEA">
        <w:t>Purge_Cashpoint_Cost</w:t>
      </w:r>
      <w:r w:rsidRPr="00B343C2">
        <w:t>.mailaddr</w:t>
      </w:r>
      <w:r>
        <w:t xml:space="preserve"> = Email address to which the log file should be sent.</w:t>
      </w:r>
    </w:p>
    <w:p w:rsidR="00232EDA" w:rsidP="00232EDA" w:rsidRDefault="00232EDA" w14:paraId="186475E7" w14:textId="77777777">
      <w:pPr>
        <w:pStyle w:val="Heading3"/>
        <w:tabs>
          <w:tab w:val="left" w:pos="0"/>
        </w:tabs>
      </w:pPr>
      <w:bookmarkStart w:name="_Toc105186354" w:id="562"/>
      <w:bookmarkStart w:name="_Toc129054715" w:id="563"/>
      <w:r>
        <w:t>Syntax</w:t>
      </w:r>
      <w:bookmarkEnd w:id="562"/>
      <w:bookmarkEnd w:id="563"/>
      <w:r>
        <w:t xml:space="preserve"> </w:t>
      </w:r>
    </w:p>
    <w:p w:rsidR="00232EDA" w:rsidP="00232EDA" w:rsidRDefault="00232EDA" w14:paraId="610BE0EE" w14:textId="77777777">
      <w:pPr>
        <w:pStyle w:val="BodyText"/>
      </w:pPr>
      <w:r w:rsidRPr="006C473E">
        <w:t xml:space="preserve">ant -f build.xml </w:t>
      </w:r>
      <w:r w:rsidRPr="00762CEA">
        <w:t>Purge_Cashpoint_Cost</w:t>
      </w:r>
    </w:p>
    <w:p w:rsidR="00232EDA" w:rsidP="00232EDA" w:rsidRDefault="00232EDA" w14:paraId="1FC0E547" w14:textId="77777777">
      <w:pPr>
        <w:pStyle w:val="BodyText"/>
        <w:rPr>
          <w:szCs w:val="16"/>
        </w:rPr>
      </w:pPr>
    </w:p>
    <w:p w:rsidR="00232EDA" w:rsidP="00232EDA" w:rsidRDefault="00232EDA" w14:paraId="46288DF7" w14:textId="77777777">
      <w:pPr>
        <w:pStyle w:val="Heading2"/>
        <w:tabs>
          <w:tab w:val="left" w:pos="0"/>
        </w:tabs>
      </w:pPr>
      <w:bookmarkStart w:name="_Toc105186355" w:id="564"/>
      <w:bookmarkStart w:name="_Toc129054716" w:id="565"/>
      <w:r>
        <w:t>Purge Calendar Events</w:t>
      </w:r>
      <w:bookmarkEnd w:id="564"/>
      <w:bookmarkEnd w:id="565"/>
    </w:p>
    <w:p w:rsidR="00232EDA" w:rsidP="00232EDA" w:rsidRDefault="00232EDA" w14:paraId="1CDB06E9" w14:textId="77777777">
      <w:pPr>
        <w:pStyle w:val="BodyText"/>
      </w:pPr>
      <w:r>
        <w:t xml:space="preserve">This job rids the system of old calendar event day records (holidays, etc).  </w:t>
      </w:r>
    </w:p>
    <w:p w:rsidR="00232EDA" w:rsidP="00232EDA" w:rsidRDefault="00232EDA" w14:paraId="19A4EBBE" w14:textId="77777777">
      <w:pPr>
        <w:pStyle w:val="Heading3"/>
        <w:tabs>
          <w:tab w:val="left" w:pos="0"/>
        </w:tabs>
      </w:pPr>
      <w:bookmarkStart w:name="_Toc105186356" w:id="566"/>
      <w:bookmarkStart w:name="_Toc129054717" w:id="567"/>
      <w:r>
        <w:t>Properties</w:t>
      </w:r>
      <w:bookmarkEnd w:id="566"/>
      <w:bookmarkEnd w:id="567"/>
    </w:p>
    <w:p w:rsidR="00232EDA" w:rsidP="00B01D89" w:rsidRDefault="00232EDA" w14:paraId="66F49C5B" w14:textId="77777777">
      <w:pPr>
        <w:pStyle w:val="ListBullet"/>
      </w:pPr>
      <w:r w:rsidRPr="00762CEA">
        <w:t>Purge_Event</w:t>
      </w:r>
      <w:r>
        <w:t>.month</w:t>
      </w:r>
      <w:r w:rsidRPr="00974641">
        <w:t>sInPast</w:t>
      </w:r>
      <w:r>
        <w:t xml:space="preserve"> </w:t>
      </w:r>
      <w:r w:rsidRPr="00974641">
        <w:t>=</w:t>
      </w:r>
      <w:r>
        <w:t xml:space="preserve"> Data older than this number of days will be deleted.</w:t>
      </w:r>
    </w:p>
    <w:p w:rsidR="00232EDA" w:rsidP="00B01D89" w:rsidRDefault="00232EDA" w14:paraId="511F4213" w14:textId="77777777">
      <w:pPr>
        <w:pStyle w:val="ListBullet"/>
      </w:pPr>
      <w:r w:rsidRPr="00762CEA">
        <w:t>Purge_Event</w:t>
      </w:r>
      <w:r w:rsidRPr="00B343C2">
        <w:t>.mailaddr</w:t>
      </w:r>
      <w:r>
        <w:t xml:space="preserve"> = Email address to which the log file should be sent.</w:t>
      </w:r>
    </w:p>
    <w:p w:rsidR="00232EDA" w:rsidP="00232EDA" w:rsidRDefault="00232EDA" w14:paraId="3736A5C6" w14:textId="77777777">
      <w:pPr>
        <w:pStyle w:val="Heading3"/>
        <w:tabs>
          <w:tab w:val="left" w:pos="0"/>
        </w:tabs>
      </w:pPr>
      <w:bookmarkStart w:name="_Toc105186357" w:id="568"/>
      <w:bookmarkStart w:name="_Toc129054718" w:id="569"/>
      <w:r>
        <w:t>Syntax</w:t>
      </w:r>
      <w:bookmarkEnd w:id="568"/>
      <w:bookmarkEnd w:id="569"/>
      <w:r>
        <w:t xml:space="preserve"> </w:t>
      </w:r>
    </w:p>
    <w:p w:rsidR="00232EDA" w:rsidP="00232EDA" w:rsidRDefault="00232EDA" w14:paraId="468272B9" w14:textId="77777777">
      <w:pPr>
        <w:pStyle w:val="BodyText"/>
      </w:pPr>
      <w:r w:rsidRPr="006C473E">
        <w:t xml:space="preserve">ant -f build.xml </w:t>
      </w:r>
      <w:r w:rsidRPr="00762CEA">
        <w:t>Purge_Event</w:t>
      </w:r>
    </w:p>
    <w:p w:rsidR="00232EDA" w:rsidP="00232EDA" w:rsidRDefault="00232EDA" w14:paraId="1577FC3A" w14:textId="77777777">
      <w:pPr>
        <w:pStyle w:val="BodyText"/>
        <w:rPr>
          <w:szCs w:val="16"/>
        </w:rPr>
      </w:pPr>
    </w:p>
    <w:p w:rsidR="00232EDA" w:rsidP="00232EDA" w:rsidRDefault="00232EDA" w14:paraId="3713E874" w14:textId="77777777">
      <w:pPr>
        <w:pStyle w:val="Heading2"/>
        <w:tabs>
          <w:tab w:val="left" w:pos="0"/>
        </w:tabs>
      </w:pPr>
      <w:bookmarkStart w:name="_Toc105186358" w:id="570"/>
      <w:bookmarkStart w:name="_Toc129054719" w:id="571"/>
      <w:r>
        <w:t>Purge Service Exceptions</w:t>
      </w:r>
      <w:bookmarkEnd w:id="570"/>
      <w:bookmarkEnd w:id="571"/>
    </w:p>
    <w:p w:rsidR="00232EDA" w:rsidP="00232EDA" w:rsidRDefault="00232EDA" w14:paraId="11C98A80" w14:textId="5FBE3074">
      <w:pPr>
        <w:pStyle w:val="BodyText"/>
      </w:pPr>
      <w:r>
        <w:t xml:space="preserve">This job rids the system of old records for </w:t>
      </w:r>
      <w:r w:rsidR="00AD70EA">
        <w:t xml:space="preserve">an </w:t>
      </w:r>
      <w:r>
        <w:t xml:space="preserve">exception to cashpoints’ normal service schedule.  </w:t>
      </w:r>
    </w:p>
    <w:p w:rsidR="00232EDA" w:rsidP="00232EDA" w:rsidRDefault="00232EDA" w14:paraId="7BD31A9A" w14:textId="77777777">
      <w:pPr>
        <w:pStyle w:val="Heading3"/>
        <w:tabs>
          <w:tab w:val="left" w:pos="0"/>
        </w:tabs>
      </w:pPr>
      <w:bookmarkStart w:name="_Toc105186359" w:id="572"/>
      <w:bookmarkStart w:name="_Toc129054720" w:id="573"/>
      <w:r>
        <w:t>Properties</w:t>
      </w:r>
      <w:bookmarkEnd w:id="572"/>
      <w:bookmarkEnd w:id="573"/>
    </w:p>
    <w:p w:rsidR="00232EDA" w:rsidP="00B01D89" w:rsidRDefault="00232EDA" w14:paraId="6CB0786F" w14:textId="77777777">
      <w:pPr>
        <w:pStyle w:val="ListBullet"/>
      </w:pPr>
      <w:r w:rsidRPr="00762CEA">
        <w:t>Purge_Service_Exceptions</w:t>
      </w:r>
      <w:r w:rsidRPr="00974641">
        <w:t>.</w:t>
      </w:r>
      <w:r>
        <w:t>month</w:t>
      </w:r>
      <w:r w:rsidRPr="00974641">
        <w:t>sInPast</w:t>
      </w:r>
      <w:r>
        <w:t xml:space="preserve"> </w:t>
      </w:r>
      <w:r w:rsidRPr="00974641">
        <w:t>=</w:t>
      </w:r>
      <w:r>
        <w:t xml:space="preserve"> Data older than this number of days will be deleted.</w:t>
      </w:r>
    </w:p>
    <w:p w:rsidR="00232EDA" w:rsidP="00B01D89" w:rsidRDefault="00232EDA" w14:paraId="49092925" w14:textId="77777777">
      <w:pPr>
        <w:pStyle w:val="ListBullet"/>
      </w:pPr>
      <w:r w:rsidRPr="00762CEA">
        <w:t>Purge_Service_Exceptions</w:t>
      </w:r>
      <w:r w:rsidRPr="00B343C2">
        <w:t>.mailaddr</w:t>
      </w:r>
      <w:r>
        <w:t xml:space="preserve"> = Email address to which the log file should be sent.</w:t>
      </w:r>
    </w:p>
    <w:p w:rsidR="00232EDA" w:rsidP="00232EDA" w:rsidRDefault="00232EDA" w14:paraId="7F7C3CCA" w14:textId="77777777">
      <w:pPr>
        <w:pStyle w:val="Heading3"/>
        <w:tabs>
          <w:tab w:val="left" w:pos="0"/>
        </w:tabs>
      </w:pPr>
      <w:bookmarkStart w:name="_Toc105186360" w:id="574"/>
      <w:bookmarkStart w:name="_Toc129054721" w:id="575"/>
      <w:r>
        <w:t>Syntax</w:t>
      </w:r>
      <w:bookmarkEnd w:id="574"/>
      <w:bookmarkEnd w:id="575"/>
      <w:r>
        <w:t xml:space="preserve"> </w:t>
      </w:r>
    </w:p>
    <w:p w:rsidR="00232EDA" w:rsidP="00232EDA" w:rsidRDefault="00232EDA" w14:paraId="5C35151B" w14:textId="77777777">
      <w:pPr>
        <w:pStyle w:val="BodyText"/>
      </w:pPr>
      <w:r w:rsidRPr="006C473E">
        <w:t xml:space="preserve">ant -f build.xml </w:t>
      </w:r>
      <w:r w:rsidRPr="00762CEA">
        <w:t>Purge_Service_Exceptions</w:t>
      </w:r>
    </w:p>
    <w:p w:rsidR="00232EDA" w:rsidP="00232EDA" w:rsidRDefault="00232EDA" w14:paraId="7B77933B" w14:textId="77777777">
      <w:pPr>
        <w:pStyle w:val="BodyText"/>
        <w:rPr>
          <w:szCs w:val="16"/>
        </w:rPr>
      </w:pPr>
    </w:p>
    <w:p w:rsidR="00232EDA" w:rsidP="00232EDA" w:rsidRDefault="00232EDA" w14:paraId="35584A40" w14:textId="77777777">
      <w:pPr>
        <w:pStyle w:val="Heading2"/>
        <w:tabs>
          <w:tab w:val="left" w:pos="0"/>
        </w:tabs>
      </w:pPr>
      <w:bookmarkStart w:name="_Toc105186361" w:id="576"/>
      <w:bookmarkStart w:name="_Toc129054722" w:id="577"/>
      <w:r>
        <w:t>Purge Forecast Adjustment</w:t>
      </w:r>
      <w:bookmarkEnd w:id="576"/>
      <w:bookmarkEnd w:id="577"/>
    </w:p>
    <w:p w:rsidR="00232EDA" w:rsidP="00232EDA" w:rsidRDefault="00232EDA" w14:paraId="172550FE" w14:textId="6009AF61">
      <w:pPr>
        <w:pStyle w:val="BodyText"/>
      </w:pPr>
      <w:r>
        <w:t xml:space="preserve">This job rids the system of forecast adjustment records in </w:t>
      </w:r>
      <w:r w:rsidR="00AD70EA">
        <w:t xml:space="preserve">the </w:t>
      </w:r>
      <w:r>
        <w:t>past time frame.</w:t>
      </w:r>
    </w:p>
    <w:p w:rsidR="00232EDA" w:rsidP="00232EDA" w:rsidRDefault="00232EDA" w14:paraId="0DA0EEA7" w14:textId="77777777">
      <w:pPr>
        <w:pStyle w:val="Heading3"/>
        <w:tabs>
          <w:tab w:val="left" w:pos="0"/>
        </w:tabs>
      </w:pPr>
      <w:bookmarkStart w:name="_Toc105186362" w:id="578"/>
      <w:bookmarkStart w:name="_Toc129054723" w:id="579"/>
      <w:r>
        <w:t>Properties</w:t>
      </w:r>
      <w:bookmarkEnd w:id="578"/>
      <w:bookmarkEnd w:id="579"/>
    </w:p>
    <w:p w:rsidR="00232EDA" w:rsidP="00B01D89" w:rsidRDefault="00232EDA" w14:paraId="71F02FFE" w14:textId="77777777">
      <w:pPr>
        <w:pStyle w:val="ListBullet"/>
      </w:pPr>
      <w:r w:rsidRPr="00762CEA">
        <w:t>Purge_Forecast_Adjustment</w:t>
      </w:r>
      <w:r w:rsidRPr="00974641">
        <w:t>.</w:t>
      </w:r>
      <w:r>
        <w:t>month</w:t>
      </w:r>
      <w:r w:rsidRPr="00974641">
        <w:t>sInPast</w:t>
      </w:r>
      <w:r>
        <w:t xml:space="preserve"> </w:t>
      </w:r>
      <w:r w:rsidRPr="00974641">
        <w:t>=</w:t>
      </w:r>
      <w:r>
        <w:t xml:space="preserve"> Data older than this number of days will be deleted.</w:t>
      </w:r>
    </w:p>
    <w:p w:rsidR="00232EDA" w:rsidP="00B01D89" w:rsidRDefault="00232EDA" w14:paraId="266E0D60" w14:textId="77777777">
      <w:pPr>
        <w:pStyle w:val="ListBullet"/>
      </w:pPr>
      <w:r w:rsidRPr="00762CEA">
        <w:t>Purge_Forecast_Adjustment</w:t>
      </w:r>
      <w:r w:rsidRPr="00B343C2">
        <w:t>.mailaddr</w:t>
      </w:r>
      <w:r>
        <w:t xml:space="preserve"> = Email address to which the log file should be sent.</w:t>
      </w:r>
    </w:p>
    <w:p w:rsidR="00232EDA" w:rsidP="00232EDA" w:rsidRDefault="00232EDA" w14:paraId="6703D724" w14:textId="77777777">
      <w:pPr>
        <w:pStyle w:val="Heading3"/>
        <w:tabs>
          <w:tab w:val="left" w:pos="0"/>
        </w:tabs>
      </w:pPr>
      <w:bookmarkStart w:name="_Toc105186363" w:id="580"/>
      <w:bookmarkStart w:name="_Toc129054724" w:id="581"/>
      <w:r>
        <w:t>Syntax</w:t>
      </w:r>
      <w:bookmarkEnd w:id="580"/>
      <w:bookmarkEnd w:id="581"/>
      <w:r>
        <w:t xml:space="preserve"> </w:t>
      </w:r>
    </w:p>
    <w:p w:rsidR="00232EDA" w:rsidP="00232EDA" w:rsidRDefault="00232EDA" w14:paraId="196173EC" w14:textId="77777777">
      <w:pPr>
        <w:pStyle w:val="BodyText"/>
      </w:pPr>
      <w:r w:rsidRPr="006C473E">
        <w:t xml:space="preserve">ant -f build.xml </w:t>
      </w:r>
      <w:r w:rsidRPr="00762CEA">
        <w:t>Purge_Forecast_Adjustment</w:t>
      </w:r>
    </w:p>
    <w:p w:rsidR="00232EDA" w:rsidP="00232EDA" w:rsidRDefault="00232EDA" w14:paraId="4AA8D12B" w14:textId="77777777">
      <w:pPr>
        <w:pStyle w:val="BodyText"/>
        <w:rPr>
          <w:szCs w:val="16"/>
        </w:rPr>
      </w:pPr>
    </w:p>
    <w:p w:rsidR="00232EDA" w:rsidP="00232EDA" w:rsidRDefault="00232EDA" w14:paraId="496D2D72" w14:textId="77777777">
      <w:pPr>
        <w:pStyle w:val="Heading2"/>
        <w:tabs>
          <w:tab w:val="left" w:pos="0"/>
        </w:tabs>
      </w:pPr>
      <w:bookmarkStart w:name="_Toc105186364" w:id="582"/>
      <w:bookmarkStart w:name="_Toc129054725" w:id="583"/>
      <w:r>
        <w:t>Purge Recommendations</w:t>
      </w:r>
      <w:bookmarkEnd w:id="582"/>
      <w:bookmarkEnd w:id="583"/>
    </w:p>
    <w:p w:rsidR="00232EDA" w:rsidP="00232EDA" w:rsidRDefault="00232EDA" w14:paraId="7C754B8C" w14:textId="77777777">
      <w:pPr>
        <w:pStyle w:val="BodyText"/>
      </w:pPr>
      <w:r>
        <w:t xml:space="preserve">This job rids the system of old recommendation records.  </w:t>
      </w:r>
    </w:p>
    <w:p w:rsidR="00232EDA" w:rsidP="00232EDA" w:rsidRDefault="00232EDA" w14:paraId="3AE03198" w14:textId="77777777">
      <w:pPr>
        <w:pStyle w:val="Heading3"/>
        <w:tabs>
          <w:tab w:val="left" w:pos="0"/>
        </w:tabs>
      </w:pPr>
      <w:bookmarkStart w:name="_Toc105186365" w:id="584"/>
      <w:bookmarkStart w:name="_Toc129054726" w:id="585"/>
      <w:r>
        <w:t>Properties</w:t>
      </w:r>
      <w:bookmarkEnd w:id="584"/>
      <w:bookmarkEnd w:id="585"/>
    </w:p>
    <w:p w:rsidR="00232EDA" w:rsidP="00B01D89" w:rsidRDefault="00232EDA" w14:paraId="45DB783F" w14:textId="77777777">
      <w:pPr>
        <w:pStyle w:val="ListBullet"/>
      </w:pPr>
      <w:r w:rsidRPr="00762CEA">
        <w:t>Purge_Recommendations</w:t>
      </w:r>
      <w:r w:rsidRPr="00974641">
        <w:t>.daysInPast</w:t>
      </w:r>
      <w:r>
        <w:t xml:space="preserve"> </w:t>
      </w:r>
      <w:r w:rsidRPr="00974641">
        <w:t>=</w:t>
      </w:r>
      <w:r>
        <w:t xml:space="preserve"> Data older than this number of days will be deleted.</w:t>
      </w:r>
    </w:p>
    <w:p w:rsidR="00232EDA" w:rsidP="00B01D89" w:rsidRDefault="00232EDA" w14:paraId="0FA0F589" w14:textId="77777777">
      <w:pPr>
        <w:pStyle w:val="ListBullet"/>
      </w:pPr>
      <w:r w:rsidRPr="00762CEA">
        <w:t>Purge_Recommendations</w:t>
      </w:r>
      <w:r w:rsidRPr="00B343C2">
        <w:t>.mailaddr</w:t>
      </w:r>
      <w:r>
        <w:t xml:space="preserve"> = Email address to which the log file should be sent.</w:t>
      </w:r>
    </w:p>
    <w:p w:rsidR="00232EDA" w:rsidP="00232EDA" w:rsidRDefault="00232EDA" w14:paraId="2CF84AC8" w14:textId="77777777">
      <w:pPr>
        <w:pStyle w:val="Heading3"/>
        <w:tabs>
          <w:tab w:val="left" w:pos="0"/>
        </w:tabs>
      </w:pPr>
      <w:bookmarkStart w:name="_Toc105186366" w:id="586"/>
      <w:bookmarkStart w:name="_Toc129054727" w:id="587"/>
      <w:r>
        <w:t>Syntax</w:t>
      </w:r>
      <w:bookmarkEnd w:id="586"/>
      <w:bookmarkEnd w:id="587"/>
      <w:r>
        <w:t xml:space="preserve"> </w:t>
      </w:r>
    </w:p>
    <w:p w:rsidR="00232EDA" w:rsidP="00232EDA" w:rsidRDefault="00232EDA" w14:paraId="4C59B578" w14:textId="77777777">
      <w:pPr>
        <w:pStyle w:val="BodyText"/>
      </w:pPr>
      <w:r w:rsidRPr="006C473E">
        <w:t xml:space="preserve">ant -f build.xml </w:t>
      </w:r>
      <w:r w:rsidRPr="00762CEA">
        <w:t>Purge_Recommendations</w:t>
      </w:r>
    </w:p>
    <w:p w:rsidR="00232EDA" w:rsidP="00232EDA" w:rsidRDefault="00232EDA" w14:paraId="28939C21" w14:textId="77777777">
      <w:pPr>
        <w:pStyle w:val="BodyText"/>
        <w:rPr>
          <w:szCs w:val="16"/>
        </w:rPr>
      </w:pPr>
    </w:p>
    <w:p w:rsidR="00232EDA" w:rsidP="00232EDA" w:rsidRDefault="00232EDA" w14:paraId="41D9682B" w14:textId="77777777">
      <w:pPr>
        <w:pStyle w:val="Heading2"/>
        <w:tabs>
          <w:tab w:val="left" w:pos="0"/>
        </w:tabs>
      </w:pPr>
      <w:bookmarkStart w:name="_Toc105186367" w:id="588"/>
      <w:bookmarkStart w:name="_Toc129054728" w:id="589"/>
      <w:r>
        <w:t>Purge Alerts</w:t>
      </w:r>
      <w:bookmarkEnd w:id="588"/>
      <w:bookmarkEnd w:id="589"/>
    </w:p>
    <w:p w:rsidR="00232EDA" w:rsidP="00232EDA" w:rsidRDefault="00232EDA" w14:paraId="4C7E0CB7" w14:textId="77777777">
      <w:pPr>
        <w:pStyle w:val="BodyText"/>
      </w:pPr>
      <w:r>
        <w:t xml:space="preserve">This job rids the system of outdated Alert records.  </w:t>
      </w:r>
    </w:p>
    <w:p w:rsidR="00232EDA" w:rsidP="00232EDA" w:rsidRDefault="00232EDA" w14:paraId="1ABAB32E" w14:textId="77777777">
      <w:pPr>
        <w:pStyle w:val="Heading3"/>
        <w:tabs>
          <w:tab w:val="left" w:pos="0"/>
        </w:tabs>
      </w:pPr>
      <w:bookmarkStart w:name="_Toc105186368" w:id="590"/>
      <w:bookmarkStart w:name="_Toc129054729" w:id="591"/>
      <w:r>
        <w:t>Properties</w:t>
      </w:r>
      <w:bookmarkEnd w:id="590"/>
      <w:bookmarkEnd w:id="591"/>
    </w:p>
    <w:p w:rsidR="00232EDA" w:rsidP="00B01D89" w:rsidRDefault="00232EDA" w14:paraId="0778B85E" w14:textId="77777777">
      <w:pPr>
        <w:pStyle w:val="ListBullet"/>
      </w:pPr>
      <w:r w:rsidRPr="00762CEA">
        <w:t>Purge_Alerts</w:t>
      </w:r>
      <w:r w:rsidRPr="00974641">
        <w:t>.daysInPast</w:t>
      </w:r>
      <w:r>
        <w:t xml:space="preserve"> </w:t>
      </w:r>
      <w:r w:rsidRPr="00974641">
        <w:t>=</w:t>
      </w:r>
      <w:r>
        <w:t xml:space="preserve"> Data older than this number of days will be deleted.</w:t>
      </w:r>
    </w:p>
    <w:p w:rsidR="00232EDA" w:rsidP="00B01D89" w:rsidRDefault="00232EDA" w14:paraId="3D459AA8" w14:textId="77777777">
      <w:pPr>
        <w:pStyle w:val="ListBullet"/>
      </w:pPr>
      <w:r w:rsidRPr="00762CEA">
        <w:t>Purge_Alerts</w:t>
      </w:r>
      <w:r w:rsidRPr="00B343C2">
        <w:t>.mailaddr</w:t>
      </w:r>
      <w:r>
        <w:t xml:space="preserve"> = Email address to which the log file should be sent.</w:t>
      </w:r>
    </w:p>
    <w:p w:rsidR="00232EDA" w:rsidP="00232EDA" w:rsidRDefault="00232EDA" w14:paraId="324AF4D3" w14:textId="77777777">
      <w:pPr>
        <w:pStyle w:val="Heading3"/>
        <w:tabs>
          <w:tab w:val="left" w:pos="0"/>
        </w:tabs>
      </w:pPr>
      <w:bookmarkStart w:name="_Toc105186369" w:id="592"/>
      <w:bookmarkStart w:name="_Toc129054730" w:id="593"/>
      <w:r>
        <w:t>Syntax</w:t>
      </w:r>
      <w:bookmarkEnd w:id="592"/>
      <w:bookmarkEnd w:id="593"/>
      <w:r>
        <w:t xml:space="preserve"> </w:t>
      </w:r>
    </w:p>
    <w:p w:rsidR="00232EDA" w:rsidP="00232EDA" w:rsidRDefault="00232EDA" w14:paraId="009F1BAC" w14:textId="77777777">
      <w:pPr>
        <w:pStyle w:val="BodyText"/>
      </w:pPr>
      <w:r w:rsidRPr="006C473E">
        <w:t xml:space="preserve">ant -f build.xml </w:t>
      </w:r>
      <w:r w:rsidRPr="00762CEA">
        <w:t>Purge_Alerts</w:t>
      </w:r>
    </w:p>
    <w:p w:rsidR="00232EDA" w:rsidP="00232EDA" w:rsidRDefault="00232EDA" w14:paraId="45C66502" w14:textId="77777777">
      <w:pPr>
        <w:pStyle w:val="Heading2"/>
        <w:tabs>
          <w:tab w:val="left" w:pos="0"/>
        </w:tabs>
      </w:pPr>
      <w:bookmarkStart w:name="_Toc127835389" w:id="594"/>
      <w:bookmarkStart w:name="_Toc127860176" w:id="595"/>
      <w:bookmarkStart w:name="_Toc127860384" w:id="596"/>
      <w:bookmarkStart w:name="_Toc127860624" w:id="597"/>
      <w:bookmarkStart w:name="_Toc105186370" w:id="598"/>
      <w:bookmarkStart w:name="_Toc129054731" w:id="599"/>
      <w:bookmarkEnd w:id="594"/>
      <w:bookmarkEnd w:id="595"/>
      <w:bookmarkEnd w:id="596"/>
      <w:bookmarkEnd w:id="597"/>
      <w:r>
        <w:t>Purge History</w:t>
      </w:r>
      <w:bookmarkEnd w:id="598"/>
      <w:bookmarkEnd w:id="599"/>
    </w:p>
    <w:p w:rsidR="00232EDA" w:rsidP="00232EDA" w:rsidRDefault="00232EDA" w14:paraId="671DD35E" w14:textId="66D66834">
      <w:pPr>
        <w:pStyle w:val="BodyText"/>
      </w:pPr>
      <w:r>
        <w:t xml:space="preserve">This job rids the system of old </w:t>
      </w:r>
      <w:r w:rsidR="00B2698D">
        <w:t xml:space="preserve">historical </w:t>
      </w:r>
      <w:r>
        <w:t xml:space="preserve">records.  </w:t>
      </w:r>
    </w:p>
    <w:p w:rsidR="00232EDA" w:rsidP="00232EDA" w:rsidRDefault="00232EDA" w14:paraId="7E42AE96" w14:textId="77777777">
      <w:pPr>
        <w:pStyle w:val="Heading3"/>
        <w:tabs>
          <w:tab w:val="left" w:pos="0"/>
        </w:tabs>
      </w:pPr>
      <w:bookmarkStart w:name="_Toc105186371" w:id="600"/>
      <w:bookmarkStart w:name="_Toc129054732" w:id="601"/>
      <w:r>
        <w:t>Properties</w:t>
      </w:r>
      <w:bookmarkEnd w:id="600"/>
      <w:bookmarkEnd w:id="601"/>
    </w:p>
    <w:p w:rsidR="00232EDA" w:rsidP="00B01D89" w:rsidRDefault="00232EDA" w14:paraId="5F30B0D8" w14:textId="77777777">
      <w:pPr>
        <w:pStyle w:val="ListBullet"/>
      </w:pPr>
      <w:r w:rsidRPr="008237AF">
        <w:t>Purge_History</w:t>
      </w:r>
      <w:r>
        <w:t>.month</w:t>
      </w:r>
      <w:r w:rsidRPr="00974641">
        <w:t>sInPast</w:t>
      </w:r>
      <w:r>
        <w:t xml:space="preserve"> </w:t>
      </w:r>
      <w:r w:rsidRPr="00974641">
        <w:t>=</w:t>
      </w:r>
      <w:r>
        <w:t xml:space="preserve"> Data older than this number of months will be deleted.</w:t>
      </w:r>
    </w:p>
    <w:p w:rsidR="00232EDA" w:rsidP="00B01D89" w:rsidRDefault="00232EDA" w14:paraId="69FD2E26" w14:textId="77777777">
      <w:pPr>
        <w:pStyle w:val="ListBullet"/>
      </w:pPr>
      <w:r w:rsidRPr="008237AF">
        <w:t>Purge_History</w:t>
      </w:r>
      <w:r w:rsidRPr="00B343C2">
        <w:t>.mailaddr</w:t>
      </w:r>
      <w:r>
        <w:t xml:space="preserve"> = Email address to which the log file should be sent.</w:t>
      </w:r>
    </w:p>
    <w:p w:rsidR="00232EDA" w:rsidP="00232EDA" w:rsidRDefault="00232EDA" w14:paraId="30E06649" w14:textId="77777777">
      <w:pPr>
        <w:pStyle w:val="Heading3"/>
        <w:tabs>
          <w:tab w:val="left" w:pos="0"/>
        </w:tabs>
      </w:pPr>
      <w:bookmarkStart w:name="_Toc105186372" w:id="602"/>
      <w:bookmarkStart w:name="_Toc129054733" w:id="603"/>
      <w:r>
        <w:t>Syntax</w:t>
      </w:r>
      <w:bookmarkEnd w:id="602"/>
      <w:bookmarkEnd w:id="603"/>
      <w:r>
        <w:t xml:space="preserve"> </w:t>
      </w:r>
    </w:p>
    <w:p w:rsidR="00232EDA" w:rsidP="00232EDA" w:rsidRDefault="00232EDA" w14:paraId="2BC0C960" w14:textId="77777777">
      <w:pPr>
        <w:pStyle w:val="BodyText"/>
      </w:pPr>
      <w:r w:rsidRPr="006C473E">
        <w:t xml:space="preserve">ant -f build.xml </w:t>
      </w:r>
      <w:r w:rsidRPr="008237AF">
        <w:t>Purge_History</w:t>
      </w:r>
    </w:p>
    <w:p w:rsidR="00232EDA" w:rsidP="00232EDA" w:rsidRDefault="00232EDA" w14:paraId="1DFA2CF6" w14:textId="77777777">
      <w:pPr>
        <w:pStyle w:val="BodyText"/>
        <w:rPr>
          <w:szCs w:val="16"/>
        </w:rPr>
      </w:pPr>
    </w:p>
    <w:p w:rsidR="00232EDA" w:rsidP="00232EDA" w:rsidRDefault="00232EDA" w14:paraId="219B9EFA" w14:textId="77777777">
      <w:pPr>
        <w:pStyle w:val="Heading2"/>
        <w:tabs>
          <w:tab w:val="left" w:pos="0"/>
        </w:tabs>
      </w:pPr>
      <w:bookmarkStart w:name="_Toc105186373" w:id="604"/>
      <w:bookmarkStart w:name="_Toc129054734" w:id="605"/>
      <w:r>
        <w:t>Purge Commercial Orders</w:t>
      </w:r>
      <w:bookmarkEnd w:id="604"/>
      <w:bookmarkEnd w:id="605"/>
    </w:p>
    <w:p w:rsidR="00232EDA" w:rsidP="00232EDA" w:rsidRDefault="00232EDA" w14:paraId="6A2EACD7" w14:textId="77777777">
      <w:pPr>
        <w:pStyle w:val="BodyText"/>
      </w:pPr>
      <w:r>
        <w:t>This job rids the system of old commercial ordering records.</w:t>
      </w:r>
    </w:p>
    <w:p w:rsidR="00232EDA" w:rsidP="00232EDA" w:rsidRDefault="00232EDA" w14:paraId="1BA9B403" w14:textId="77777777">
      <w:pPr>
        <w:pStyle w:val="Heading3"/>
        <w:tabs>
          <w:tab w:val="left" w:pos="0"/>
        </w:tabs>
      </w:pPr>
      <w:bookmarkStart w:name="_Toc105186374" w:id="606"/>
      <w:bookmarkStart w:name="_Toc129054735" w:id="607"/>
      <w:r>
        <w:t>Properties</w:t>
      </w:r>
      <w:bookmarkEnd w:id="606"/>
      <w:bookmarkEnd w:id="607"/>
    </w:p>
    <w:p w:rsidR="00232EDA" w:rsidP="00B01D89" w:rsidRDefault="00232EDA" w14:paraId="586B8CE3" w14:textId="77777777">
      <w:pPr>
        <w:pStyle w:val="ListBullet"/>
      </w:pPr>
      <w:r w:rsidRPr="008237AF">
        <w:t>Purge_Commercial_Order</w:t>
      </w:r>
      <w:r w:rsidRPr="00974641">
        <w:t>.daysInPast</w:t>
      </w:r>
      <w:r>
        <w:t xml:space="preserve"> </w:t>
      </w:r>
      <w:r w:rsidRPr="00974641">
        <w:t>=</w:t>
      </w:r>
      <w:r>
        <w:t xml:space="preserve"> Data older than this number of days will be deleted.</w:t>
      </w:r>
    </w:p>
    <w:p w:rsidR="00232EDA" w:rsidP="00B01D89" w:rsidRDefault="00232EDA" w14:paraId="3108CA57" w14:textId="77777777">
      <w:pPr>
        <w:pStyle w:val="ListBullet"/>
      </w:pPr>
      <w:r w:rsidRPr="008237AF">
        <w:t>Purge_Commercial_Order</w:t>
      </w:r>
      <w:r w:rsidRPr="00B343C2">
        <w:t>.mailaddr</w:t>
      </w:r>
      <w:r>
        <w:t xml:space="preserve"> = Email address to which the log file should be sent.</w:t>
      </w:r>
    </w:p>
    <w:p w:rsidR="00232EDA" w:rsidP="00232EDA" w:rsidRDefault="00232EDA" w14:paraId="39473855" w14:textId="77777777">
      <w:pPr>
        <w:pStyle w:val="Heading3"/>
        <w:tabs>
          <w:tab w:val="left" w:pos="0"/>
        </w:tabs>
      </w:pPr>
      <w:bookmarkStart w:name="_Toc105186375" w:id="608"/>
      <w:bookmarkStart w:name="_Toc129054736" w:id="609"/>
      <w:r>
        <w:t>Syntax</w:t>
      </w:r>
      <w:bookmarkEnd w:id="608"/>
      <w:bookmarkEnd w:id="609"/>
      <w:r>
        <w:t xml:space="preserve"> </w:t>
      </w:r>
    </w:p>
    <w:p w:rsidR="00232EDA" w:rsidP="00232EDA" w:rsidRDefault="00232EDA" w14:paraId="7C48EEB7" w14:textId="77777777">
      <w:pPr>
        <w:pStyle w:val="BodyText"/>
      </w:pPr>
      <w:r w:rsidRPr="006C473E">
        <w:t xml:space="preserve">ant -f build.xml </w:t>
      </w:r>
      <w:r w:rsidRPr="008237AF">
        <w:t>Purge_Commercial_Order</w:t>
      </w:r>
    </w:p>
    <w:p w:rsidR="00232EDA" w:rsidP="00232EDA" w:rsidRDefault="00232EDA" w14:paraId="14FADA85" w14:textId="77777777">
      <w:pPr>
        <w:pStyle w:val="BodyText"/>
        <w:rPr>
          <w:szCs w:val="16"/>
        </w:rPr>
      </w:pPr>
    </w:p>
    <w:p w:rsidR="00232EDA" w:rsidP="00232EDA" w:rsidRDefault="00232EDA" w14:paraId="769DD37D" w14:textId="77777777">
      <w:pPr>
        <w:pStyle w:val="Heading2"/>
        <w:tabs>
          <w:tab w:val="left" w:pos="0"/>
        </w:tabs>
      </w:pPr>
      <w:bookmarkStart w:name="_Toc105186376" w:id="610"/>
      <w:bookmarkStart w:name="_Toc129054737" w:id="611"/>
      <w:r>
        <w:t>Purge Orders</w:t>
      </w:r>
      <w:bookmarkEnd w:id="610"/>
      <w:bookmarkEnd w:id="611"/>
    </w:p>
    <w:p w:rsidR="00232EDA" w:rsidP="00232EDA" w:rsidRDefault="00232EDA" w14:paraId="1FC764F0" w14:textId="77777777">
      <w:pPr>
        <w:pStyle w:val="BodyText"/>
      </w:pPr>
      <w:r>
        <w:t xml:space="preserve">This job rids the system of old ATM and Branch ordering records.  </w:t>
      </w:r>
    </w:p>
    <w:p w:rsidR="00232EDA" w:rsidP="00232EDA" w:rsidRDefault="00232EDA" w14:paraId="3F780ED9" w14:textId="77777777">
      <w:pPr>
        <w:pStyle w:val="Heading3"/>
        <w:tabs>
          <w:tab w:val="left" w:pos="0"/>
        </w:tabs>
      </w:pPr>
      <w:bookmarkStart w:name="_Toc105186377" w:id="612"/>
      <w:bookmarkStart w:name="_Toc129054738" w:id="613"/>
      <w:r>
        <w:t>Properties</w:t>
      </w:r>
      <w:bookmarkEnd w:id="612"/>
      <w:bookmarkEnd w:id="613"/>
    </w:p>
    <w:p w:rsidR="00232EDA" w:rsidP="00B01D89" w:rsidRDefault="00232EDA" w14:paraId="7BDE757E" w14:textId="77777777">
      <w:pPr>
        <w:pStyle w:val="ListBullet"/>
      </w:pPr>
      <w:r w:rsidRPr="008237AF">
        <w:t>Purge_Orders</w:t>
      </w:r>
      <w:r w:rsidRPr="00974641">
        <w:t>.daysInPast</w:t>
      </w:r>
      <w:r>
        <w:t xml:space="preserve"> </w:t>
      </w:r>
      <w:r w:rsidRPr="00974641">
        <w:t>=</w:t>
      </w:r>
      <w:r>
        <w:t xml:space="preserve"> Data older than this number of days will be deleted.</w:t>
      </w:r>
    </w:p>
    <w:p w:rsidR="00232EDA" w:rsidP="00B01D89" w:rsidRDefault="00232EDA" w14:paraId="204E5ABC" w14:textId="77777777">
      <w:pPr>
        <w:pStyle w:val="ListBullet"/>
      </w:pPr>
      <w:r w:rsidRPr="008237AF">
        <w:t>Purge_Orders</w:t>
      </w:r>
      <w:r w:rsidRPr="00B343C2">
        <w:t>.mailaddr</w:t>
      </w:r>
      <w:r>
        <w:t xml:space="preserve"> = Email address to which the log file should be sent.</w:t>
      </w:r>
    </w:p>
    <w:p w:rsidR="00232EDA" w:rsidP="00232EDA" w:rsidRDefault="00232EDA" w14:paraId="78FBB0CA" w14:textId="77777777">
      <w:pPr>
        <w:pStyle w:val="Heading3"/>
        <w:tabs>
          <w:tab w:val="left" w:pos="0"/>
        </w:tabs>
      </w:pPr>
      <w:bookmarkStart w:name="_Toc105186378" w:id="614"/>
      <w:bookmarkStart w:name="_Toc129054739" w:id="615"/>
      <w:r>
        <w:t>Syntax</w:t>
      </w:r>
      <w:bookmarkEnd w:id="614"/>
      <w:bookmarkEnd w:id="615"/>
      <w:r>
        <w:t xml:space="preserve"> </w:t>
      </w:r>
    </w:p>
    <w:p w:rsidR="00232EDA" w:rsidP="00232EDA" w:rsidRDefault="00232EDA" w14:paraId="6ABA350F" w14:textId="77777777">
      <w:pPr>
        <w:pStyle w:val="BodyText"/>
      </w:pPr>
      <w:r w:rsidRPr="006C473E">
        <w:t xml:space="preserve">ant -f build.xml </w:t>
      </w:r>
      <w:r w:rsidRPr="008237AF">
        <w:t>Purge_Orders</w:t>
      </w:r>
    </w:p>
    <w:p w:rsidR="00232EDA" w:rsidP="00232EDA" w:rsidRDefault="00232EDA" w14:paraId="04926E13" w14:textId="77777777">
      <w:pPr>
        <w:pStyle w:val="BodyText"/>
      </w:pPr>
    </w:p>
    <w:p w:rsidR="00232EDA" w:rsidP="00232EDA" w:rsidRDefault="00232EDA" w14:paraId="0095786B" w14:textId="77777777">
      <w:pPr>
        <w:pStyle w:val="Heading2"/>
        <w:tabs>
          <w:tab w:val="left" w:pos="0"/>
        </w:tabs>
      </w:pPr>
      <w:bookmarkStart w:name="_Toc105186379" w:id="616"/>
      <w:bookmarkStart w:name="_Toc129054740" w:id="617"/>
      <w:r>
        <w:t>Load Cashpoint Locations</w:t>
      </w:r>
      <w:bookmarkEnd w:id="616"/>
      <w:bookmarkEnd w:id="617"/>
    </w:p>
    <w:p w:rsidR="00232EDA" w:rsidP="00232EDA" w:rsidRDefault="00232EDA" w14:paraId="0139461D" w14:textId="3D9BE514">
      <w:pPr>
        <w:pStyle w:val="BodyText"/>
      </w:pPr>
      <w:r>
        <w:t xml:space="preserve">This job updates the latitude and longitude (physical location) fields for various cashpoints. Intended to be part 1 of 3 of </w:t>
      </w:r>
      <w:r w:rsidR="00B2698D">
        <w:t xml:space="preserve">the </w:t>
      </w:r>
      <w:r>
        <w:t>initial setup of OptiTransport functionality. The processes Load Route Definitions and Load Cashpoint Route Assignments should be run after this and prior to using the OptiTransport optimization.</w:t>
      </w:r>
    </w:p>
    <w:p w:rsidR="00232EDA" w:rsidP="00232EDA" w:rsidRDefault="00232EDA" w14:paraId="0D438495" w14:textId="77777777">
      <w:pPr>
        <w:pStyle w:val="Heading3"/>
        <w:tabs>
          <w:tab w:val="left" w:pos="0"/>
        </w:tabs>
      </w:pPr>
      <w:bookmarkStart w:name="_Toc105186380" w:id="618"/>
      <w:bookmarkStart w:name="_Toc129054741" w:id="619"/>
      <w:r>
        <w:t>Properties</w:t>
      </w:r>
      <w:bookmarkEnd w:id="618"/>
      <w:bookmarkEnd w:id="619"/>
    </w:p>
    <w:p w:rsidR="00232EDA" w:rsidP="00B01D89" w:rsidRDefault="00232EDA" w14:paraId="7241F006" w14:textId="77777777">
      <w:pPr>
        <w:pStyle w:val="ListBullet"/>
      </w:pPr>
      <w:r>
        <w:t xml:space="preserve">Load_CPLocation.loadfile </w:t>
      </w:r>
      <w:r w:rsidRPr="00974641">
        <w:t>=</w:t>
      </w:r>
      <w:r>
        <w:t xml:space="preserve"> Name of the input file.</w:t>
      </w:r>
    </w:p>
    <w:p w:rsidR="00232EDA" w:rsidP="00B01D89" w:rsidRDefault="00232EDA" w14:paraId="66A207F7" w14:textId="77777777">
      <w:pPr>
        <w:pStyle w:val="ListBullet"/>
      </w:pPr>
      <w:r>
        <w:t>Load_CPLocation.delim = “comma” or “tab”</w:t>
      </w:r>
    </w:p>
    <w:p w:rsidR="00232EDA" w:rsidP="00B01D89" w:rsidRDefault="00232EDA" w14:paraId="7118844A" w14:textId="77777777">
      <w:pPr>
        <w:pStyle w:val="ListBullet"/>
      </w:pPr>
      <w:r>
        <w:t>Load_CPLocation.mailaddr = email address to which the log file will be sent.</w:t>
      </w:r>
    </w:p>
    <w:p w:rsidR="00232EDA" w:rsidP="00232EDA" w:rsidRDefault="00232EDA" w14:paraId="54980ADC" w14:textId="77777777">
      <w:pPr>
        <w:pStyle w:val="Heading3"/>
        <w:tabs>
          <w:tab w:val="left" w:pos="0"/>
        </w:tabs>
      </w:pPr>
      <w:bookmarkStart w:name="_Toc105186381" w:id="620"/>
      <w:bookmarkStart w:name="_Toc129054742" w:id="621"/>
      <w:r>
        <w:t>Syntax</w:t>
      </w:r>
      <w:bookmarkEnd w:id="620"/>
      <w:bookmarkEnd w:id="621"/>
      <w:r>
        <w:t xml:space="preserve"> </w:t>
      </w:r>
    </w:p>
    <w:p w:rsidR="00232EDA" w:rsidP="00232EDA" w:rsidRDefault="00232EDA" w14:paraId="67E57D0D" w14:textId="77777777">
      <w:pPr>
        <w:pStyle w:val="BodyText"/>
      </w:pPr>
      <w:r w:rsidRPr="006C473E">
        <w:t xml:space="preserve">ant -f build.xml </w:t>
      </w:r>
      <w:r>
        <w:t>Load_CPLocation</w:t>
      </w:r>
    </w:p>
    <w:p w:rsidR="00232EDA" w:rsidP="00232EDA" w:rsidRDefault="00232EDA" w14:paraId="69FB4179" w14:textId="77777777">
      <w:pPr>
        <w:pStyle w:val="BodyText"/>
      </w:pPr>
    </w:p>
    <w:p w:rsidR="00232EDA" w:rsidP="00232EDA" w:rsidRDefault="00232EDA" w14:paraId="670BB26B" w14:textId="77777777">
      <w:pPr>
        <w:pStyle w:val="Heading2"/>
        <w:tabs>
          <w:tab w:val="left" w:pos="0"/>
        </w:tabs>
      </w:pPr>
      <w:bookmarkStart w:name="_Toc105186382" w:id="622"/>
      <w:bookmarkStart w:name="_Toc129054743" w:id="623"/>
      <w:r>
        <w:t>Load Route Definitions</w:t>
      </w:r>
      <w:bookmarkEnd w:id="622"/>
      <w:bookmarkEnd w:id="623"/>
    </w:p>
    <w:p w:rsidR="00232EDA" w:rsidP="00232EDA" w:rsidRDefault="00232EDA" w14:paraId="46C8AF8D" w14:textId="0DBDD16D">
      <w:pPr>
        <w:pStyle w:val="BodyText"/>
      </w:pPr>
      <w:r>
        <w:t xml:space="preserve">This job creates the route definitions. Intended to be part 2 of 3 of </w:t>
      </w:r>
      <w:r w:rsidR="00B2698D">
        <w:t xml:space="preserve">the </w:t>
      </w:r>
      <w:r>
        <w:t>initial setup of OptiTransport functionality. The process Load Cashpoint Locations should be run before this and Load Cashpoint Route Assignments should be run after this and prior to using the OptiTransport optimization.</w:t>
      </w:r>
    </w:p>
    <w:p w:rsidR="00232EDA" w:rsidP="00232EDA" w:rsidRDefault="00232EDA" w14:paraId="1C0397A8" w14:textId="77777777">
      <w:pPr>
        <w:pStyle w:val="Heading3"/>
        <w:tabs>
          <w:tab w:val="left" w:pos="0"/>
        </w:tabs>
      </w:pPr>
      <w:bookmarkStart w:name="_Toc105186383" w:id="624"/>
      <w:bookmarkStart w:name="_Toc129054744" w:id="625"/>
      <w:r>
        <w:t>Properties</w:t>
      </w:r>
      <w:bookmarkEnd w:id="624"/>
      <w:bookmarkEnd w:id="625"/>
    </w:p>
    <w:p w:rsidR="00232EDA" w:rsidP="00B01D89" w:rsidRDefault="00232EDA" w14:paraId="50DDBCEE" w14:textId="77777777">
      <w:pPr>
        <w:pStyle w:val="ListBullet"/>
      </w:pPr>
      <w:r w:rsidRPr="00A26204">
        <w:t>Load_Route_Definitions</w:t>
      </w:r>
      <w:r>
        <w:t xml:space="preserve">.loadfile </w:t>
      </w:r>
      <w:r w:rsidRPr="00974641">
        <w:t>=</w:t>
      </w:r>
      <w:r>
        <w:t xml:space="preserve"> Name of the input file.</w:t>
      </w:r>
    </w:p>
    <w:p w:rsidR="00232EDA" w:rsidP="00B01D89" w:rsidRDefault="00232EDA" w14:paraId="65A5D970" w14:textId="77777777">
      <w:pPr>
        <w:pStyle w:val="ListBullet"/>
      </w:pPr>
      <w:r w:rsidRPr="00A26204">
        <w:t>Load_Route_Definitions</w:t>
      </w:r>
      <w:r>
        <w:t>.delim = “comma” or “tab”</w:t>
      </w:r>
    </w:p>
    <w:p w:rsidR="00232EDA" w:rsidP="00B01D89" w:rsidRDefault="00232EDA" w14:paraId="26939BDE" w14:textId="77777777">
      <w:pPr>
        <w:pStyle w:val="ListBullet"/>
      </w:pPr>
      <w:r w:rsidRPr="00A26204">
        <w:t>Load_Route_Definitions</w:t>
      </w:r>
      <w:r>
        <w:t>.mailaddr = email address to which the log file will be sent.</w:t>
      </w:r>
    </w:p>
    <w:p w:rsidR="00232EDA" w:rsidP="00232EDA" w:rsidRDefault="00232EDA" w14:paraId="07CF68FF" w14:textId="77777777">
      <w:pPr>
        <w:pStyle w:val="Heading3"/>
        <w:tabs>
          <w:tab w:val="left" w:pos="0"/>
        </w:tabs>
      </w:pPr>
      <w:bookmarkStart w:name="_Toc105186384" w:id="626"/>
      <w:bookmarkStart w:name="_Toc129054745" w:id="627"/>
      <w:r>
        <w:t>Syntax</w:t>
      </w:r>
      <w:bookmarkEnd w:id="626"/>
      <w:bookmarkEnd w:id="627"/>
      <w:r>
        <w:t xml:space="preserve"> </w:t>
      </w:r>
    </w:p>
    <w:p w:rsidR="00232EDA" w:rsidP="00232EDA" w:rsidRDefault="00232EDA" w14:paraId="3AFBADD8" w14:textId="77777777">
      <w:pPr>
        <w:pStyle w:val="BodyText"/>
      </w:pPr>
      <w:r w:rsidRPr="006C473E">
        <w:t xml:space="preserve">ant -f build.xml </w:t>
      </w:r>
      <w:r w:rsidRPr="00A26204">
        <w:t>Load_Route_Definitions</w:t>
      </w:r>
    </w:p>
    <w:p w:rsidR="00232EDA" w:rsidP="00232EDA" w:rsidRDefault="00232EDA" w14:paraId="6448FB94" w14:textId="77777777">
      <w:pPr>
        <w:pStyle w:val="BodyText"/>
      </w:pPr>
    </w:p>
    <w:p w:rsidR="00232EDA" w:rsidP="00232EDA" w:rsidRDefault="00232EDA" w14:paraId="5EE83AE0" w14:textId="77777777">
      <w:pPr>
        <w:pStyle w:val="Heading2"/>
        <w:tabs>
          <w:tab w:val="left" w:pos="0"/>
        </w:tabs>
      </w:pPr>
      <w:bookmarkStart w:name="_Toc105186385" w:id="628"/>
      <w:bookmarkStart w:name="_Toc129054746" w:id="629"/>
      <w:r>
        <w:t>Load Cashpoint Route Assignments</w:t>
      </w:r>
      <w:bookmarkEnd w:id="628"/>
      <w:bookmarkEnd w:id="629"/>
    </w:p>
    <w:p w:rsidR="00232EDA" w:rsidP="00232EDA" w:rsidRDefault="00232EDA" w14:paraId="0E27829D" w14:textId="27B1FEF9">
      <w:pPr>
        <w:pStyle w:val="BodyText"/>
      </w:pPr>
      <w:r>
        <w:t xml:space="preserve">This job assigns cashpoints to route definitions. Intended to be part 3 of </w:t>
      </w:r>
      <w:r w:rsidR="0024431C">
        <w:t xml:space="preserve">the </w:t>
      </w:r>
      <w:r>
        <w:t>initial setup of OptiTransport functionality. The processes Load Cashpoint Locations and Load Route Definitions should be run before this and prior to using the OptiTransport optimization.</w:t>
      </w:r>
    </w:p>
    <w:p w:rsidR="00232EDA" w:rsidP="00232EDA" w:rsidRDefault="00232EDA" w14:paraId="1CCA6F58" w14:textId="77777777">
      <w:pPr>
        <w:pStyle w:val="Heading3"/>
        <w:tabs>
          <w:tab w:val="left" w:pos="0"/>
        </w:tabs>
      </w:pPr>
      <w:bookmarkStart w:name="_Toc105186386" w:id="630"/>
      <w:bookmarkStart w:name="_Toc129054747" w:id="631"/>
      <w:r>
        <w:t>Properties</w:t>
      </w:r>
      <w:bookmarkEnd w:id="630"/>
      <w:bookmarkEnd w:id="631"/>
    </w:p>
    <w:p w:rsidR="00232EDA" w:rsidP="00B01D89" w:rsidRDefault="00232EDA" w14:paraId="1D1E4030" w14:textId="77777777">
      <w:pPr>
        <w:pStyle w:val="ListBullet"/>
      </w:pPr>
      <w:r w:rsidRPr="00A26204">
        <w:t>Load_CP_Route_Defs_Node_Distances</w:t>
      </w:r>
      <w:r>
        <w:t xml:space="preserve">.loadfile </w:t>
      </w:r>
      <w:r w:rsidRPr="00974641">
        <w:t>=</w:t>
      </w:r>
      <w:r>
        <w:t xml:space="preserve"> Name of the input file.</w:t>
      </w:r>
    </w:p>
    <w:p w:rsidR="00232EDA" w:rsidP="00B01D89" w:rsidRDefault="00232EDA" w14:paraId="2C913446" w14:textId="77777777">
      <w:pPr>
        <w:pStyle w:val="ListBullet"/>
      </w:pPr>
      <w:r w:rsidRPr="00A26204">
        <w:t>Load_CP_Route_Defs_Node_Distances</w:t>
      </w:r>
      <w:r>
        <w:t>.delim = “comma” or “tab”</w:t>
      </w:r>
    </w:p>
    <w:p w:rsidR="00232EDA" w:rsidP="00B01D89" w:rsidRDefault="00232EDA" w14:paraId="598F3C2B" w14:textId="77777777">
      <w:pPr>
        <w:pStyle w:val="ListBullet"/>
      </w:pPr>
      <w:r w:rsidRPr="00A26204">
        <w:t>Load_CP_Route_Defs_Node_Distances</w:t>
      </w:r>
      <w:r>
        <w:t>.mailaddr = email address to which the log file will be sent.</w:t>
      </w:r>
    </w:p>
    <w:p w:rsidR="00232EDA" w:rsidP="00232EDA" w:rsidRDefault="00232EDA" w14:paraId="6704162F" w14:textId="77777777">
      <w:pPr>
        <w:pStyle w:val="Heading3"/>
        <w:tabs>
          <w:tab w:val="left" w:pos="0"/>
        </w:tabs>
      </w:pPr>
      <w:bookmarkStart w:name="_Toc105186387" w:id="632"/>
      <w:bookmarkStart w:name="_Toc129054748" w:id="633"/>
      <w:r>
        <w:t>Syntax</w:t>
      </w:r>
      <w:bookmarkEnd w:id="632"/>
      <w:bookmarkEnd w:id="633"/>
      <w:r>
        <w:t xml:space="preserve"> </w:t>
      </w:r>
    </w:p>
    <w:p w:rsidRPr="00454F6E" w:rsidR="00232EDA" w:rsidP="00232EDA" w:rsidRDefault="00232EDA" w14:paraId="22D3FDBD" w14:textId="77777777">
      <w:pPr>
        <w:pStyle w:val="BodyText"/>
      </w:pPr>
      <w:r w:rsidRPr="006C473E">
        <w:t xml:space="preserve">ant -f build.xml </w:t>
      </w:r>
      <w:r w:rsidRPr="00A26204">
        <w:t>Load_CP_Route_Defs_Node_Distances</w:t>
      </w:r>
    </w:p>
    <w:p w:rsidR="00232EDA" w:rsidP="00232EDA" w:rsidRDefault="00232EDA" w14:paraId="39BA0E62" w14:textId="77777777">
      <w:pPr>
        <w:pStyle w:val="BodyText"/>
        <w:rPr>
          <w:szCs w:val="16"/>
        </w:rPr>
      </w:pPr>
    </w:p>
    <w:p w:rsidR="00232EDA" w:rsidP="00232EDA" w:rsidRDefault="00232EDA" w14:paraId="31C68D76" w14:textId="77777777">
      <w:pPr>
        <w:pStyle w:val="Heading2"/>
        <w:tabs>
          <w:tab w:val="left" w:pos="0"/>
        </w:tabs>
      </w:pPr>
      <w:bookmarkStart w:name="__RefHeading__308_2075784457" w:id="634"/>
      <w:bookmarkStart w:name="__RefHeading__555_73080779" w:id="635"/>
      <w:bookmarkStart w:name="__RefHeading__7396_1590952297" w:id="636"/>
      <w:bookmarkStart w:name="__RefHeading__5661_2125000322" w:id="637"/>
      <w:bookmarkStart w:name="__RefHeading__356_2075784457" w:id="638"/>
      <w:bookmarkStart w:name="__RefHeading__603_73080779" w:id="639"/>
      <w:bookmarkStart w:name="__RefHeading__7805_1590952297" w:id="640"/>
      <w:bookmarkStart w:name="__RefHeading__5709_2125000322" w:id="641"/>
      <w:bookmarkStart w:name="_Toc105186388" w:id="642"/>
      <w:bookmarkStart w:name="_Toc129054749" w:id="643"/>
      <w:bookmarkEnd w:id="634"/>
      <w:bookmarkEnd w:id="635"/>
      <w:bookmarkEnd w:id="636"/>
      <w:bookmarkEnd w:id="637"/>
      <w:bookmarkEnd w:id="638"/>
      <w:bookmarkEnd w:id="639"/>
      <w:bookmarkEnd w:id="640"/>
      <w:bookmarkEnd w:id="641"/>
      <w:r>
        <w:t>Custom Output</w:t>
      </w:r>
      <w:bookmarkEnd w:id="642"/>
      <w:bookmarkEnd w:id="643"/>
    </w:p>
    <w:p w:rsidR="00232EDA" w:rsidP="00232EDA" w:rsidRDefault="00232EDA" w14:paraId="292DA2C3" w14:textId="7F9DF5C6">
      <w:pPr>
        <w:pStyle w:val="BodyText"/>
      </w:pPr>
      <w:r>
        <w:t xml:space="preserve">OptiCash supports a custom export utility, allowing NCR Cash Management analysts and/or clients to produce tailored data exports in their desired format.  An ANT-based Java API is provided to execute these processes.  While the most common usage of such an output is to dump </w:t>
      </w:r>
      <w:r w:rsidR="00E86829">
        <w:t>data-</w:t>
      </w:r>
      <w:r>
        <w:t xml:space="preserve">select results into a delimited flat-file, the OptiSuite base classes are extendible which would allow someone to produce a wide spectrum of output formats.  This document does not go into such </w:t>
      </w:r>
      <w:r w:rsidR="00E86829">
        <w:t xml:space="preserve">an </w:t>
      </w:r>
      <w:r>
        <w:t>extension but instead focuses on the canned custom output examples provided by default in OptiCash.</w:t>
      </w:r>
    </w:p>
    <w:p w:rsidR="00232EDA" w:rsidP="00232EDA" w:rsidRDefault="00232EDA" w14:paraId="56C9E3D6" w14:textId="77777777">
      <w:pPr>
        <w:pStyle w:val="BodyText"/>
      </w:pPr>
    </w:p>
    <w:p w:rsidR="00232EDA" w:rsidP="00232EDA" w:rsidRDefault="00232EDA" w14:paraId="1A367025" w14:textId="77777777">
      <w:pPr>
        <w:pStyle w:val="Heading3"/>
        <w:tabs>
          <w:tab w:val="left" w:pos="0"/>
        </w:tabs>
      </w:pPr>
      <w:bookmarkStart w:name="_Toc105186389" w:id="644"/>
      <w:bookmarkStart w:name="_Toc129054750" w:id="645"/>
      <w:r>
        <w:t>Ant</w:t>
      </w:r>
      <w:bookmarkEnd w:id="644"/>
      <w:bookmarkEnd w:id="645"/>
    </w:p>
    <w:p w:rsidR="00232EDA" w:rsidP="00232EDA" w:rsidRDefault="00232EDA" w14:paraId="35790865" w14:textId="77777777">
      <w:pPr>
        <w:pStyle w:val="BodyText"/>
      </w:pPr>
      <w:r>
        <w:t>The java standard apache ANT package is used to execute the custom export framework, and it is available for free for any operating system.  ANT is available at http://ant.apache.org.  The custom export requires ANT version 1.7 at minimum.</w:t>
      </w:r>
    </w:p>
    <w:p w:rsidR="00232EDA" w:rsidP="00232EDA" w:rsidRDefault="00232EDA" w14:paraId="7F43D312" w14:textId="77777777">
      <w:pPr>
        <w:pStyle w:val="BodyText"/>
      </w:pPr>
      <w:r>
        <w:t>Ant will need to be downloaded onto the computer which is running the custom output.  Since Ant is java-based, you may simply unzip the Ant directory structure, and add the underlying “bin” directory to the system path so that calls to execute “ant” are found.  If Ant is not added to the system path, simply call the fully-loaded path to the ant executable instead.</w:t>
      </w:r>
    </w:p>
    <w:p w:rsidR="00232EDA" w:rsidP="00232EDA" w:rsidRDefault="00232EDA" w14:paraId="68054535" w14:textId="77777777">
      <w:pPr>
        <w:pStyle w:val="BodyText"/>
      </w:pPr>
      <w:r>
        <w:t>Since Ant is a java-based utility, %JAVA_HOME% must also be defined, but this should have been done earlier in the installation process.</w:t>
      </w:r>
    </w:p>
    <w:p w:rsidR="00232EDA" w:rsidP="00232EDA" w:rsidRDefault="00232EDA" w14:paraId="2D3D0335" w14:textId="77777777">
      <w:pPr>
        <w:pStyle w:val="BodyText"/>
      </w:pPr>
    </w:p>
    <w:p w:rsidR="00232EDA" w:rsidP="00232EDA" w:rsidRDefault="00232EDA" w14:paraId="18B0D2E3" w14:textId="77777777">
      <w:pPr>
        <w:pStyle w:val="Heading3"/>
        <w:tabs>
          <w:tab w:val="left" w:pos="0"/>
        </w:tabs>
      </w:pPr>
      <w:bookmarkStart w:name="_Toc105186390" w:id="646"/>
      <w:bookmarkStart w:name="_Toc129054751" w:id="647"/>
      <w:r>
        <w:t>General Custom Output Organization</w:t>
      </w:r>
      <w:bookmarkEnd w:id="646"/>
      <w:bookmarkEnd w:id="647"/>
    </w:p>
    <w:p w:rsidR="00232EDA" w:rsidP="00232EDA" w:rsidRDefault="00232EDA" w14:paraId="5296FEA5" w14:textId="77777777">
      <w:pPr>
        <w:pStyle w:val="BodyText"/>
      </w:pPr>
      <w:r>
        <w:t>The custom output is organized using the following structure:</w:t>
      </w:r>
    </w:p>
    <w:p w:rsidR="00232EDA" w:rsidP="00B01D89" w:rsidRDefault="00232EDA" w14:paraId="05B3D1EB" w14:textId="4A7F1700">
      <w:pPr>
        <w:pStyle w:val="ListNumber"/>
        <w:numPr>
          <w:ilvl w:val="0"/>
          <w:numId w:val="119"/>
        </w:numPr>
      </w:pPr>
      <w:r>
        <w:t xml:space="preserve">A “build.properties” file containing parameters for the batch execution such as </w:t>
      </w:r>
      <w:r w:rsidR="00E86829">
        <w:t xml:space="preserve">the </w:t>
      </w:r>
      <w:r>
        <w:t>location of the OptiCash deployed instance, the OptiCash user to run the batch command, etc.</w:t>
      </w:r>
    </w:p>
    <w:p w:rsidR="00232EDA" w:rsidP="0016370E" w:rsidRDefault="00232EDA" w14:paraId="5E88CCE8" w14:textId="77777777">
      <w:pPr>
        <w:pStyle w:val="ListNumber"/>
        <w:numPr>
          <w:ilvl w:val="0"/>
          <w:numId w:val="100"/>
        </w:numPr>
      </w:pPr>
      <w:r>
        <w:t>A “build.xml” file detailing the detailed steps and functions which will be performed by ANT</w:t>
      </w:r>
    </w:p>
    <w:p w:rsidR="00232EDA" w:rsidP="0016370E" w:rsidRDefault="00232EDA" w14:paraId="4129C463" w14:textId="77777777">
      <w:pPr>
        <w:pStyle w:val="ListNumber"/>
        <w:numPr>
          <w:ilvl w:val="0"/>
          <w:numId w:val="100"/>
        </w:numPr>
      </w:pPr>
      <w:r>
        <w:t>A “classes” directory containing at least:</w:t>
      </w:r>
    </w:p>
    <w:p w:rsidR="00232EDA" w:rsidP="0016370E" w:rsidRDefault="00232EDA" w14:paraId="7A5FD736" w14:textId="77777777">
      <w:pPr>
        <w:pStyle w:val="ListNumber"/>
        <w:numPr>
          <w:ilvl w:val="0"/>
          <w:numId w:val="100"/>
        </w:numPr>
      </w:pPr>
      <w:r>
        <w:t>An SQL data select query file containing some form of an SQL SELECT... query.</w:t>
      </w:r>
    </w:p>
    <w:p w:rsidR="00232EDA" w:rsidP="0016370E" w:rsidRDefault="00232EDA" w14:paraId="49D03D3C" w14:textId="77777777">
      <w:pPr>
        <w:pStyle w:val="ListNumber"/>
        <w:numPr>
          <w:ilvl w:val="0"/>
          <w:numId w:val="100"/>
        </w:numPr>
      </w:pPr>
      <w:r>
        <w:t>An export properties file defining the output classes, delimiter, etc.</w:t>
      </w:r>
    </w:p>
    <w:p w:rsidR="00232EDA" w:rsidP="0016370E" w:rsidRDefault="00232EDA" w14:paraId="54CA0222" w14:textId="77777777">
      <w:pPr>
        <w:pStyle w:val="ListNumber"/>
        <w:numPr>
          <w:ilvl w:val="0"/>
          <w:numId w:val="100"/>
        </w:numPr>
      </w:pPr>
      <w:r>
        <w:t>A parameters properties file defining parameters to the underlying output code and build script</w:t>
      </w:r>
    </w:p>
    <w:p w:rsidR="00232EDA" w:rsidP="0016370E" w:rsidRDefault="00232EDA" w14:paraId="64C0BC4C" w14:textId="69EAB79F">
      <w:pPr>
        <w:pStyle w:val="ListNumber"/>
        <w:numPr>
          <w:ilvl w:val="0"/>
          <w:numId w:val="100"/>
        </w:numPr>
      </w:pPr>
      <w:r>
        <w:t xml:space="preserve">A log4j.properties file </w:t>
      </w:r>
      <w:r w:rsidR="0042706C">
        <w:t xml:space="preserve">provides an </w:t>
      </w:r>
      <w:r>
        <w:t>easy-definition of logging.</w:t>
      </w:r>
    </w:p>
    <w:p w:rsidR="00232EDA" w:rsidP="0016370E" w:rsidRDefault="00232EDA" w14:paraId="5104A9AB" w14:textId="77777777">
      <w:pPr>
        <w:pStyle w:val="ListNumber"/>
        <w:numPr>
          <w:ilvl w:val="0"/>
          <w:numId w:val="100"/>
        </w:numPr>
      </w:pPr>
      <w:r>
        <w:t>A readme.txt file with any additional information relevant to the given output process.</w:t>
      </w:r>
    </w:p>
    <w:p w:rsidR="00232EDA" w:rsidP="0016370E" w:rsidRDefault="00232EDA" w14:paraId="3AEDDAD7" w14:textId="77777777">
      <w:pPr>
        <w:pStyle w:val="ListNumber"/>
        <w:numPr>
          <w:ilvl w:val="0"/>
          <w:numId w:val="100"/>
        </w:numPr>
      </w:pPr>
      <w:r>
        <w:t>A “src” directory containing the Java source code driving the output.</w:t>
      </w:r>
    </w:p>
    <w:p w:rsidR="00232EDA" w:rsidP="0016370E" w:rsidRDefault="00232EDA" w14:paraId="51F13C27" w14:textId="77777777">
      <w:pPr>
        <w:pStyle w:val="ListNumber"/>
        <w:numPr>
          <w:ilvl w:val="0"/>
          <w:numId w:val="100"/>
        </w:numPr>
      </w:pPr>
      <w:r>
        <w:t>A sample command file providing a sample call to ant including any relevant parameters</w:t>
      </w:r>
    </w:p>
    <w:p w:rsidR="00232EDA" w:rsidP="0016370E" w:rsidRDefault="00232EDA" w14:paraId="2E9D7A0A" w14:textId="77777777">
      <w:pPr>
        <w:pStyle w:val="ListNumber"/>
        <w:numPr>
          <w:ilvl w:val="0"/>
          <w:numId w:val="100"/>
        </w:numPr>
      </w:pPr>
      <w:r>
        <w:t>A “readme.txt” file containing specific information and details for the given output.  This file in particular provides everything you need to know about the parameters and execution of the given custom output.</w:t>
      </w:r>
    </w:p>
    <w:p w:rsidR="00232EDA" w:rsidP="00232EDA" w:rsidRDefault="00232EDA" w14:paraId="6A5F8B40" w14:textId="77777777">
      <w:pPr>
        <w:pStyle w:val="BodyText"/>
      </w:pPr>
    </w:p>
    <w:p w:rsidR="00232EDA" w:rsidP="00232EDA" w:rsidRDefault="00232EDA" w14:paraId="6E6E0A3D" w14:textId="77777777">
      <w:pPr>
        <w:pStyle w:val="Heading3"/>
        <w:tabs>
          <w:tab w:val="left" w:pos="0"/>
        </w:tabs>
      </w:pPr>
      <w:bookmarkStart w:name="_Toc105186391" w:id="648"/>
      <w:bookmarkStart w:name="_Toc129054752" w:id="649"/>
      <w:r>
        <w:t>“Sample” Custom Output</w:t>
      </w:r>
      <w:bookmarkEnd w:id="648"/>
      <w:bookmarkEnd w:id="649"/>
    </w:p>
    <w:p w:rsidR="00232EDA" w:rsidP="00232EDA" w:rsidRDefault="00232EDA" w14:paraId="0E8BA6E5" w14:textId="15F677CC">
      <w:pPr>
        <w:pStyle w:val="BodyText"/>
      </w:pPr>
      <w:r>
        <w:t>A sample custom output is provided under the “Sample” directory.  This custom batch performs a simple select</w:t>
      </w:r>
      <w:r w:rsidR="006A2516">
        <w:t>ion</w:t>
      </w:r>
      <w:r>
        <w:t xml:space="preserve"> on orders for the current system date for the given cashpoint type (which is provided as a parameter – i.e. ATM or BRANCH).</w:t>
      </w:r>
    </w:p>
    <w:p w:rsidR="00232EDA" w:rsidP="00232EDA" w:rsidRDefault="00232EDA" w14:paraId="1E8E65DA" w14:textId="77777777">
      <w:pPr>
        <w:pStyle w:val="BodyText"/>
      </w:pPr>
      <w:r>
        <w:t>Additional detail in terms of the parameters used, settings, and format are provided in detail in the Sample/readme.txt file.</w:t>
      </w:r>
    </w:p>
    <w:p w:rsidR="00232EDA" w:rsidP="00232EDA" w:rsidRDefault="00232EDA" w14:paraId="57E61AAF" w14:textId="77777777">
      <w:pPr>
        <w:pStyle w:val="BodyText"/>
      </w:pPr>
    </w:p>
    <w:p w:rsidR="00232EDA" w:rsidP="00232EDA" w:rsidRDefault="00232EDA" w14:paraId="319A9826" w14:textId="77777777">
      <w:pPr>
        <w:pStyle w:val="Heading2"/>
        <w:tabs>
          <w:tab w:val="left" w:pos="0"/>
        </w:tabs>
      </w:pPr>
      <w:bookmarkStart w:name="_Toc105186392" w:id="650"/>
      <w:bookmarkStart w:name="_Toc129054753" w:id="651"/>
      <w:r>
        <w:t>Custom Input</w:t>
      </w:r>
      <w:bookmarkEnd w:id="650"/>
      <w:bookmarkEnd w:id="651"/>
    </w:p>
    <w:p w:rsidR="00232EDA" w:rsidP="00232EDA" w:rsidRDefault="00232EDA" w14:paraId="12CBA4DA" w14:textId="77777777">
      <w:pPr>
        <w:pStyle w:val="BodyText"/>
      </w:pPr>
      <w:r>
        <w:t>OptiCash supports a custom import utility, allowing NCR Cash Management analysts and/or clients to use tailored data imports in their desired format.  An ANT-based Java API is provided to execute these processes. See above for further information about ANT.</w:t>
      </w:r>
    </w:p>
    <w:p w:rsidR="00232EDA" w:rsidP="00232EDA" w:rsidRDefault="00232EDA" w14:paraId="297FF7C5" w14:textId="77777777">
      <w:pPr>
        <w:pStyle w:val="BodyText"/>
      </w:pPr>
      <w:r>
        <w:t>Using a Custom Input first requires defining what format the input file will use. This is done via an XML config file. See ..</w:t>
      </w:r>
      <w:r w:rsidRPr="000B4CAF">
        <w:t xml:space="preserve"> </w:t>
      </w:r>
      <w:r>
        <w:t>\</w:t>
      </w:r>
      <w:r w:rsidRPr="000B4CAF">
        <w:t>Batch\custom_load</w:t>
      </w:r>
      <w:r>
        <w:t xml:space="preserve"> directory for examples: </w:t>
      </w:r>
      <w:r w:rsidRPr="000B4CAF">
        <w:rPr>
          <w:i/>
        </w:rPr>
        <w:t>config_Cashpoint_Load.xml, config_Depot_Load.xml, config_Servicer_Load.xml</w:t>
      </w:r>
      <w:r>
        <w:t>. CSV input files of the same name go along with these examples.</w:t>
      </w: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232EDA" w:rsidTr="00970C52" w14:paraId="0F4CA6C0" w14:textId="77777777">
        <w:trPr>
          <w:trHeight w:val="840"/>
        </w:trPr>
        <w:tc>
          <w:tcPr>
            <w:tcW w:w="1224" w:type="dxa"/>
            <w:tcBorders>
              <w:top w:val="single" w:color="000000" w:sz="4" w:space="0"/>
              <w:left w:val="single" w:color="000000" w:sz="4" w:space="0"/>
              <w:bottom w:val="single" w:color="000000" w:sz="4" w:space="0"/>
            </w:tcBorders>
            <w:vAlign w:val="center"/>
          </w:tcPr>
          <w:p w:rsidR="00232EDA" w:rsidP="00970C52" w:rsidRDefault="00232EDA" w14:paraId="2D50F95D" w14:textId="77777777">
            <w:pPr>
              <w:pStyle w:val="BodyText"/>
              <w:snapToGrid w:val="0"/>
              <w:rPr>
                <w:b/>
                <w:bCs/>
              </w:rPr>
            </w:pPr>
            <w:r>
              <w:rPr>
                <w:noProof/>
              </w:rPr>
              <w:drawing>
                <wp:inline distT="0" distB="0" distL="0" distR="0" wp14:anchorId="2C153210" wp14:editId="442E4D07">
                  <wp:extent cx="3333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color="000000" w:sz="4" w:space="0"/>
              <w:left w:val="single" w:color="000000" w:sz="4" w:space="0"/>
              <w:bottom w:val="single" w:color="000000" w:sz="4" w:space="0"/>
              <w:right w:val="single" w:color="000000" w:sz="4" w:space="0"/>
            </w:tcBorders>
            <w:vAlign w:val="center"/>
          </w:tcPr>
          <w:p w:rsidR="00232EDA" w:rsidP="00B01D89" w:rsidRDefault="00232EDA" w14:paraId="167B327D" w14:textId="6C9330FE">
            <w:pPr>
              <w:pStyle w:val="TableNote"/>
            </w:pPr>
            <w:r>
              <w:rPr>
                <w:b/>
                <w:bCs/>
              </w:rPr>
              <w:t>Note</w:t>
            </w:r>
            <w:r>
              <w:t xml:space="preserve">: Unlike most batch processes, Custom Input provides no business logic to validate input data. This means there is a danger of putting in </w:t>
            </w:r>
            <w:r w:rsidR="006A2516">
              <w:t xml:space="preserve">the </w:t>
            </w:r>
            <w:r>
              <w:t xml:space="preserve">wrong data, into </w:t>
            </w:r>
            <w:r w:rsidR="006A2516">
              <w:t xml:space="preserve">the </w:t>
            </w:r>
            <w:r>
              <w:t xml:space="preserve">wrong place, or in </w:t>
            </w:r>
            <w:r w:rsidR="006A2516">
              <w:t xml:space="preserve">the </w:t>
            </w:r>
            <w:r>
              <w:t>wrong format and as a result</w:t>
            </w:r>
            <w:r w:rsidR="006A2516">
              <w:t>,</w:t>
            </w:r>
            <w:r>
              <w:t xml:space="preserve"> causing errors inside OptiCash. Always use the pre-packaged OptiCash processes instead, if applicable, and consult NCR Cash Management </w:t>
            </w:r>
            <w:r w:rsidR="00D63A57">
              <w:t>before</w:t>
            </w:r>
            <w:r>
              <w:t xml:space="preserve"> beginning with a Custom Input.</w:t>
            </w:r>
          </w:p>
        </w:tc>
      </w:tr>
    </w:tbl>
    <w:p w:rsidR="00232EDA" w:rsidP="00232EDA" w:rsidRDefault="00232EDA" w14:paraId="0AA5D637" w14:textId="77777777">
      <w:pPr>
        <w:pStyle w:val="Heading3"/>
        <w:tabs>
          <w:tab w:val="left" w:pos="0"/>
        </w:tabs>
      </w:pPr>
      <w:bookmarkStart w:name="_Toc105186393" w:id="652"/>
      <w:bookmarkStart w:name="_Toc129054754" w:id="653"/>
      <w:r>
        <w:t>Properties</w:t>
      </w:r>
      <w:bookmarkEnd w:id="652"/>
      <w:bookmarkEnd w:id="653"/>
    </w:p>
    <w:p w:rsidR="00232EDA" w:rsidP="00804879" w:rsidRDefault="00232EDA" w14:paraId="1717B3E1" w14:textId="77777777">
      <w:pPr>
        <w:pStyle w:val="ListBullet"/>
      </w:pPr>
      <w:r w:rsidRPr="004E5CCC">
        <w:t>Custom_Load_Job.loadfile</w:t>
      </w:r>
      <w:r>
        <w:t xml:space="preserve"> </w:t>
      </w:r>
      <w:r w:rsidRPr="00974641">
        <w:t>=</w:t>
      </w:r>
      <w:r>
        <w:t xml:space="preserve"> Name of the input file.</w:t>
      </w:r>
    </w:p>
    <w:p w:rsidR="00232EDA" w:rsidP="00804879" w:rsidRDefault="00232EDA" w14:paraId="035C858D" w14:textId="77777777">
      <w:pPr>
        <w:pStyle w:val="ListBullet"/>
      </w:pPr>
      <w:r w:rsidRPr="004E5CCC">
        <w:t>Custom_Load_Job.delim</w:t>
      </w:r>
      <w:r>
        <w:t xml:space="preserve"> = “comma” or “tab” or “semicolon”</w:t>
      </w:r>
    </w:p>
    <w:p w:rsidR="00232EDA" w:rsidP="00804879" w:rsidRDefault="00232EDA" w14:paraId="0F7C184A" w14:textId="77777777">
      <w:pPr>
        <w:pStyle w:val="ListBullet"/>
      </w:pPr>
      <w:r w:rsidRPr="004E5CCC">
        <w:t>Custom_Load_Job.configFile</w:t>
      </w:r>
      <w:r>
        <w:t xml:space="preserve"> = Name of XML config file which defines the expected format of input file</w:t>
      </w:r>
    </w:p>
    <w:p w:rsidR="00232EDA" w:rsidP="00804879" w:rsidRDefault="00232EDA" w14:paraId="26BC8CDA" w14:textId="77777777">
      <w:pPr>
        <w:pStyle w:val="ListBullet"/>
      </w:pPr>
      <w:r w:rsidRPr="005E723C">
        <w:t>Custom_Load_Job.configPath</w:t>
      </w:r>
      <w:r>
        <w:t xml:space="preserve"> = Location of the XML config file</w:t>
      </w:r>
    </w:p>
    <w:p w:rsidR="00232EDA" w:rsidP="00804879" w:rsidRDefault="00232EDA" w14:paraId="2A7442FD" w14:textId="77777777">
      <w:pPr>
        <w:pStyle w:val="ListBullet"/>
      </w:pPr>
      <w:r w:rsidRPr="005E723C">
        <w:t>Custom_Load_Job.hasHeaders</w:t>
      </w:r>
      <w:r>
        <w:t xml:space="preserve"> = “true” or “false”. If true, column headers will be expected in the 1</w:t>
      </w:r>
      <w:r w:rsidRPr="005E723C">
        <w:rPr>
          <w:vertAlign w:val="superscript"/>
        </w:rPr>
        <w:t>st</w:t>
      </w:r>
      <w:r>
        <w:t xml:space="preserve"> row of input file</w:t>
      </w:r>
    </w:p>
    <w:p w:rsidR="00232EDA" w:rsidP="00804879" w:rsidRDefault="00232EDA" w14:paraId="493ABBCD" w14:textId="77777777">
      <w:pPr>
        <w:pStyle w:val="ListBullet"/>
      </w:pPr>
      <w:r w:rsidRPr="005E723C">
        <w:t>Custom_Load_Job.mailaddr</w:t>
      </w:r>
      <w:r>
        <w:t xml:space="preserve"> = email address to which the log file will be sent.</w:t>
      </w:r>
    </w:p>
    <w:p w:rsidR="00232EDA" w:rsidP="00232EDA" w:rsidRDefault="00232EDA" w14:paraId="6D4383C8" w14:textId="77777777">
      <w:pPr>
        <w:pStyle w:val="Heading3"/>
        <w:tabs>
          <w:tab w:val="left" w:pos="0"/>
        </w:tabs>
      </w:pPr>
      <w:bookmarkStart w:name="_Toc105186394" w:id="654"/>
      <w:bookmarkStart w:name="_Toc129054755" w:id="655"/>
      <w:r>
        <w:t>Syntax</w:t>
      </w:r>
      <w:bookmarkEnd w:id="654"/>
      <w:bookmarkEnd w:id="655"/>
      <w:r>
        <w:t xml:space="preserve"> </w:t>
      </w:r>
    </w:p>
    <w:p w:rsidR="00232EDA" w:rsidP="00232EDA" w:rsidRDefault="00232EDA" w14:paraId="52238777" w14:textId="77777777">
      <w:pPr>
        <w:pStyle w:val="BodyText"/>
      </w:pPr>
      <w:r w:rsidRPr="005E723C">
        <w:t>call ant -f build.xml Custom_Load_Job</w:t>
      </w:r>
    </w:p>
    <w:p w:rsidR="00232EDA" w:rsidP="00232EDA" w:rsidRDefault="00232EDA" w14:paraId="3810CB27" w14:textId="77777777">
      <w:pPr>
        <w:pStyle w:val="BodyText"/>
      </w:pPr>
    </w:p>
    <w:p w:rsidR="00232EDA" w:rsidP="00232EDA" w:rsidRDefault="00232EDA" w14:paraId="774E78B9" w14:textId="77777777">
      <w:pPr>
        <w:pStyle w:val="Heading2"/>
        <w:tabs>
          <w:tab w:val="left" w:pos="0"/>
        </w:tabs>
      </w:pPr>
      <w:bookmarkStart w:name="__RefHeading__358_2075784457" w:id="656"/>
      <w:bookmarkStart w:name="__RefHeading__605_73080779" w:id="657"/>
      <w:bookmarkStart w:name="__RefHeading__7807_1590952297" w:id="658"/>
      <w:bookmarkStart w:name="__RefHeading__5711_2125000322" w:id="659"/>
      <w:bookmarkStart w:name="_Toc105186395" w:id="660"/>
      <w:bookmarkStart w:name="_Toc129054756" w:id="661"/>
      <w:bookmarkEnd w:id="656"/>
      <w:bookmarkEnd w:id="657"/>
      <w:bookmarkEnd w:id="658"/>
      <w:bookmarkEnd w:id="659"/>
      <w:r>
        <w:t>Executing Custom Batch from the OptiCash User Interface</w:t>
      </w:r>
      <w:bookmarkEnd w:id="660"/>
      <w:bookmarkEnd w:id="661"/>
    </w:p>
    <w:p w:rsidR="00232EDA" w:rsidP="00232EDA" w:rsidRDefault="00232EDA" w14:paraId="187A3E15" w14:textId="77777777">
      <w:pPr>
        <w:pStyle w:val="BodyText"/>
      </w:pPr>
      <w:r>
        <w:t>You may have a custom batch output coordinated between your institution and NCR Cash Management.  Typically, these files will be delivered to you as a separate batch, expecting to be executed in batch via the “ant” process noted above.</w:t>
      </w:r>
    </w:p>
    <w:p w:rsidR="00232EDA" w:rsidP="00232EDA" w:rsidRDefault="00232EDA" w14:paraId="24AC5C42" w14:textId="5E6D608F">
      <w:pPr>
        <w:pStyle w:val="BodyText"/>
      </w:pPr>
      <w:r>
        <w:t xml:space="preserve">However, there is the option to configure OptiCash to execute your custom batch output, and it must be configured as part of </w:t>
      </w:r>
      <w:r w:rsidR="00D63A57">
        <w:t xml:space="preserve">the </w:t>
      </w:r>
      <w:r>
        <w:t>installation.</w:t>
      </w:r>
    </w:p>
    <w:p w:rsidR="00232EDA" w:rsidP="00232EDA" w:rsidRDefault="00232EDA" w14:paraId="035C2566" w14:textId="77777777">
      <w:pPr>
        <w:pStyle w:val="BodyText"/>
      </w:pPr>
      <w:r>
        <w:t>There is an existing directory “jobdefs” under the deployed application, which you must use to house the desired jobs property definitions. (e.g.  C:\WebSphere\AppServer\profiles\AppSrv01\installedApps\OptiCash.ear\OptiCash.war\jobdefs\)</w:t>
      </w:r>
    </w:p>
    <w:p w:rsidR="00232EDA" w:rsidP="00232EDA" w:rsidRDefault="00232EDA" w14:paraId="0113703B" w14:textId="77777777">
      <w:pPr>
        <w:pStyle w:val="BodyText"/>
      </w:pPr>
      <w:r>
        <w:t>A sample file, myjob.properties, exists as an example.  Each job properties file will have four properties inside:</w:t>
      </w:r>
    </w:p>
    <w:p w:rsidR="00232EDA" w:rsidP="00804879" w:rsidRDefault="0010645B" w14:paraId="61C5476C" w14:textId="750B016A">
      <w:pPr>
        <w:pStyle w:val="ListBullet"/>
      </w:pPr>
      <w:r>
        <w:rPr>
          <w:b/>
          <w:bCs/>
        </w:rPr>
        <w:t>N</w:t>
      </w:r>
      <w:r w:rsidRPr="0010645B" w:rsidR="00232EDA">
        <w:rPr>
          <w:b/>
          <w:bCs/>
        </w:rPr>
        <w:t>ame:</w:t>
      </w:r>
      <w:r w:rsidR="00232EDA">
        <w:t xml:space="preserve">  This is the name that will appear in the job list.</w:t>
      </w:r>
    </w:p>
    <w:p w:rsidR="00232EDA" w:rsidP="00804879" w:rsidRDefault="0010645B" w14:paraId="6851D8B8" w14:textId="45976208">
      <w:pPr>
        <w:pStyle w:val="ListBullet"/>
      </w:pPr>
      <w:r>
        <w:rPr>
          <w:b/>
          <w:bCs/>
        </w:rPr>
        <w:t>D</w:t>
      </w:r>
      <w:r w:rsidRPr="0010645B" w:rsidR="00232EDA">
        <w:rPr>
          <w:b/>
          <w:bCs/>
        </w:rPr>
        <w:t>escription:</w:t>
      </w:r>
      <w:r w:rsidR="00232EDA">
        <w:t xml:space="preserve"> The description that will appear in the job list.</w:t>
      </w:r>
    </w:p>
    <w:p w:rsidR="00232EDA" w:rsidP="00804879" w:rsidRDefault="0010645B" w14:paraId="26F3F206" w14:textId="19C7F044">
      <w:pPr>
        <w:pStyle w:val="ListBullet"/>
      </w:pPr>
      <w:r>
        <w:rPr>
          <w:b/>
          <w:bCs/>
        </w:rPr>
        <w:t>C</w:t>
      </w:r>
      <w:r w:rsidRPr="0010645B" w:rsidR="00232EDA">
        <w:rPr>
          <w:b/>
          <w:bCs/>
        </w:rPr>
        <w:t>ommand:</w:t>
      </w:r>
      <w:r w:rsidR="00232EDA">
        <w:t xml:space="preserve"> The program to run. by using the cmd executable with the /c option, we can use any command you could enter on a command line, including intrinsics, executables, and command scripts.  You can typically copy the ant command right out of your custom output command file</w:t>
      </w:r>
    </w:p>
    <w:p w:rsidR="00232EDA" w:rsidP="00804879" w:rsidRDefault="00232EDA" w14:paraId="77988839" w14:textId="77777777">
      <w:pPr>
        <w:pStyle w:val="ListBullet"/>
      </w:pPr>
      <w:r>
        <w:t>directory: The directory to execute the command from.</w:t>
      </w:r>
    </w:p>
    <w:p w:rsidR="00232EDA" w:rsidP="00232EDA" w:rsidRDefault="00232EDA" w14:paraId="31AEEDD1" w14:textId="77777777">
      <w:pPr>
        <w:pStyle w:val="BodyText"/>
      </w:pPr>
    </w:p>
    <w:p w:rsidR="00232EDA" w:rsidP="00232EDA" w:rsidRDefault="00232EDA" w14:paraId="1EE62F30" w14:textId="77777777">
      <w:pPr>
        <w:pStyle w:val="BodyText"/>
      </w:pPr>
      <w:r>
        <w:t>If on Windows, note that slashes "/" are recommended rather than double backslashes "\\" in the directory variable. Java is equally happy with either, and the slash is more consistent across operating systems.</w:t>
      </w:r>
    </w:p>
    <w:p w:rsidR="00232EDA" w:rsidP="00232EDA" w:rsidRDefault="00232EDA" w14:paraId="7FAD0A1E" w14:textId="77777777">
      <w:pPr>
        <w:pStyle w:val="BodyText"/>
      </w:pPr>
      <w:r>
        <w:t>You may create as many properties files as needed to reflect however many custom outputs you have.</w:t>
      </w:r>
    </w:p>
    <w:p w:rsidR="00232EDA" w:rsidP="00232EDA" w:rsidRDefault="00232EDA" w14:paraId="2C6A1E41" w14:textId="77777777">
      <w:pPr>
        <w:pStyle w:val="BodyText"/>
      </w:pPr>
    </w:p>
    <w:p w:rsidR="00232EDA" w:rsidP="00232EDA" w:rsidRDefault="00232EDA" w14:paraId="7E17791A" w14:textId="77777777">
      <w:pPr>
        <w:pStyle w:val="Heading1"/>
        <w:tabs>
          <w:tab w:val="left" w:pos="0"/>
        </w:tabs>
        <w:ind w:left="181" w:hanging="181"/>
      </w:pPr>
      <w:bookmarkStart w:name="__RefHeading__360_2075784457" w:id="662"/>
      <w:bookmarkStart w:name="__RefHeading__607_73080779" w:id="663"/>
      <w:bookmarkStart w:name="__RefHeading__7414_1590952297" w:id="664"/>
      <w:bookmarkStart w:name="__RefHeading__5713_2125000322" w:id="665"/>
      <w:bookmarkStart w:name="_Toc105186396" w:id="666"/>
      <w:bookmarkStart w:name="_Toc129054757" w:id="667"/>
      <w:bookmarkEnd w:id="662"/>
      <w:bookmarkEnd w:id="663"/>
      <w:bookmarkEnd w:id="664"/>
      <w:bookmarkEnd w:id="665"/>
      <w:r>
        <w:t>File Maintenance</w:t>
      </w:r>
      <w:bookmarkEnd w:id="666"/>
      <w:bookmarkEnd w:id="667"/>
    </w:p>
    <w:p w:rsidR="00232EDA" w:rsidP="00232EDA" w:rsidRDefault="00232EDA" w14:paraId="658DE450" w14:textId="77777777">
      <w:pPr>
        <w:pStyle w:val="BodyText"/>
      </w:pPr>
      <w:r>
        <w:t>The following directories should regularly be purged in the deployed instance of OptiCash:</w:t>
      </w:r>
    </w:p>
    <w:p w:rsidR="00232EDA" w:rsidP="00804879" w:rsidRDefault="00232EDA" w14:paraId="0F7CB34C" w14:textId="77777777">
      <w:pPr>
        <w:pStyle w:val="ListBullet"/>
      </w:pPr>
      <w:r>
        <w:t>dynimages\ - (Kavachart images (pie charts, forecast graphs, etc.) as generated by the UI)</w:t>
      </w:r>
    </w:p>
    <w:p w:rsidR="00232EDA" w:rsidP="00804879" w:rsidRDefault="00232EDA" w14:paraId="3DF7231B" w14:textId="77777777">
      <w:pPr>
        <w:pStyle w:val="ListBullet"/>
      </w:pPr>
      <w:r>
        <w:t>dynreports\ - (old CSV and PDF reports)</w:t>
      </w:r>
    </w:p>
    <w:p w:rsidR="00232EDA" w:rsidP="00232EDA" w:rsidRDefault="00232EDA" w14:paraId="4D0A9B00" w14:textId="77777777">
      <w:pPr>
        <w:pStyle w:val="BodyText"/>
      </w:pPr>
      <w:r>
        <w:t>Customers should purge these directories weekly.  Deleting files from these directories should have no negative impact on the application.</w:t>
      </w:r>
    </w:p>
    <w:p w:rsidR="00232EDA" w:rsidP="00232EDA" w:rsidRDefault="00232EDA" w14:paraId="2AE920D3" w14:textId="77777777">
      <w:pPr>
        <w:pStyle w:val="BodyText"/>
      </w:pPr>
      <w:r>
        <w:t>Process logs (i.e.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NCR Cash Management does not recommend keeping these files anymore than a month, at most, unless there are compelling reasons.</w:t>
      </w:r>
    </w:p>
    <w:p w:rsidR="00232EDA" w:rsidP="00232EDA" w:rsidRDefault="00232EDA" w14:paraId="4C9CFF9D" w14:textId="77777777">
      <w:pPr>
        <w:pStyle w:val="BodyText"/>
      </w:pPr>
      <w:r>
        <w:t>The Import directory where the daily balance load files are copied should also be purged on a daily basis. The daily balance load process will rename the balance load file with an appropriate *.txt or *.csv extension, depending upon the file type (tab-delimited vs. comma-delimited).  Be aware that if a filename ALREADY exists in the directory with that name, OptiCash will NOT replace the old version with the new one, resulting in a load of the older file.  Hence, it is critical that the old file be removed at the end of the nightly batch process, or prior to beginning a new one.</w:t>
      </w:r>
    </w:p>
    <w:p w:rsidR="00232EDA" w:rsidP="00232EDA" w:rsidRDefault="00232EDA" w14:paraId="3E071662" w14:textId="77777777">
      <w:pPr>
        <w:pStyle w:val="BodyText"/>
      </w:pPr>
    </w:p>
    <w:p w:rsidR="00232EDA" w:rsidP="00232EDA" w:rsidRDefault="00232EDA" w14:paraId="30F27A1B" w14:textId="77777777">
      <w:pPr>
        <w:pStyle w:val="Heading1"/>
        <w:tabs>
          <w:tab w:val="left" w:pos="0"/>
        </w:tabs>
        <w:ind w:left="181" w:hanging="181"/>
      </w:pPr>
      <w:bookmarkStart w:name="__RefHeading__362_2075784457" w:id="668"/>
      <w:bookmarkStart w:name="__RefHeading__609_73080779" w:id="669"/>
      <w:bookmarkStart w:name="__RefHeading__7416_1590952297" w:id="670"/>
      <w:bookmarkStart w:name="__RefHeading__5715_2125000322" w:id="671"/>
      <w:bookmarkStart w:name="_Toc105186397" w:id="672"/>
      <w:bookmarkStart w:name="_Toc129054758" w:id="673"/>
      <w:bookmarkEnd w:id="668"/>
      <w:bookmarkEnd w:id="669"/>
      <w:bookmarkEnd w:id="670"/>
      <w:bookmarkEnd w:id="671"/>
      <w:r>
        <w:t>Redeploying the Database Schema</w:t>
      </w:r>
      <w:bookmarkEnd w:id="672"/>
      <w:bookmarkEnd w:id="673"/>
    </w:p>
    <w:p w:rsidR="00232EDA" w:rsidP="00232EDA" w:rsidRDefault="00232EDA" w14:paraId="614322BE" w14:textId="77777777">
      <w:pPr>
        <w:pStyle w:val="BodyText"/>
      </w:pPr>
      <w:r>
        <w:t>It is recommended to have nightly backups of the OptiCash database.</w:t>
      </w:r>
    </w:p>
    <w:p w:rsidR="00232EDA" w:rsidP="00232EDA" w:rsidRDefault="00232EDA" w14:paraId="6798B10E" w14:textId="4076627E">
      <w:pPr>
        <w:pStyle w:val="BodyText"/>
      </w:pPr>
      <w:r>
        <w:t>You may backup the data using replication, a simple Oracle EXP or EXPDP command, or other tool</w:t>
      </w:r>
      <w:r w:rsidR="00290E74">
        <w:t>s</w:t>
      </w:r>
      <w:r>
        <w:t xml:space="preserve"> of choice for the DBA.</w:t>
      </w:r>
    </w:p>
    <w:p w:rsidR="00232EDA" w:rsidP="00232EDA" w:rsidRDefault="00232EDA" w14:paraId="67CD64B6" w14:textId="77777777">
      <w:pPr>
        <w:pStyle w:val="BodyText"/>
      </w:pPr>
      <w:r>
        <w:t>You would re-load that data following the schema user create and import methods outlined earlier in this document.</w:t>
      </w:r>
    </w:p>
    <w:p w:rsidR="00232EDA" w:rsidP="00232EDA" w:rsidRDefault="00232EDA" w14:paraId="4D9D9945" w14:textId="77777777">
      <w:pPr>
        <w:pStyle w:val="BodyText"/>
      </w:pPr>
    </w:p>
    <w:p w:rsidR="00232EDA" w:rsidP="00232EDA" w:rsidRDefault="00232EDA" w14:paraId="320DCF46" w14:textId="77777777">
      <w:pPr>
        <w:pStyle w:val="Heading1"/>
        <w:tabs>
          <w:tab w:val="left" w:pos="0"/>
        </w:tabs>
        <w:ind w:left="181" w:hanging="181"/>
      </w:pPr>
      <w:bookmarkStart w:name="__RefHeading__364_2075784457" w:id="674"/>
      <w:bookmarkStart w:name="__RefHeading__611_73080779" w:id="675"/>
      <w:bookmarkStart w:name="__RefHeading__7418_1590952297" w:id="676"/>
      <w:bookmarkStart w:name="__RefHeading__5717_2125000322" w:id="677"/>
      <w:bookmarkStart w:name="_Toc105186398" w:id="678"/>
      <w:bookmarkStart w:name="_Toc129054759" w:id="679"/>
      <w:bookmarkEnd w:id="674"/>
      <w:bookmarkEnd w:id="675"/>
      <w:bookmarkEnd w:id="676"/>
      <w:bookmarkEnd w:id="677"/>
      <w:r>
        <w:t>Preventing Access to System Maintenance</w:t>
      </w:r>
      <w:bookmarkEnd w:id="678"/>
      <w:bookmarkEnd w:id="679"/>
    </w:p>
    <w:p w:rsidR="00232EDA" w:rsidP="00232EDA" w:rsidRDefault="00232EDA" w14:paraId="56D576C9" w14:textId="77777777">
      <w:pPr>
        <w:pStyle w:val="BodyText"/>
      </w:pPr>
      <w:r>
        <w:t xml:space="preserve">System maintenance functions are stored in the ‘maint’ sub-directory in the OptiCash.war/ directory. </w:t>
      </w:r>
    </w:p>
    <w:p w:rsidR="00232EDA" w:rsidP="00232EDA" w:rsidRDefault="00232EDA" w14:paraId="563AEC5D" w14:textId="77777777">
      <w:pPr>
        <w:pStyle w:val="BodyText"/>
      </w:pPr>
      <w:r>
        <w:t>These functions pose a serious security risk if unguarded. You may either:</w:t>
      </w:r>
    </w:p>
    <w:p w:rsidR="00232EDA" w:rsidP="00804879" w:rsidRDefault="00232EDA" w14:paraId="2D8A827B" w14:textId="77777777">
      <w:pPr>
        <w:pStyle w:val="ListNumber"/>
        <w:numPr>
          <w:ilvl w:val="0"/>
          <w:numId w:val="120"/>
        </w:numPr>
      </w:pPr>
      <w:r>
        <w:t>Limit access to the URL using the provided security roles which can be mapped to plug-in Users and/or Groups.</w:t>
      </w:r>
    </w:p>
    <w:p w:rsidR="00232EDA" w:rsidP="0016370E" w:rsidRDefault="00232EDA" w14:paraId="35BC623B" w14:textId="77777777">
      <w:pPr>
        <w:pStyle w:val="ListNumber"/>
        <w:numPr>
          <w:ilvl w:val="0"/>
          <w:numId w:val="100"/>
        </w:numPr>
      </w:pPr>
      <w:r>
        <w:t>Limit access to the URL at the web tier.</w:t>
      </w:r>
    </w:p>
    <w:p w:rsidR="00232EDA" w:rsidP="0016370E" w:rsidRDefault="00232EDA" w14:paraId="17113818" w14:textId="65CB5F21">
      <w:pPr>
        <w:pStyle w:val="ListNumber"/>
        <w:numPr>
          <w:ilvl w:val="0"/>
          <w:numId w:val="100"/>
        </w:numPr>
      </w:pPr>
      <w:r>
        <w:t>Move the directory to another location outside of the deployed instance once OptiCash is setup properly.  You can always modify the opticash.properties file manually if needed.</w:t>
      </w:r>
    </w:p>
    <w:p w:rsidRPr="00746EEE" w:rsidR="00232EDA" w:rsidP="0016370E" w:rsidRDefault="00232EDA" w14:paraId="0AA1AF36" w14:textId="460D73B1">
      <w:pPr>
        <w:pStyle w:val="ListNumber"/>
        <w:numPr>
          <w:ilvl w:val="0"/>
          <w:numId w:val="100"/>
        </w:numPr>
        <w:rPr>
          <w:szCs w:val="16"/>
        </w:rPr>
      </w:pPr>
      <w:r w:rsidRPr="00746EEE">
        <w:rPr>
          <w:szCs w:val="16"/>
        </w:rPr>
        <w:t>Delete the directory once OptiCash is setup properly.  You can always modify the opticash.properties file manually if needed.</w:t>
      </w:r>
    </w:p>
    <w:p w:rsidR="00232EDA" w:rsidP="00232EDA" w:rsidRDefault="00232EDA" w14:paraId="77CB70D2" w14:textId="77777777">
      <w:pPr>
        <w:pStyle w:val="Heading1"/>
        <w:ind w:left="181" w:hanging="181"/>
      </w:pPr>
      <w:bookmarkStart w:name="_Toc105186399" w:id="680"/>
      <w:bookmarkStart w:name="_Toc129054760" w:id="681"/>
      <w:r>
        <w:t>Tomcat Configuration Recommendations for OptiCash</w:t>
      </w:r>
      <w:bookmarkEnd w:id="680"/>
      <w:bookmarkEnd w:id="681"/>
    </w:p>
    <w:p w:rsidR="00232EDA" w:rsidP="00232EDA" w:rsidRDefault="00232EDA" w14:paraId="52B4300F" w14:textId="77777777">
      <w:pPr>
        <w:pStyle w:val="BodyText"/>
      </w:pPr>
      <w:r>
        <w:t xml:space="preserve">OptiCash uses large headers for some requests, but Apache Tomcat limits those to 4096 by default. Add the </w:t>
      </w:r>
      <w:r w:rsidRPr="00746EEE">
        <w:rPr>
          <w:rFonts w:ascii="Consolas" w:hAnsi="Consolas"/>
          <w:b/>
        </w:rPr>
        <w:t>maxHttpHeaderSize</w:t>
      </w:r>
      <w:r>
        <w:t xml:space="preserve"> attribute to the </w:t>
      </w:r>
      <w:r w:rsidRPr="00746EEE">
        <w:rPr>
          <w:rFonts w:ascii="Consolas" w:hAnsi="Consolas"/>
          <w:b/>
        </w:rPr>
        <w:t>Connector</w:t>
      </w:r>
      <w:r>
        <w:t xml:space="preserve"> tag in your Tomcat </w:t>
      </w:r>
      <w:r w:rsidRPr="00746EEE">
        <w:rPr>
          <w:b/>
        </w:rPr>
        <w:t>settings.xml</w:t>
      </w:r>
      <w:r>
        <w:t xml:space="preserve"> to override this.  We recommend starting with 65536, then increase if necessary to avoid HTTP 400/HTTP 414 errors from Tomcat. Your tag should look something like this:</w:t>
      </w:r>
    </w:p>
    <w:p w:rsidR="00232EDA" w:rsidP="00232EDA" w:rsidRDefault="00232EDA" w14:paraId="65A48E62" w14:textId="77777777">
      <w:pPr>
        <w:pStyle w:val="BodyText"/>
      </w:pPr>
      <w:r>
        <w:rPr>
          <w:noProof/>
        </w:rPr>
        <mc:AlternateContent>
          <mc:Choice Requires="wps">
            <w:drawing>
              <wp:anchor distT="0" distB="0" distL="114300" distR="114300" simplePos="0" relativeHeight="251658246" behindDoc="0" locked="0" layoutInCell="1" allowOverlap="1" wp14:anchorId="3F4DEEBE" wp14:editId="2BCCC9C3">
                <wp:simplePos x="0" y="0"/>
                <wp:positionH relativeFrom="margin">
                  <wp:align>right</wp:align>
                </wp:positionH>
                <wp:positionV relativeFrom="paragraph">
                  <wp:posOffset>37465</wp:posOffset>
                </wp:positionV>
                <wp:extent cx="6296025" cy="266700"/>
                <wp:effectExtent l="0" t="0" r="9525" b="0"/>
                <wp:wrapNone/>
                <wp:docPr id="8" name="Rectangle 8"/>
                <wp:cNvGraphicFramePr/>
                <a:graphic xmlns:a="http://schemas.openxmlformats.org/drawingml/2006/main">
                  <a:graphicData uri="http://schemas.microsoft.com/office/word/2010/wordprocessingShape">
                    <wps:wsp>
                      <wps:cNvSpPr/>
                      <wps:spPr>
                        <a:xfrm>
                          <a:off x="0" y="0"/>
                          <a:ext cx="6296025" cy="2667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97696E" w:rsidR="00232EDA" w:rsidP="00232EDA" w:rsidRDefault="00232EDA" w14:paraId="06EA760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hAnsi="Consolas" w:eastAsia="Times New Roman" w:cs="Courier New"/>
                                <w:color w:val="242729"/>
                                <w:kern w:val="0"/>
                                <w:sz w:val="20"/>
                                <w:szCs w:val="20"/>
                                <w:lang w:eastAsia="en-US"/>
                              </w:rPr>
                            </w:pPr>
                            <w:r w:rsidRPr="0097696E">
                              <w:rPr>
                                <w:rFonts w:ascii="Consolas" w:hAnsi="Consolas" w:eastAsia="Times New Roman" w:cs="Courier New"/>
                                <w:color w:val="242729"/>
                                <w:kern w:val="0"/>
                                <w:sz w:val="20"/>
                                <w:szCs w:val="20"/>
                                <w:bdr w:val="none" w:color="auto" w:sz="0" w:space="0" w:frame="1"/>
                                <w:lang w:eastAsia="en-US"/>
                              </w:rPr>
                              <w:t>&lt;Connector port="8080" maxHttpHeaderSize="65536" protocol="HTTP/1.1" ... /&gt;</w:t>
                            </w:r>
                          </w:p>
                          <w:p w:rsidR="00232EDA" w:rsidP="00232EDA" w:rsidRDefault="00232EDA" w14:paraId="6BBEBB9D"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3C45B757">
              <v:rect id="Rectangle 8" style="position:absolute;left:0;text-align:left;margin-left:444.55pt;margin-top:2.95pt;width:495.75pt;height:21pt;z-index:25165824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26" fillcolor="#d9e2f3 [660]" stroked="f" strokeweight="1pt" w14:anchorId="3F4DEE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">
                <v:textbox>
                  <w:txbxContent>
                    <w:p w:rsidRPr="0097696E" w:rsidR="00232EDA" w:rsidP="00232EDA" w:rsidRDefault="00232EDA" w14:paraId="0CE5AAA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hAnsi="Consolas" w:eastAsia="Times New Roman" w:cs="Courier New"/>
                          <w:color w:val="242729"/>
                          <w:kern w:val="0"/>
                          <w:sz w:val="20"/>
                          <w:szCs w:val="20"/>
                          <w:lang w:eastAsia="en-US"/>
                        </w:rPr>
                      </w:pPr>
                      <w:r w:rsidRPr="0097696E">
                        <w:rPr>
                          <w:rFonts w:ascii="Consolas" w:hAnsi="Consolas" w:eastAsia="Times New Roman" w:cs="Courier New"/>
                          <w:color w:val="242729"/>
                          <w:kern w:val="0"/>
                          <w:sz w:val="20"/>
                          <w:szCs w:val="20"/>
                          <w:bdr w:val="none" w:color="auto" w:sz="0" w:space="0" w:frame="1"/>
                          <w:lang w:eastAsia="en-US"/>
                        </w:rPr>
                        <w:t>&lt;Connector port="8080" maxHttpHeaderSize="65536" protocol="HTTP/1.1" ... /&gt;</w:t>
                      </w:r>
                    </w:p>
                    <w:p w:rsidR="00232EDA" w:rsidP="00232EDA" w:rsidRDefault="00232EDA" w14:paraId="672A6659" w14:textId="77777777">
                      <w:pPr>
                        <w:jc w:val="center"/>
                      </w:pPr>
                    </w:p>
                  </w:txbxContent>
                </v:textbox>
                <w10:wrap anchorx="margin"/>
              </v:rect>
            </w:pict>
          </mc:Fallback>
        </mc:AlternateContent>
      </w:r>
    </w:p>
    <w:p w:rsidRPr="002D00E0" w:rsidR="00232EDA" w:rsidP="00232EDA" w:rsidRDefault="00232EDA" w14:paraId="74F724C2" w14:textId="77777777">
      <w:pPr>
        <w:pStyle w:val="BodyText"/>
      </w:pPr>
    </w:p>
    <w:p w:rsidR="00232EDA" w:rsidP="00232EDA" w:rsidRDefault="00232EDA" w14:paraId="484A1A8A" w14:textId="77777777">
      <w:pPr>
        <w:pStyle w:val="Heading2"/>
        <w:rPr>
          <w:sz w:val="48"/>
          <w:szCs w:val="48"/>
        </w:rPr>
      </w:pPr>
      <w:bookmarkStart w:name="_Toc516651228" w:id="682"/>
      <w:bookmarkStart w:name="_Toc105186400" w:id="683"/>
      <w:bookmarkStart w:name="_Toc129054761" w:id="684"/>
      <w:r>
        <w:t>Additional Dependencies for OptiCash/OptiNet in Tomcat</w:t>
      </w:r>
      <w:bookmarkEnd w:id="682"/>
      <w:bookmarkEnd w:id="683"/>
      <w:bookmarkEnd w:id="684"/>
    </w:p>
    <w:p w:rsidR="00462852" w:rsidP="00A06861" w:rsidRDefault="00232EDA" w14:paraId="14BE9014" w14:textId="77777777">
      <w:pPr>
        <w:pStyle w:val="BodyText"/>
      </w:pPr>
      <w:r w:rsidRPr="00F001C8">
        <w:t>For clients deploying Opti</w:t>
      </w:r>
      <w:r w:rsidRPr="3BF139E8">
        <w:t>Cash/OptiNet</w:t>
      </w:r>
      <w:r w:rsidRPr="00F001C8">
        <w:t xml:space="preserve"> application</w:t>
      </w:r>
      <w:r w:rsidRPr="3BF139E8">
        <w:t>s</w:t>
      </w:r>
      <w:r w:rsidRPr="00F001C8">
        <w:t xml:space="preserve"> on Apache Tomcat, you will need</w:t>
      </w:r>
      <w:r w:rsidRPr="3BF139E8">
        <w:t xml:space="preserve"> to configure the CSRF security properties to use the random number generator included with your app server (default refers to one for IBM WebSphere). Find file {root directory}\WEB-INF\classes\Owasp.CsrfGuard.properties and modify the following two properties:</w:t>
      </w:r>
    </w:p>
    <w:p w:rsidR="00462852" w:rsidP="00A06861" w:rsidRDefault="00462852" w14:paraId="4B4F1EBE" w14:textId="77777777">
      <w:pPr>
        <w:pStyle w:val="BodyText"/>
        <w:rPr>
          <w:i/>
          <w:iCs/>
        </w:rPr>
      </w:pPr>
    </w:p>
    <w:p w:rsidR="00462852" w:rsidP="00A06861" w:rsidRDefault="00232EDA" w14:paraId="48FBA118" w14:textId="1F1387D8">
      <w:pPr>
        <w:pStyle w:val="BodyText"/>
        <w:rPr>
          <w:i/>
          <w:iCs/>
        </w:rPr>
      </w:pPr>
      <w:r w:rsidRPr="3BF139E8">
        <w:rPr>
          <w:i/>
          <w:iCs/>
        </w:rPr>
        <w:t>org.owasp.csrfguard.PRNG=SHA1PRNG</w:t>
      </w:r>
      <w:r>
        <w:br/>
      </w:r>
      <w:r w:rsidRPr="3BF139E8">
        <w:rPr>
          <w:i/>
          <w:iCs/>
        </w:rPr>
        <w:t>org.owasp.csrfguard.PRNG.Provider=SUN</w:t>
      </w:r>
    </w:p>
    <w:p w:rsidR="00462852" w:rsidP="00A06861" w:rsidRDefault="00462852" w14:paraId="3677BF9B" w14:textId="77777777">
      <w:pPr>
        <w:pStyle w:val="BodyText"/>
      </w:pPr>
    </w:p>
    <w:p w:rsidR="00232EDA" w:rsidP="00A06861" w:rsidRDefault="00232EDA" w14:paraId="5DE907E8" w14:textId="21A79E7C">
      <w:pPr>
        <w:pStyle w:val="BodyText"/>
      </w:pPr>
      <w:r w:rsidRPr="3BF139E8">
        <w:t xml:space="preserve">This example shows a typical Apache Tomcat setup. Similar lines referring to </w:t>
      </w:r>
      <w:r w:rsidR="004D2E60">
        <w:t xml:space="preserve">the </w:t>
      </w:r>
      <w:r w:rsidRPr="3BF139E8">
        <w:t>IBM generator will need to be removed or commented out.</w:t>
      </w:r>
    </w:p>
    <w:p w:rsidRPr="00F001C8" w:rsidR="00232EDA" w:rsidP="00A06861" w:rsidRDefault="00232EDA" w14:paraId="4FE13F13" w14:textId="77777777">
      <w:pPr>
        <w:pStyle w:val="BodyText"/>
      </w:pPr>
      <w:r w:rsidRPr="3BF139E8">
        <w:t>Also</w:t>
      </w:r>
      <w:r w:rsidRPr="00F001C8">
        <w:t>, you will need to deploy additional dependencies (jar files) under Tomcat “lib” directory</w:t>
      </w:r>
      <w:r w:rsidRPr="3BF139E8">
        <w:t xml:space="preserve"> as listed below</w:t>
      </w:r>
      <w:r w:rsidRPr="00F001C8">
        <w:t xml:space="preserve"> (IBM WebSphere typically comes with these already included). For example, if Tomcat is installed under</w:t>
      </w:r>
    </w:p>
    <w:p w:rsidRPr="00F7455B" w:rsidR="00232EDA" w:rsidP="006D4C58" w:rsidRDefault="00232EDA" w14:paraId="0F3D960B" w14:textId="77777777">
      <w:pPr>
        <w:pStyle w:val="CodeBody"/>
      </w:pPr>
      <w:r>
        <w:t>C:\apache-tomcat-7.0.35</w:t>
      </w:r>
    </w:p>
    <w:p w:rsidRPr="00F001C8" w:rsidR="00232EDA" w:rsidP="00A06861" w:rsidRDefault="0040145D" w14:paraId="48B1EB2E" w14:textId="30AB4A39">
      <w:pPr>
        <w:pStyle w:val="BodyText"/>
      </w:pPr>
      <w:r>
        <w:t>T</w:t>
      </w:r>
      <w:r w:rsidRPr="00F001C8" w:rsidR="00232EDA">
        <w:t>hen the jar files mentioned in this document should be put in</w:t>
      </w:r>
    </w:p>
    <w:p w:rsidRPr="00F7455B" w:rsidR="00232EDA" w:rsidP="006D4C58" w:rsidRDefault="00232EDA" w14:paraId="6C980C9D" w14:textId="77777777">
      <w:pPr>
        <w:pStyle w:val="CodeBody"/>
      </w:pPr>
      <w:r>
        <w:t>C:\apache-tomcat-7.0.35\lib</w:t>
      </w:r>
    </w:p>
    <w:p w:rsidRPr="00F001C8" w:rsidR="00232EDA" w:rsidP="00A06861" w:rsidRDefault="0040145D" w14:paraId="2028D920" w14:textId="66FCF58A">
      <w:pPr>
        <w:pStyle w:val="Note"/>
      </w:pPr>
      <w:r w:rsidRPr="0040145D">
        <w:rPr>
          <w:b/>
          <w:bCs/>
        </w:rPr>
        <w:t>N</w:t>
      </w:r>
      <w:r w:rsidRPr="0040145D" w:rsidR="00232EDA">
        <w:rPr>
          <w:b/>
          <w:bCs/>
        </w:rPr>
        <w:t>ote</w:t>
      </w:r>
      <w:r w:rsidRPr="0040145D">
        <w:rPr>
          <w:b/>
          <w:bCs/>
        </w:rPr>
        <w:t>:</w:t>
      </w:r>
      <w:r w:rsidRPr="00F001C8" w:rsidR="00232EDA">
        <w:t xml:space="preserve"> </w:t>
      </w:r>
      <w:r>
        <w:t>T</w:t>
      </w:r>
      <w:r w:rsidRPr="00F001C8" w:rsidR="00232EDA">
        <w:t>he version of each depends on the version of Tomcat installed.</w:t>
      </w:r>
    </w:p>
    <w:p w:rsidRPr="00F001C8" w:rsidR="00232EDA" w:rsidP="00A06861" w:rsidRDefault="00232EDA" w14:paraId="5A1E5E4A" w14:textId="77777777">
      <w:pPr>
        <w:pStyle w:val="BodyText"/>
      </w:pPr>
      <w:r w:rsidRPr="00F001C8">
        <w:t>These files should be downloaded from a trusted internet source, such as Maven central repository.</w:t>
      </w:r>
    </w:p>
    <w:p w:rsidRPr="00F001C8" w:rsidR="00232EDA" w:rsidP="00232EDA" w:rsidRDefault="00232EDA" w14:paraId="5A142987" w14:textId="77777777">
      <w:pPr>
        <w:pStyle w:val="Heading3"/>
        <w:rPr>
          <w:rFonts w:cs="Times New Roman"/>
          <w:sz w:val="20"/>
          <w:szCs w:val="20"/>
        </w:rPr>
      </w:pPr>
      <w:bookmarkStart w:name="_Toc516651230" w:id="685"/>
      <w:bookmarkStart w:name="_Toc105186401" w:id="686"/>
      <w:bookmarkStart w:name="_Toc129054762" w:id="687"/>
      <w:r w:rsidRPr="00F001C8">
        <w:rPr>
          <w:rFonts w:cs="Times New Roman"/>
          <w:sz w:val="20"/>
          <w:szCs w:val="20"/>
        </w:rPr>
        <w:t>Tomcat 7</w:t>
      </w:r>
      <w:bookmarkEnd w:id="685"/>
      <w:bookmarkEnd w:id="686"/>
      <w:bookmarkEnd w:id="687"/>
    </w:p>
    <w:p w:rsidRPr="00F001C8" w:rsidR="00232EDA" w:rsidP="00A06861" w:rsidRDefault="00232EDA" w14:paraId="528A086B" w14:textId="7A226E31">
      <w:pPr>
        <w:pStyle w:val="BodyText"/>
      </w:pPr>
      <w:r w:rsidRPr="00F001C8">
        <w:t xml:space="preserve">Following are dependencies that </w:t>
      </w:r>
      <w:r w:rsidR="004D2E60">
        <w:t xml:space="preserve">are </w:t>
      </w:r>
      <w:r w:rsidRPr="00F001C8">
        <w:t>required by OptiCash/OptiNet in Tomcat 7</w:t>
      </w:r>
    </w:p>
    <w:tbl>
      <w:tblPr>
        <w:tblW w:w="0" w:type="auto"/>
        <w:jc w:val="center"/>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2785"/>
      </w:tblGrid>
      <w:tr w:rsidRPr="00F7455B" w:rsidR="00232EDA" w:rsidTr="000D62D9" w14:paraId="6C9FD81B" w14:textId="77777777">
        <w:trPr>
          <w:jc w:val="center"/>
        </w:trPr>
        <w:tc>
          <w:tcPr>
            <w:tcW w:w="0" w:type="auto"/>
            <w:tcBorders>
              <w:top w:val="single" w:color="auto" w:sz="6" w:space="0"/>
              <w:left w:val="single" w:color="auto" w:sz="6" w:space="0"/>
              <w:bottom w:val="single" w:color="auto" w:sz="6" w:space="0"/>
              <w:right w:val="single" w:color="auto" w:sz="6" w:space="0"/>
            </w:tcBorders>
            <w:shd w:val="clear" w:color="auto" w:fill="54B94A"/>
            <w:tcMar>
              <w:top w:w="75" w:type="dxa"/>
              <w:left w:w="75" w:type="dxa"/>
              <w:bottom w:w="75" w:type="dxa"/>
              <w:right w:w="75" w:type="dxa"/>
            </w:tcMar>
            <w:vAlign w:val="center"/>
            <w:hideMark/>
          </w:tcPr>
          <w:p w:rsidRPr="00F001C8" w:rsidR="00232EDA" w:rsidP="0067045D" w:rsidRDefault="00232EDA" w14:paraId="1471CBB0" w14:textId="77777777">
            <w:pPr>
              <w:pStyle w:val="TableHeading"/>
            </w:pPr>
            <w:r w:rsidRPr="00F001C8">
              <w:t>File name</w:t>
            </w:r>
          </w:p>
        </w:tc>
      </w:tr>
      <w:tr w:rsidRPr="00F7455B" w:rsidR="00232EDA" w:rsidTr="000D62D9" w14:paraId="69A673F0"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4B32745A" w14:textId="77777777">
            <w:pPr>
              <w:pStyle w:val="TableBody"/>
            </w:pPr>
            <w:r w:rsidRPr="00F001C8">
              <w:t>el-api-2.2.jar</w:t>
            </w:r>
          </w:p>
        </w:tc>
      </w:tr>
      <w:tr w:rsidRPr="00F7455B" w:rsidR="00232EDA" w:rsidTr="000D62D9" w14:paraId="6304810F"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31BAB6D3" w14:textId="77777777">
            <w:pPr>
              <w:pStyle w:val="TableBody"/>
            </w:pPr>
            <w:r w:rsidRPr="00F001C8">
              <w:t>el-impl-2.2.1-b05.jar</w:t>
            </w:r>
          </w:p>
        </w:tc>
      </w:tr>
      <w:tr w:rsidRPr="00F7455B" w:rsidR="00232EDA" w:rsidTr="000D62D9" w14:paraId="02E16F14"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3ED8166F" w14:textId="77777777">
            <w:pPr>
              <w:pStyle w:val="TableBody"/>
            </w:pPr>
            <w:r w:rsidRPr="00F001C8">
              <w:t>geronimo-jpa_2.0_spec-1.1.jar</w:t>
            </w:r>
          </w:p>
        </w:tc>
      </w:tr>
      <w:tr w:rsidRPr="00F7455B" w:rsidR="00232EDA" w:rsidTr="000D62D9" w14:paraId="46AF4209"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1D6F0213" w14:textId="77777777">
            <w:pPr>
              <w:pStyle w:val="TableBody"/>
            </w:pPr>
            <w:r w:rsidRPr="00F001C8">
              <w:t>javax.servlet.jsp-api-2.2.1.jar</w:t>
            </w:r>
          </w:p>
        </w:tc>
      </w:tr>
      <w:tr w:rsidRPr="00F7455B" w:rsidR="00232EDA" w:rsidTr="000D62D9" w14:paraId="2B45E6AD"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4C85276A" w14:textId="77777777">
            <w:pPr>
              <w:pStyle w:val="TableBody"/>
            </w:pPr>
            <w:r w:rsidRPr="00F001C8">
              <w:t>javax.servlet-api-3.0.1.jar</w:t>
            </w:r>
          </w:p>
        </w:tc>
      </w:tr>
      <w:tr w:rsidRPr="00F7455B" w:rsidR="00232EDA" w:rsidTr="000D62D9" w14:paraId="63712DBC"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33AF342B" w14:textId="77777777">
            <w:pPr>
              <w:pStyle w:val="TableBody"/>
            </w:pPr>
            <w:r w:rsidRPr="00F001C8">
              <w:t>jstl-1.2.jar</w:t>
            </w:r>
          </w:p>
        </w:tc>
      </w:tr>
      <w:tr w:rsidRPr="00F7455B" w:rsidR="00232EDA" w:rsidTr="000D62D9" w14:paraId="48736B09"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07F47684" w14:textId="77777777">
            <w:pPr>
              <w:pStyle w:val="TableBody"/>
            </w:pPr>
            <w:r w:rsidRPr="00F001C8">
              <w:t>jstl-api-1.2.jar</w:t>
            </w:r>
          </w:p>
        </w:tc>
      </w:tr>
      <w:tr w:rsidRPr="00F7455B" w:rsidR="00232EDA" w:rsidTr="000D62D9" w14:paraId="7B212E8B"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0EDE243F" w14:textId="77777777">
            <w:pPr>
              <w:pStyle w:val="TableBody"/>
            </w:pPr>
            <w:r w:rsidRPr="00F001C8">
              <w:t>jstl-impl-1.2.jar</w:t>
            </w:r>
          </w:p>
        </w:tc>
      </w:tr>
      <w:tr w:rsidRPr="00F7455B" w:rsidR="00232EDA" w:rsidTr="000D62D9" w14:paraId="79E1474A"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43038A66" w14:textId="77777777">
            <w:pPr>
              <w:pStyle w:val="TableBody"/>
            </w:pPr>
            <w:r w:rsidRPr="00F001C8">
              <w:t>jta-1.1.jar</w:t>
            </w:r>
          </w:p>
        </w:tc>
      </w:tr>
      <w:tr w:rsidRPr="00F7455B" w:rsidR="00232EDA" w:rsidTr="000D62D9" w14:paraId="0038F254"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5278D2B9" w14:textId="77777777">
            <w:pPr>
              <w:pStyle w:val="TableBody"/>
            </w:pPr>
            <w:r w:rsidRPr="00F001C8">
              <w:t>validation-api-1.0.0.GA.jar</w:t>
            </w:r>
          </w:p>
        </w:tc>
      </w:tr>
      <w:tr w:rsidRPr="00F7455B" w:rsidR="00232EDA" w:rsidTr="000D62D9" w14:paraId="7BBD703E"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7455B" w:rsidR="00232EDA" w:rsidP="0067045D" w:rsidRDefault="00232EDA" w14:paraId="23B5424E" w14:textId="77777777">
            <w:pPr>
              <w:pStyle w:val="TableBody"/>
            </w:pPr>
            <w:r w:rsidRPr="005F3C15">
              <w:t>mail-1.4.6.jar</w:t>
            </w:r>
          </w:p>
        </w:tc>
      </w:tr>
    </w:tbl>
    <w:p w:rsidRPr="00F7455B" w:rsidR="00232EDA" w:rsidP="00232EDA" w:rsidRDefault="00232EDA" w14:paraId="2D87F4CF" w14:textId="77777777">
      <w:pPr>
        <w:pStyle w:val="Heading3"/>
        <w:numPr>
          <w:ilvl w:val="0"/>
          <w:numId w:val="0"/>
        </w:numPr>
        <w:rPr>
          <w:rFonts w:cs="Times New Roman"/>
          <w:sz w:val="20"/>
          <w:szCs w:val="20"/>
        </w:rPr>
      </w:pPr>
      <w:bookmarkStart w:name="_Toc516651231" w:id="688"/>
    </w:p>
    <w:p w:rsidRPr="00F001C8" w:rsidR="00232EDA" w:rsidP="00232EDA" w:rsidRDefault="00232EDA" w14:paraId="53C76D75" w14:textId="77777777">
      <w:pPr>
        <w:pStyle w:val="Heading3"/>
        <w:numPr>
          <w:ilvl w:val="0"/>
          <w:numId w:val="0"/>
        </w:numPr>
        <w:rPr>
          <w:rFonts w:cs="Times New Roman"/>
          <w:sz w:val="20"/>
          <w:szCs w:val="20"/>
        </w:rPr>
      </w:pPr>
      <w:bookmarkStart w:name="_Toc105186402" w:id="689"/>
      <w:bookmarkStart w:name="_Toc129054763" w:id="690"/>
      <w:r w:rsidRPr="00F001C8">
        <w:rPr>
          <w:rFonts w:cs="Times New Roman"/>
          <w:sz w:val="20"/>
          <w:szCs w:val="20"/>
        </w:rPr>
        <w:t>Tomcat 8</w:t>
      </w:r>
      <w:bookmarkEnd w:id="688"/>
      <w:bookmarkEnd w:id="689"/>
      <w:bookmarkEnd w:id="690"/>
    </w:p>
    <w:p w:rsidRPr="00F001C8" w:rsidR="00232EDA" w:rsidP="00A06861" w:rsidRDefault="00232EDA" w14:paraId="24BF0D8D" w14:textId="362B2634">
      <w:pPr>
        <w:pStyle w:val="BodyText"/>
      </w:pPr>
      <w:r w:rsidRPr="00F001C8">
        <w:t xml:space="preserve">Following are dependencies that </w:t>
      </w:r>
      <w:r w:rsidR="004D2E60">
        <w:t xml:space="preserve">are </w:t>
      </w:r>
      <w:r w:rsidRPr="00F001C8">
        <w:t xml:space="preserve">required by OptiCash/OptiNet in Tomcat 8 </w:t>
      </w:r>
    </w:p>
    <w:tbl>
      <w:tblPr>
        <w:tblW w:w="0" w:type="auto"/>
        <w:jc w:val="center"/>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2785"/>
      </w:tblGrid>
      <w:tr w:rsidRPr="00F7455B" w:rsidR="00232EDA" w:rsidTr="000D62D9" w14:paraId="1AD66067" w14:textId="77777777">
        <w:trPr>
          <w:jc w:val="center"/>
        </w:trPr>
        <w:tc>
          <w:tcPr>
            <w:tcW w:w="0" w:type="auto"/>
            <w:tcBorders>
              <w:top w:val="single" w:color="auto" w:sz="6" w:space="0"/>
              <w:left w:val="single" w:color="auto" w:sz="6" w:space="0"/>
              <w:bottom w:val="single" w:color="auto" w:sz="6" w:space="0"/>
              <w:right w:val="single" w:color="auto" w:sz="6" w:space="0"/>
            </w:tcBorders>
            <w:shd w:val="clear" w:color="auto" w:fill="54B94A"/>
            <w:tcMar>
              <w:top w:w="75" w:type="dxa"/>
              <w:left w:w="75" w:type="dxa"/>
              <w:bottom w:w="75" w:type="dxa"/>
              <w:right w:w="75" w:type="dxa"/>
            </w:tcMar>
            <w:vAlign w:val="center"/>
            <w:hideMark/>
          </w:tcPr>
          <w:p w:rsidRPr="00F001C8" w:rsidR="00232EDA" w:rsidP="0067045D" w:rsidRDefault="00232EDA" w14:paraId="5077B137" w14:textId="77777777">
            <w:pPr>
              <w:pStyle w:val="TableHeading"/>
            </w:pPr>
            <w:r w:rsidRPr="00F001C8">
              <w:t>File name</w:t>
            </w:r>
          </w:p>
        </w:tc>
      </w:tr>
      <w:tr w:rsidRPr="00F7455B" w:rsidR="00232EDA" w:rsidTr="000D62D9" w14:paraId="190C5836"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2D3D0598" w14:textId="77777777">
            <w:pPr>
              <w:pStyle w:val="TableBody"/>
            </w:pPr>
            <w:r w:rsidRPr="00F001C8">
              <w:t>javax.el-api-3.0.0.jar</w:t>
            </w:r>
          </w:p>
        </w:tc>
      </w:tr>
      <w:tr w:rsidRPr="00F7455B" w:rsidR="00232EDA" w:rsidTr="000D62D9" w14:paraId="781B795F"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09A0C7BE" w14:textId="77777777">
            <w:pPr>
              <w:pStyle w:val="TableBody"/>
            </w:pPr>
            <w:r w:rsidRPr="3BF139E8">
              <w:t>geronimo</w:t>
            </w:r>
            <w:r w:rsidRPr="00F001C8">
              <w:t>-jpa_2.0_spec-1.1.jar</w:t>
            </w:r>
          </w:p>
        </w:tc>
      </w:tr>
      <w:tr w:rsidRPr="00F7455B" w:rsidR="00232EDA" w:rsidTr="000D62D9" w14:paraId="57FF37B7"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510C17F0" w14:textId="77777777">
            <w:pPr>
              <w:pStyle w:val="TableBody"/>
            </w:pPr>
            <w:r w:rsidRPr="00F001C8">
              <w:t>javax.servlet.jsp-api-2.3.1.jar</w:t>
            </w:r>
          </w:p>
        </w:tc>
      </w:tr>
      <w:tr w:rsidRPr="00F7455B" w:rsidR="00232EDA" w:rsidTr="000D62D9" w14:paraId="7FD0D04F"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75094609" w14:textId="77777777">
            <w:pPr>
              <w:pStyle w:val="TableBody"/>
            </w:pPr>
            <w:r w:rsidRPr="00F001C8">
              <w:t>javax.servlet-api-3.1.0.jar</w:t>
            </w:r>
          </w:p>
        </w:tc>
      </w:tr>
      <w:tr w:rsidRPr="00F7455B" w:rsidR="00232EDA" w:rsidTr="000D62D9" w14:paraId="58C42EEC"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08D46F72" w14:textId="77777777">
            <w:pPr>
              <w:pStyle w:val="TableBody"/>
            </w:pPr>
            <w:r w:rsidRPr="00F001C8">
              <w:t>jstl-1.2.jar</w:t>
            </w:r>
          </w:p>
        </w:tc>
      </w:tr>
      <w:tr w:rsidRPr="00F7455B" w:rsidR="00232EDA" w:rsidTr="000D62D9" w14:paraId="7D5ED71D"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7948EAA6" w14:textId="77777777">
            <w:pPr>
              <w:pStyle w:val="TableBody"/>
            </w:pPr>
            <w:r w:rsidRPr="00F001C8">
              <w:t>jstl-api-1.2.jar</w:t>
            </w:r>
          </w:p>
        </w:tc>
      </w:tr>
      <w:tr w:rsidRPr="00F7455B" w:rsidR="00232EDA" w:rsidTr="000D62D9" w14:paraId="61C05F82"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3A6F7AA2" w14:textId="77777777">
            <w:pPr>
              <w:pStyle w:val="TableBody"/>
            </w:pPr>
            <w:r w:rsidRPr="00F001C8">
              <w:t>jstl-impl-1.2.jar</w:t>
            </w:r>
          </w:p>
        </w:tc>
      </w:tr>
      <w:tr w:rsidRPr="00F7455B" w:rsidR="00232EDA" w:rsidTr="000D62D9" w14:paraId="6B4062D6"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2C1CE315" w14:textId="77777777">
            <w:pPr>
              <w:pStyle w:val="TableBody"/>
            </w:pPr>
            <w:r w:rsidRPr="00F001C8">
              <w:t>jta-1.1.jar</w:t>
            </w:r>
          </w:p>
        </w:tc>
      </w:tr>
      <w:tr w:rsidRPr="00F7455B" w:rsidR="00232EDA" w:rsidTr="000D62D9" w14:paraId="025FC9BE"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201C8D27" w14:textId="77777777">
            <w:pPr>
              <w:pStyle w:val="TableBody"/>
            </w:pPr>
            <w:r w:rsidRPr="00F001C8">
              <w:t>validation-api-1.0.0.GA.jar</w:t>
            </w:r>
          </w:p>
        </w:tc>
      </w:tr>
      <w:tr w:rsidRPr="00F7455B" w:rsidR="00232EDA" w:rsidTr="000D62D9" w14:paraId="2202E3FF" w14:textId="77777777">
        <w:trPr>
          <w:cantSplit/>
          <w:trHeight w:val="14"/>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tcPr>
          <w:p w:rsidRPr="00F7455B" w:rsidR="00232EDA" w:rsidP="0067045D" w:rsidRDefault="00232EDA" w14:paraId="2FCB36D2" w14:textId="77777777">
            <w:pPr>
              <w:pStyle w:val="TableBody"/>
            </w:pPr>
            <w:r w:rsidRPr="005F3C15">
              <w:t>mail-1.4.6.jar</w:t>
            </w:r>
          </w:p>
        </w:tc>
      </w:tr>
    </w:tbl>
    <w:p w:rsidR="00232EDA" w:rsidP="00232EDA" w:rsidRDefault="00232EDA" w14:paraId="63F15F9D" w14:textId="77777777">
      <w:pPr>
        <w:pStyle w:val="BodyText"/>
      </w:pPr>
    </w:p>
    <w:p w:rsidRPr="00F7455B" w:rsidR="00232EDA" w:rsidP="00232EDA" w:rsidRDefault="00232EDA" w14:paraId="3DEDE9CB" w14:textId="77777777">
      <w:pPr>
        <w:pStyle w:val="Heading3"/>
        <w:rPr>
          <w:rFonts w:cs="Times New Roman"/>
          <w:sz w:val="20"/>
          <w:szCs w:val="20"/>
        </w:rPr>
      </w:pPr>
      <w:bookmarkStart w:name="_Toc105186403" w:id="691"/>
      <w:bookmarkStart w:name="_Toc129054764" w:id="692"/>
      <w:r w:rsidRPr="00F001C8">
        <w:rPr>
          <w:rFonts w:cs="Times New Roman"/>
          <w:sz w:val="20"/>
          <w:szCs w:val="20"/>
        </w:rPr>
        <w:t xml:space="preserve">Tomcat </w:t>
      </w:r>
      <w:r w:rsidRPr="3BF139E8">
        <w:rPr>
          <w:rFonts w:cs="Times New Roman"/>
          <w:sz w:val="20"/>
          <w:szCs w:val="20"/>
        </w:rPr>
        <w:t>9</w:t>
      </w:r>
      <w:bookmarkEnd w:id="691"/>
      <w:bookmarkEnd w:id="692"/>
    </w:p>
    <w:p w:rsidRPr="00F001C8" w:rsidR="00232EDA" w:rsidP="00A06861" w:rsidRDefault="00232EDA" w14:paraId="6B2EEFD4" w14:textId="31F4683D">
      <w:pPr>
        <w:pStyle w:val="BodyText"/>
      </w:pPr>
      <w:r w:rsidRPr="00F001C8">
        <w:t xml:space="preserve">Following are dependencies that </w:t>
      </w:r>
      <w:r w:rsidR="004D2E60">
        <w:t xml:space="preserve">are </w:t>
      </w:r>
      <w:r w:rsidRPr="00F001C8">
        <w:t xml:space="preserve">required by OptiCash/OptiNet in Tomcat </w:t>
      </w:r>
      <w:r w:rsidRPr="3BF139E8">
        <w:t>9</w:t>
      </w:r>
      <w:r w:rsidRPr="00F001C8">
        <w:t xml:space="preserve"> </w:t>
      </w:r>
    </w:p>
    <w:tbl>
      <w:tblPr>
        <w:tblW w:w="0" w:type="auto"/>
        <w:jc w:val="center"/>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2824"/>
      </w:tblGrid>
      <w:tr w:rsidRPr="00F7455B" w:rsidR="00232EDA" w:rsidTr="000D62D9" w14:paraId="3C066EFF" w14:textId="77777777">
        <w:trPr>
          <w:jc w:val="center"/>
        </w:trPr>
        <w:tc>
          <w:tcPr>
            <w:tcW w:w="0" w:type="auto"/>
            <w:tcBorders>
              <w:top w:val="single" w:color="auto" w:sz="6" w:space="0"/>
              <w:left w:val="single" w:color="auto" w:sz="6" w:space="0"/>
              <w:bottom w:val="single" w:color="auto" w:sz="6" w:space="0"/>
              <w:right w:val="single" w:color="auto" w:sz="6" w:space="0"/>
            </w:tcBorders>
            <w:shd w:val="clear" w:color="auto" w:fill="54B94A"/>
            <w:tcMar>
              <w:top w:w="75" w:type="dxa"/>
              <w:left w:w="75" w:type="dxa"/>
              <w:bottom w:w="75" w:type="dxa"/>
              <w:right w:w="75" w:type="dxa"/>
            </w:tcMar>
            <w:vAlign w:val="center"/>
            <w:hideMark/>
          </w:tcPr>
          <w:p w:rsidRPr="00F001C8" w:rsidR="00232EDA" w:rsidP="0067045D" w:rsidRDefault="00232EDA" w14:paraId="02B3851E" w14:textId="77777777">
            <w:pPr>
              <w:pStyle w:val="TableHeading"/>
            </w:pPr>
            <w:r w:rsidRPr="00F001C8">
              <w:t>File name</w:t>
            </w:r>
          </w:p>
        </w:tc>
      </w:tr>
      <w:tr w:rsidRPr="00F7455B" w:rsidR="00232EDA" w:rsidTr="000D62D9" w14:paraId="7FBF27FD"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5DDCEEB9" w14:textId="77777777">
            <w:pPr>
              <w:pStyle w:val="TableBody"/>
            </w:pPr>
            <w:r w:rsidRPr="3BF139E8">
              <w:t>geronimo</w:t>
            </w:r>
            <w:r w:rsidRPr="00F001C8">
              <w:t>-jpa_2.0_spec-1.1.jar</w:t>
            </w:r>
          </w:p>
        </w:tc>
      </w:tr>
      <w:tr w:rsidRPr="00F7455B" w:rsidR="00232EDA" w:rsidTr="000D62D9" w14:paraId="100D5838"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636E0D9E" w14:textId="77777777">
            <w:pPr>
              <w:pStyle w:val="TableBody"/>
            </w:pPr>
            <w:r w:rsidRPr="00F001C8">
              <w:t>javax.servlet.jsp-api-2.3.</w:t>
            </w:r>
            <w:r w:rsidRPr="3BF139E8">
              <w:t>3</w:t>
            </w:r>
            <w:r w:rsidRPr="00F001C8">
              <w:t>.jar</w:t>
            </w:r>
          </w:p>
        </w:tc>
      </w:tr>
      <w:tr w:rsidRPr="00F7455B" w:rsidR="00232EDA" w:rsidTr="000D62D9" w14:paraId="2F3062C8"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6AFE0C72" w14:textId="77777777">
            <w:pPr>
              <w:pStyle w:val="TableBody"/>
            </w:pPr>
            <w:r w:rsidRPr="00F001C8">
              <w:t>javax.servlet-api-</w:t>
            </w:r>
            <w:r w:rsidRPr="3BF139E8">
              <w:t>4.0.1</w:t>
            </w:r>
            <w:r w:rsidRPr="00F001C8">
              <w:t>.jar</w:t>
            </w:r>
          </w:p>
        </w:tc>
      </w:tr>
      <w:tr w:rsidRPr="00F7455B" w:rsidR="00232EDA" w:rsidTr="000D62D9" w14:paraId="372E6173"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6E4A65C0" w14:textId="77777777">
            <w:pPr>
              <w:pStyle w:val="TableBody"/>
            </w:pPr>
            <w:r w:rsidRPr="3BF139E8">
              <w:t>taglibs-standard-impl-1.2.5.jar</w:t>
            </w:r>
          </w:p>
        </w:tc>
      </w:tr>
      <w:tr w:rsidRPr="00F7455B" w:rsidR="00232EDA" w:rsidTr="000D62D9" w14:paraId="5A3D5FD5"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095D456F" w14:textId="77777777">
            <w:pPr>
              <w:pStyle w:val="TableBody"/>
            </w:pPr>
            <w:r w:rsidRPr="3BF139E8">
              <w:t>taglibs-standard-spec-1.2.5.jar</w:t>
            </w:r>
          </w:p>
        </w:tc>
      </w:tr>
      <w:tr w:rsidRPr="00F7455B" w:rsidR="00232EDA" w:rsidTr="000D62D9" w14:paraId="294E2500"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7F92442B" w14:textId="77777777">
            <w:pPr>
              <w:pStyle w:val="TableBody"/>
            </w:pPr>
            <w:r w:rsidRPr="00F001C8">
              <w:t>jta-1.1.jar</w:t>
            </w:r>
          </w:p>
        </w:tc>
      </w:tr>
      <w:tr w:rsidRPr="00F7455B" w:rsidR="00232EDA" w:rsidTr="000D62D9" w14:paraId="108379BF" w14:textId="77777777">
        <w:trPr>
          <w:cantSplit/>
          <w:jc w:val="center"/>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001C8" w:rsidR="00232EDA" w:rsidP="0067045D" w:rsidRDefault="00232EDA" w14:paraId="35EE42BF" w14:textId="77777777">
            <w:pPr>
              <w:pStyle w:val="TableBody"/>
            </w:pPr>
            <w:r w:rsidRPr="00F001C8">
              <w:t>validation-api-1.0.0.GA.jar</w:t>
            </w:r>
          </w:p>
        </w:tc>
      </w:tr>
    </w:tbl>
    <w:p w:rsidR="00232EDA" w:rsidP="00232EDA" w:rsidRDefault="00232EDA" w14:paraId="1EE25E7E" w14:textId="77777777">
      <w:pPr>
        <w:pStyle w:val="Heading1"/>
        <w:ind w:left="181" w:hanging="181"/>
      </w:pPr>
      <w:bookmarkStart w:name="_Toc105186404" w:id="693"/>
      <w:bookmarkStart w:name="_Toc129054765" w:id="694"/>
      <w:r>
        <w:t>IMPORTANT NOTE</w:t>
      </w:r>
      <w:bookmarkEnd w:id="693"/>
      <w:bookmarkEnd w:id="694"/>
    </w:p>
    <w:p w:rsidR="00232EDA" w:rsidP="00232EDA" w:rsidRDefault="00232EDA" w14:paraId="6D4FD3E6" w14:textId="3B38B799">
      <w:pPr>
        <w:pStyle w:val="BodyText"/>
      </w:pPr>
      <w:r>
        <w:t xml:space="preserve">To upgrade </w:t>
      </w:r>
      <w:r w:rsidR="004D2E60">
        <w:t xml:space="preserve">the </w:t>
      </w:r>
      <w:r>
        <w:t>application version to 9.16 with SQL Server, below are the steps.</w:t>
      </w:r>
    </w:p>
    <w:p w:rsidR="00232EDA" w:rsidP="00A06861" w:rsidRDefault="00232EDA" w14:paraId="2A810D60" w14:textId="23CECEFC">
      <w:pPr>
        <w:pStyle w:val="ListNumber"/>
        <w:numPr>
          <w:ilvl w:val="0"/>
          <w:numId w:val="121"/>
        </w:numPr>
      </w:pPr>
      <w:r>
        <w:t xml:space="preserve"> Customers having older versions (&lt;9.16) must be upgraded to 9.16 without changing </w:t>
      </w:r>
      <w:r w:rsidR="004D2E60">
        <w:t xml:space="preserve">the </w:t>
      </w:r>
      <w:r>
        <w:t>DB server (Oracle).</w:t>
      </w:r>
    </w:p>
    <w:p w:rsidR="00232EDA" w:rsidP="00A06861" w:rsidRDefault="00232EDA" w14:paraId="33EAE83A" w14:textId="3660DF7D">
      <w:pPr>
        <w:pStyle w:val="ListContinue2"/>
      </w:pPr>
      <w:r>
        <w:t xml:space="preserve">This step is taken care by </w:t>
      </w:r>
      <w:r w:rsidR="001B6DFD">
        <w:t xml:space="preserve">the </w:t>
      </w:r>
      <w:r>
        <w:t xml:space="preserve">application if 9.16 war with oracle properties is deployed into </w:t>
      </w:r>
      <w:r w:rsidR="001B6DFD">
        <w:t xml:space="preserve">the </w:t>
      </w:r>
      <w:r>
        <w:t>webserver.</w:t>
      </w:r>
    </w:p>
    <w:p w:rsidR="00232EDA" w:rsidP="00A06861" w:rsidRDefault="00232EDA" w14:paraId="55DBD66E" w14:textId="10CF8ED8">
      <w:pPr>
        <w:pStyle w:val="ListContinue2"/>
      </w:pPr>
      <w:r>
        <w:t xml:space="preserve">After deployment, </w:t>
      </w:r>
      <w:r w:rsidR="001B6DFD">
        <w:t xml:space="preserve">the </w:t>
      </w:r>
      <w:r>
        <w:t>user is prompted to upgrade DB Schema. This is also specific to OC and OV. For VLM, products the upgrade is taken care by Liquibase.</w:t>
      </w:r>
    </w:p>
    <w:p w:rsidR="00232EDA" w:rsidP="0016370E" w:rsidRDefault="00232EDA" w14:paraId="6DBE203C" w14:textId="64B9320D">
      <w:pPr>
        <w:pStyle w:val="ListNumber"/>
        <w:numPr>
          <w:ilvl w:val="0"/>
          <w:numId w:val="100"/>
        </w:numPr>
      </w:pPr>
      <w:r>
        <w:t>Create Database and schema in SQL Server as mentioned in installation.</w:t>
      </w:r>
    </w:p>
    <w:p w:rsidR="00232EDA" w:rsidP="0016370E" w:rsidRDefault="00232EDA" w14:paraId="31E79BAD" w14:textId="68C19143">
      <w:pPr>
        <w:pStyle w:val="ListNumber"/>
        <w:numPr>
          <w:ilvl w:val="0"/>
          <w:numId w:val="100"/>
        </w:numPr>
      </w:pPr>
      <w:r>
        <w:t>Migrate data from Oracle to SQLServer (taken care by NCR Team).</w:t>
      </w:r>
    </w:p>
    <w:p w:rsidR="00232EDA" w:rsidP="0016370E" w:rsidRDefault="00232EDA" w14:paraId="1D4C1BAF" w14:textId="0A8D43B9">
      <w:pPr>
        <w:pStyle w:val="ListNumber"/>
        <w:numPr>
          <w:ilvl w:val="0"/>
          <w:numId w:val="100"/>
        </w:numPr>
      </w:pPr>
      <w:r>
        <w:t>Update Oracle DB properties with SQLServer Details in 9.16 war and deploy.</w:t>
      </w:r>
    </w:p>
    <w:p w:rsidR="00232EDA" w:rsidP="00232EDA" w:rsidRDefault="00232EDA" w14:paraId="0BCEC844" w14:textId="77777777">
      <w:pPr>
        <w:pStyle w:val="BodyText"/>
      </w:pPr>
    </w:p>
    <w:p w:rsidR="00232EDA" w:rsidP="00232EDA" w:rsidRDefault="00232EDA" w14:paraId="16E59B51" w14:textId="77777777">
      <w:pPr>
        <w:pStyle w:val="BodyText"/>
      </w:pPr>
    </w:p>
    <w:p w:rsidRPr="00410057" w:rsidR="00232EDA" w:rsidP="000D62D9" w:rsidRDefault="00410057" w14:paraId="01843843" w14:textId="5F00FD1B">
      <w:pPr>
        <w:pStyle w:val="Heading1"/>
      </w:pPr>
      <w:r>
        <w:t xml:space="preserve"> </w:t>
      </w:r>
      <w:bookmarkStart w:name="_Toc129054766" w:id="695"/>
      <w:r w:rsidRPr="00410057" w:rsidR="00232EDA">
        <w:t>EPSS Integration</w:t>
      </w:r>
      <w:bookmarkEnd w:id="695"/>
    </w:p>
    <w:p w:rsidRPr="00DC390C" w:rsidR="00232EDA" w:rsidP="00232EDA" w:rsidRDefault="00232EDA" w14:paraId="486F20E8" w14:textId="57150491">
      <w:pPr>
        <w:pStyle w:val="BodyText"/>
        <w:rPr>
          <w:rFonts w:ascii="Times New Roman" w:hAnsi="Times New Roman" w:eastAsia="Arial Unicode MS"/>
          <w:kern w:val="1"/>
          <w:sz w:val="20"/>
          <w:szCs w:val="24"/>
        </w:rPr>
      </w:pPr>
      <w:r>
        <w:t xml:space="preserve">After 10.x, </w:t>
      </w:r>
      <w:r w:rsidR="007138BA">
        <w:t>the</w:t>
      </w:r>
      <w:r>
        <w:t xml:space="preserve"> application must be integrated with EPSS for authentication and authorization.</w:t>
      </w:r>
    </w:p>
    <w:p w:rsidRPr="00DC390C" w:rsidR="00232EDA" w:rsidP="00232EDA" w:rsidRDefault="00232EDA" w14:paraId="6A4E3175" w14:textId="77777777">
      <w:pPr>
        <w:pStyle w:val="BodyText"/>
        <w:rPr>
          <w:rFonts w:ascii="Times New Roman" w:hAnsi="Times New Roman" w:eastAsia="Arial Unicode MS"/>
          <w:kern w:val="1"/>
          <w:sz w:val="20"/>
          <w:szCs w:val="24"/>
        </w:rPr>
      </w:pPr>
      <w:r>
        <w:t>User/Terminal Groups must be created in EPSS.</w:t>
      </w:r>
    </w:p>
    <w:p w:rsidRPr="00DC390C" w:rsidR="00232EDA" w:rsidP="00232EDA" w:rsidRDefault="00232EDA" w14:paraId="54CC3E41" w14:textId="5B3FEB80">
      <w:pPr>
        <w:pStyle w:val="BodyText"/>
        <w:rPr>
          <w:rFonts w:ascii="Times New Roman" w:hAnsi="Times New Roman" w:eastAsia="Arial Unicode MS"/>
          <w:kern w:val="1"/>
          <w:sz w:val="20"/>
          <w:szCs w:val="24"/>
        </w:rPr>
      </w:pPr>
      <w:r>
        <w:t xml:space="preserve">Please refer </w:t>
      </w:r>
      <w:r w:rsidR="00410057">
        <w:t xml:space="preserve">to </w:t>
      </w:r>
      <w:hyperlink w:history="1" r:id="rId24">
        <w:r w:rsidRPr="00EC53BE">
          <w:t>CM apps Installation and EPSS Integration guide10.0.pdf</w:t>
        </w:r>
      </w:hyperlink>
      <w:r>
        <w:t xml:space="preserve"> for detailed steps.</w:t>
      </w:r>
    </w:p>
    <w:p w:rsidR="000416A3" w:rsidP="00587ACF" w:rsidRDefault="000416A3" w14:paraId="2F40461A" w14:textId="77777777">
      <w:pPr>
        <w:pStyle w:val="BodyText"/>
        <w:sectPr w:rsidR="000416A3" w:rsidSect="00E945E5">
          <w:headerReference w:type="default" r:id="rId25"/>
          <w:pgSz w:w="12240" w:h="15840" w:code="1"/>
          <w:pgMar w:top="1440" w:right="1077" w:bottom="1440" w:left="1077" w:header="709" w:footer="567" w:gutter="0"/>
          <w:cols w:space="708"/>
          <w:docGrid w:linePitch="360"/>
        </w:sectPr>
      </w:pPr>
    </w:p>
    <w:p w:rsidR="009B2ABF" w:rsidP="00D625A8" w:rsidRDefault="003D5EC8" w14:paraId="2D7E9051" w14:textId="392509B5">
      <w:pPr>
        <w:pStyle w:val="DocInfo"/>
        <w:rPr>
          <w:bCs/>
          <w:noProof/>
          <w:lang w:val="en-US"/>
        </w:rPr>
      </w:pPr>
      <w:bookmarkStart w:name="_Glossary" w:id="696"/>
      <w:bookmarkEnd w:id="696"/>
      <w:r>
        <w:rPr>
          <w:noProof/>
        </w:rPr>
        <w:t>CXBanking, OptiCash</w:t>
      </w:r>
      <w:r w:rsidR="00B11CCB">
        <w:rPr>
          <w:noProof/>
        </w:rPr>
        <w:t>/OptiNet 10.0</w:t>
      </w:r>
      <w:r w:rsidR="003E6655">
        <w:rPr>
          <w:noProof/>
        </w:rPr>
        <w:t>, Installation Guide</w:t>
      </w:r>
    </w:p>
    <w:p w:rsidR="004C3D3D" w:rsidP="00D625A8" w:rsidRDefault="00BB00B1" w14:paraId="41D81655" w14:textId="2898E511">
      <w:pPr>
        <w:pStyle w:val="DocInfo"/>
      </w:pPr>
      <w:r>
        <w:rPr>
          <w:noProof/>
        </w:rPr>
        <w:t>January</w:t>
      </w:r>
      <w:r w:rsidR="00661738">
        <w:rPr>
          <w:noProof/>
        </w:rPr>
        <w:t xml:space="preserve"> 2023</w:t>
      </w:r>
    </w:p>
    <w:p w:rsidR="00D625A8" w:rsidP="001714BE" w:rsidRDefault="00D625A8" w14:paraId="19DD8D14" w14:textId="77777777">
      <w:pPr>
        <w:pStyle w:val="DocInfo"/>
      </w:pPr>
    </w:p>
    <w:p w:rsidR="00D625A8" w:rsidP="001714BE" w:rsidRDefault="00D625A8" w14:paraId="6379F5B4" w14:textId="77777777">
      <w:pPr>
        <w:pStyle w:val="DocInfo"/>
      </w:pPr>
    </w:p>
    <w:p w:rsidR="00D625A8" w:rsidP="00D625A8" w:rsidRDefault="00D625A8" w14:paraId="58D3F87E" w14:textId="77777777">
      <w:pPr>
        <w:pStyle w:val="DocInfo"/>
      </w:pPr>
      <w:r>
        <w:t>NCR welcomes your feedback on this document. Your comments can be of great value in helping us improve our information products. Please contact us using the following address:</w:t>
      </w:r>
    </w:p>
    <w:p w:rsidR="00D625A8" w:rsidP="00D625A8" w:rsidRDefault="00D625A8" w14:paraId="56F0EE83" w14:textId="77777777">
      <w:pPr>
        <w:pStyle w:val="DocInfo"/>
      </w:pPr>
      <w:r>
        <w:t>[email: xxxx@yyyy]</w:t>
      </w:r>
    </w:p>
    <w:p w:rsidR="00D625A8" w:rsidP="00D625A8" w:rsidRDefault="00D625A8" w14:paraId="73FAF147" w14:textId="77777777">
      <w:pPr>
        <w:pStyle w:val="DocInfo"/>
      </w:pPr>
      <w:r>
        <w:t xml:space="preserve">[web: </w:t>
      </w:r>
      <w:hyperlink w:history="1" r:id="rId26">
        <w:r w:rsidRPr="00460C58">
          <w:rPr>
            <w:rStyle w:val="Hyperlink"/>
          </w:rPr>
          <w:t>https://xxx.xxx.xxx</w:t>
        </w:r>
      </w:hyperlink>
      <w:r>
        <w:t>]</w:t>
      </w:r>
    </w:p>
    <w:sectPr w:rsidR="00D625A8" w:rsidSect="00602BAD">
      <w:headerReference w:type="default" r:id="rId27"/>
      <w:footerReference w:type="default" r:id="rId28"/>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0D46" w:rsidP="00661F0B" w:rsidRDefault="004D0D46" w14:paraId="61E7A00C" w14:textId="77777777">
      <w:r>
        <w:separator/>
      </w:r>
    </w:p>
    <w:p w:rsidR="004D0D46" w:rsidRDefault="004D0D46" w14:paraId="0DF3C5E7" w14:textId="77777777"/>
  </w:endnote>
  <w:endnote w:type="continuationSeparator" w:id="0">
    <w:p w:rsidR="004D0D46" w:rsidP="00661F0B" w:rsidRDefault="004D0D46" w14:paraId="69822A5A" w14:textId="77777777">
      <w:r>
        <w:continuationSeparator/>
      </w:r>
    </w:p>
    <w:p w:rsidR="004D0D46" w:rsidRDefault="004D0D46" w14:paraId="419FB1C9" w14:textId="77777777"/>
  </w:endnote>
  <w:endnote w:type="continuationNotice" w:id="1">
    <w:p w:rsidR="004D0D46" w:rsidRDefault="004D0D46" w14:paraId="55A8DA9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C31" w:rsidRDefault="008E7C31" w14:paraId="305C7CA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1F51" w:rsidP="007303C2" w:rsidRDefault="00541F51" w14:paraId="4E5D4815" w14:textId="77777777">
    <w:pPr>
      <w:pStyle w:val="Confidentiality"/>
    </w:pPr>
    <w:r w:rsidRPr="00717229">
      <w:t>Confidential and proprietary information of NCR.</w:t>
    </w:r>
    <w:r w:rsidRPr="00717229">
      <w:br/>
    </w:r>
    <w:r w:rsidRPr="00717229">
      <w:t>Unauthori</w:t>
    </w:r>
    <w:r>
      <w:t>z</w:t>
    </w:r>
    <w:r w:rsidRPr="00717229">
      <w:t>ed use, reproduction and/or distribution is strictly prohibited.</w:t>
    </w:r>
  </w:p>
  <w:p w:rsidRPr="001C5203" w:rsidR="00541F51" w:rsidP="001C5203" w:rsidRDefault="00541F51" w14:paraId="6BA3201F" w14:textId="77777777">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19" w:rsidP="00B05E19" w:rsidRDefault="00B05E19" w14:paraId="06D93D61" w14:textId="77777777">
    <w:pPr>
      <w:pStyle w:val="Confidentiality"/>
    </w:pPr>
    <w:r w:rsidRPr="00717229">
      <w:t>Confidential and proprietary information of NCR.</w:t>
    </w:r>
    <w:r w:rsidRPr="00717229">
      <w:br/>
    </w:r>
    <w:r w:rsidRPr="00717229">
      <w:t>Unauthori</w:t>
    </w:r>
    <w:r>
      <w:t>z</w:t>
    </w:r>
    <w:r w:rsidRPr="00717229">
      <w:t>ed use, reproduction and/or distribution is strictly prohibited.</w:t>
    </w:r>
  </w:p>
  <w:p w:rsidR="00B05E19" w:rsidRDefault="00B05E19" w14:paraId="57146C28"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41F51" w:rsidP="00226F68" w:rsidRDefault="00541F51" w14:paraId="223E2E6B" w14:textId="77777777">
    <w:pPr>
      <w:pStyle w:val="Confidentiality"/>
    </w:pPr>
    <w:r w:rsidRPr="00717229">
      <w:t>Confidential and proprietary information of NCR.</w:t>
    </w:r>
    <w:r w:rsidRPr="00717229">
      <w:br/>
    </w:r>
    <w:r w:rsidRPr="00717229">
      <w:t>Unauthorised use, reproduction and/or distribution is strictly prohibited.</w:t>
    </w:r>
  </w:p>
  <w:p w:rsidRPr="001C5203" w:rsidR="00541F51" w:rsidP="001C5203" w:rsidRDefault="003051D9" w14:paraId="468786E1" w14:textId="77777777">
    <w:pPr>
      <w:pStyle w:val="Footer"/>
    </w:pPr>
    <w:r>
      <w:rPr>
        <w:noProof/>
      </w:rPr>
      <w:drawing>
        <wp:anchor distT="0" distB="0" distL="114300" distR="114300" simplePos="0" relativeHeight="251658241" behindDoc="1" locked="0" layoutInCell="1" allowOverlap="1" wp14:anchorId="6FABC9D6" wp14:editId="2C6B0D21">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0D46" w:rsidP="00661F0B" w:rsidRDefault="004D0D46" w14:paraId="740F86C0" w14:textId="77777777">
      <w:r>
        <w:separator/>
      </w:r>
    </w:p>
  </w:footnote>
  <w:footnote w:type="continuationSeparator" w:id="0">
    <w:p w:rsidR="004D0D46" w:rsidP="00661F0B" w:rsidRDefault="004D0D46" w14:paraId="3C610D52" w14:textId="77777777">
      <w:r>
        <w:continuationSeparator/>
      </w:r>
    </w:p>
    <w:p w:rsidR="004D0D46" w:rsidRDefault="004D0D46" w14:paraId="7248E8D7" w14:textId="77777777"/>
  </w:footnote>
  <w:footnote w:type="continuationNotice" w:id="1">
    <w:p w:rsidR="004D0D46" w:rsidRDefault="004D0D46" w14:paraId="53E110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C31" w:rsidRDefault="008E7C31" w14:paraId="0C9527A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C31" w:rsidP="00EF4761" w:rsidRDefault="001C08D2" w14:paraId="58416E45" w14:textId="6B2B30EF">
    <w:pPr>
      <w:pStyle w:val="Header"/>
      <w:rPr>
        <w:noProof/>
      </w:rPr>
    </w:pPr>
    <w:r>
      <w:rPr>
        <w:noProof/>
      </w:rPr>
      <w:fldChar w:fldCharType="begin"/>
    </w:r>
    <w:r>
      <w:rPr>
        <w:noProof/>
      </w:rPr>
      <w:instrText xml:space="preserve"> STYLEREF  Brand  </w:instrText>
    </w:r>
    <w:r>
      <w:rPr>
        <w:noProof/>
      </w:rPr>
      <w:fldChar w:fldCharType="separate"/>
    </w:r>
    <w:r w:rsidR="006E5E3D">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6E5E3D">
      <w:rPr>
        <w:noProof/>
      </w:rPr>
      <w:t>OptiCash/OptiNet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6E5E3D">
      <w:rPr>
        <w:noProof/>
      </w:rPr>
      <w:t>Installation Guide</w:t>
    </w:r>
    <w:r w:rsidRPr="00DE5501">
      <w:rPr>
        <w:noProof/>
      </w:rPr>
      <w:fldChar w:fldCharType="end"/>
    </w:r>
  </w:p>
  <w:p w:rsidRPr="008907B0" w:rsidR="00541F51" w:rsidP="00EF4761" w:rsidRDefault="008E7C31" w14:paraId="5433708E" w14:textId="0F319D6F">
    <w:pPr>
      <w:pStyle w:val="Header"/>
    </w:pPr>
    <w:r>
      <w:rPr>
        <w:noProof/>
      </w:rPr>
      <w:fldChar w:fldCharType="begin"/>
    </w:r>
    <w:r>
      <w:rPr>
        <w:noProof/>
      </w:rPr>
      <w:instrText xml:space="preserve"> STYLEREF  "Chapter Title"  \* MERGEFORMAT </w:instrText>
    </w:r>
    <w:r>
      <w:rPr>
        <w:noProof/>
      </w:rPr>
      <w:fldChar w:fldCharType="separate"/>
    </w:r>
    <w:r w:rsidR="006E5E3D">
      <w:rPr>
        <w:noProof/>
      </w:rPr>
      <w:t>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F59AB" w:rsidRDefault="003051D9" w14:paraId="60A598CE" w14:textId="77777777">
    <w:pPr>
      <w:pStyle w:val="Header"/>
    </w:pPr>
    <w:r>
      <w:rPr>
        <w:noProof/>
      </w:rPr>
      <w:drawing>
        <wp:anchor distT="0" distB="0" distL="114300" distR="114300" simplePos="0" relativeHeight="251658240" behindDoc="1" locked="0" layoutInCell="1" allowOverlap="1" wp14:anchorId="7B30D6E5" wp14:editId="1BB0FB77">
          <wp:simplePos x="0" y="0"/>
          <wp:positionH relativeFrom="page">
            <wp:posOffset>5944235</wp:posOffset>
          </wp:positionH>
          <wp:positionV relativeFrom="page">
            <wp:posOffset>914400</wp:posOffset>
          </wp:positionV>
          <wp:extent cx="914400" cy="914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F4761" w:rsidR="00541F51" w:rsidP="00EF4761" w:rsidRDefault="001C08D2" w14:paraId="46211728" w14:textId="3C02F7D9">
    <w:pPr>
      <w:pStyle w:val="Header"/>
    </w:pPr>
    <w:r>
      <w:rPr>
        <w:noProof/>
      </w:rPr>
      <w:fldChar w:fldCharType="begin"/>
    </w:r>
    <w:r>
      <w:rPr>
        <w:noProof/>
      </w:rPr>
      <w:instrText xml:space="preserve"> STYLEREF  Brand  </w:instrText>
    </w:r>
    <w:r>
      <w:rPr>
        <w:noProof/>
      </w:rPr>
      <w:fldChar w:fldCharType="separate"/>
    </w:r>
    <w:r w:rsidR="006E5E3D">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6E5E3D">
      <w:rPr>
        <w:noProof/>
      </w:rPr>
      <w:t>OptiCash/OptiNet 10.0</w:t>
    </w:r>
    <w:r w:rsidR="00541F51">
      <w:rPr>
        <w:noProof/>
      </w:rPr>
      <w:fldChar w:fldCharType="end"/>
    </w:r>
    <w:r w:rsidRPr="00EF4761" w:rsidR="00541F51">
      <w:t xml:space="preserve">, </w:t>
    </w:r>
    <w:r w:rsidRPr="00DE5501" w:rsidR="00541F51">
      <w:rPr>
        <w:noProof/>
      </w:rPr>
      <w:fldChar w:fldCharType="begin"/>
    </w:r>
    <w:r w:rsidRPr="00DE5501" w:rsidR="00541F51">
      <w:rPr>
        <w:noProof/>
      </w:rPr>
      <w:instrText xml:space="preserve"> STYLEREF  Title </w:instrText>
    </w:r>
    <w:r w:rsidRPr="00DE5501" w:rsidR="00541F51">
      <w:rPr>
        <w:noProof/>
      </w:rPr>
      <w:fldChar w:fldCharType="separate"/>
    </w:r>
    <w:r w:rsidR="006E5E3D">
      <w:rPr>
        <w:noProof/>
      </w:rPr>
      <w:t>Installation Guide</w:t>
    </w:r>
    <w:r w:rsidRPr="00DE5501" w:rsidR="00541F51">
      <w:rPr>
        <w:noProof/>
      </w:rPr>
      <w:fldChar w:fldCharType="end"/>
    </w:r>
  </w:p>
  <w:p w:rsidRPr="00EF4761" w:rsidR="00541F51" w:rsidP="003D020F" w:rsidRDefault="00541F51" w14:paraId="7E82219C" w14:textId="4E10EF7C">
    <w:pPr>
      <w:pStyle w:val="Header"/>
      <w:pBdr>
        <w:bottom w:val="single" w:color="54B948" w:sz="24" w:space="5"/>
      </w:pBdr>
    </w:pPr>
    <w:r>
      <w:rPr>
        <w:noProof/>
      </w:rPr>
      <w:fldChar w:fldCharType="begin"/>
    </w:r>
    <w:r>
      <w:rPr>
        <w:noProof/>
      </w:rPr>
      <w:instrText xml:space="preserve"> STYLEREF  "Section Title"  \* MERGEFORMAT </w:instrText>
    </w:r>
    <w:r w:rsidR="00BA06BB">
      <w:rPr>
        <w:noProof/>
      </w:rPr>
      <w:fldChar w:fldCharType="separate"/>
    </w:r>
    <w:r w:rsidR="006E5E3D">
      <w:rPr>
        <w:noProof/>
      </w:rPr>
      <w:t>Batch Processes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D020F" w:rsidR="00541F51" w:rsidP="00D625A8" w:rsidRDefault="00541F51" w14:paraId="0BB0A15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7152"/>
        </w:tabs>
        <w:ind w:left="1715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hint="default" w:ascii="Symbol" w:hAnsi="Symbol"/>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hint="default" w:ascii="Symbol" w:hAnsi="Symbol"/>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2"/>
    <w:multiLevelType w:val="multilevel"/>
    <w:tmpl w:val="00000002"/>
    <w:name w:val="WW8Num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6" w15:restartNumberingAfterBreak="0">
    <w:nsid w:val="00000003"/>
    <w:multiLevelType w:val="multilevel"/>
    <w:tmpl w:val="00000003"/>
    <w:name w:val="WW8Num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04"/>
    <w:multiLevelType w:val="multilevel"/>
    <w:tmpl w:val="00000004"/>
    <w:name w:val="WW8Num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8" w15:restartNumberingAfterBreak="0">
    <w:nsid w:val="00000005"/>
    <w:multiLevelType w:val="multilevel"/>
    <w:tmpl w:val="00000005"/>
    <w:name w:val="WW8Num5"/>
    <w:lvl w:ilvl="0">
      <w:numFmt w:val="bullet"/>
      <w:suff w:val="nothing"/>
      <w:lvlText w:val=""/>
      <w:lvlJc w:val="left"/>
      <w:pPr>
        <w:tabs>
          <w:tab w:val="num" w:pos="0"/>
        </w:tabs>
        <w:ind w:left="0" w:firstLine="0"/>
      </w:pPr>
      <w:rPr>
        <w:rFonts w:ascii="Wingdings 2" w:hAnsi="Wingdings 2"/>
      </w:rPr>
    </w:lvl>
    <w:lvl w:ilvl="1">
      <w:numFmt w:val="bullet"/>
      <w:suff w:val="nothing"/>
      <w:lvlText w:val="◦"/>
      <w:lvlJc w:val="left"/>
      <w:pPr>
        <w:tabs>
          <w:tab w:val="num" w:pos="0"/>
        </w:tabs>
        <w:ind w:left="0" w:firstLine="0"/>
      </w:pPr>
      <w:rPr>
        <w:rFonts w:ascii="OpenSymbol" w:hAnsi="OpenSymbol"/>
      </w:rPr>
    </w:lvl>
    <w:lvl w:ilvl="2">
      <w:numFmt w:val="bullet"/>
      <w:suff w:val="nothing"/>
      <w:lvlText w:val="▪"/>
      <w:lvlJc w:val="left"/>
      <w:pPr>
        <w:tabs>
          <w:tab w:val="num" w:pos="0"/>
        </w:tabs>
        <w:ind w:left="0" w:firstLine="0"/>
      </w:pPr>
      <w:rPr>
        <w:rFonts w:ascii="OpenSymbol" w:hAnsi="OpenSymbol"/>
      </w:rPr>
    </w:lvl>
    <w:lvl w:ilvl="3">
      <w:numFmt w:val="bullet"/>
      <w:suff w:val="nothing"/>
      <w:lvlText w:val=""/>
      <w:lvlJc w:val="left"/>
      <w:pPr>
        <w:tabs>
          <w:tab w:val="num" w:pos="0"/>
        </w:tabs>
        <w:ind w:left="0" w:firstLine="0"/>
      </w:pPr>
      <w:rPr>
        <w:rFonts w:ascii="Wingdings 2" w:hAnsi="Wingdings 2"/>
      </w:rPr>
    </w:lvl>
    <w:lvl w:ilvl="4">
      <w:numFmt w:val="bullet"/>
      <w:suff w:val="nothing"/>
      <w:lvlText w:val="◦"/>
      <w:lvlJc w:val="left"/>
      <w:pPr>
        <w:tabs>
          <w:tab w:val="num" w:pos="0"/>
        </w:tabs>
        <w:ind w:left="0" w:firstLine="0"/>
      </w:pPr>
      <w:rPr>
        <w:rFonts w:ascii="OpenSymbol" w:hAnsi="OpenSymbol"/>
      </w:rPr>
    </w:lvl>
    <w:lvl w:ilvl="5">
      <w:numFmt w:val="bullet"/>
      <w:suff w:val="nothing"/>
      <w:lvlText w:val="▪"/>
      <w:lvlJc w:val="left"/>
      <w:pPr>
        <w:tabs>
          <w:tab w:val="num" w:pos="0"/>
        </w:tabs>
        <w:ind w:left="0" w:firstLine="0"/>
      </w:pPr>
      <w:rPr>
        <w:rFonts w:ascii="OpenSymbol" w:hAnsi="OpenSymbol"/>
      </w:rPr>
    </w:lvl>
    <w:lvl w:ilvl="6">
      <w:numFmt w:val="bullet"/>
      <w:suff w:val="nothing"/>
      <w:lvlText w:val=""/>
      <w:lvlJc w:val="left"/>
      <w:pPr>
        <w:tabs>
          <w:tab w:val="num" w:pos="0"/>
        </w:tabs>
        <w:ind w:left="0" w:firstLine="0"/>
      </w:pPr>
      <w:rPr>
        <w:rFonts w:ascii="Wingdings 2" w:hAnsi="Wingdings 2"/>
      </w:rPr>
    </w:lvl>
    <w:lvl w:ilvl="7">
      <w:numFmt w:val="bullet"/>
      <w:suff w:val="nothing"/>
      <w:lvlText w:val="◦"/>
      <w:lvlJc w:val="left"/>
      <w:pPr>
        <w:tabs>
          <w:tab w:val="num" w:pos="0"/>
        </w:tabs>
        <w:ind w:left="0" w:firstLine="0"/>
      </w:pPr>
      <w:rPr>
        <w:rFonts w:ascii="OpenSymbol" w:hAnsi="OpenSymbol"/>
      </w:rPr>
    </w:lvl>
    <w:lvl w:ilvl="8">
      <w:numFmt w:val="bullet"/>
      <w:suff w:val="nothing"/>
      <w:lvlText w:val="▪"/>
      <w:lvlJc w:val="left"/>
      <w:pPr>
        <w:tabs>
          <w:tab w:val="num" w:pos="0"/>
        </w:tabs>
        <w:ind w:left="0" w:firstLine="0"/>
      </w:pPr>
      <w:rPr>
        <w:rFonts w:ascii="OpenSymbol" w:hAnsi="OpenSymbol"/>
      </w:rPr>
    </w:lvl>
  </w:abstractNum>
  <w:abstractNum w:abstractNumId="9" w15:restartNumberingAfterBreak="0">
    <w:nsid w:val="00000006"/>
    <w:multiLevelType w:val="multilevel"/>
    <w:tmpl w:val="00000006"/>
    <w:name w:val="WW8Num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0" w15:restartNumberingAfterBreak="0">
    <w:nsid w:val="00000007"/>
    <w:multiLevelType w:val="multilevel"/>
    <w:tmpl w:val="00000007"/>
    <w:name w:val="WW8Num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08"/>
    <w:multiLevelType w:val="multilevel"/>
    <w:tmpl w:val="00000008"/>
    <w:name w:val="WW8Num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2" w15:restartNumberingAfterBreak="0">
    <w:nsid w:val="00000009"/>
    <w:multiLevelType w:val="multilevel"/>
    <w:tmpl w:val="00000009"/>
    <w:name w:val="WW8Num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0A"/>
    <w:multiLevelType w:val="multilevel"/>
    <w:tmpl w:val="0000000A"/>
    <w:name w:val="WW8Num1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4" w15:restartNumberingAfterBreak="0">
    <w:nsid w:val="0000000B"/>
    <w:multiLevelType w:val="multilevel"/>
    <w:tmpl w:val="0000000B"/>
    <w:name w:val="WW8Num11"/>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5" w15:restartNumberingAfterBreak="0">
    <w:nsid w:val="0000000C"/>
    <w:multiLevelType w:val="multilevel"/>
    <w:tmpl w:val="0000000C"/>
    <w:name w:val="WW8Num12"/>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6" w15:restartNumberingAfterBreak="0">
    <w:nsid w:val="0000000D"/>
    <w:multiLevelType w:val="multilevel"/>
    <w:tmpl w:val="0000000D"/>
    <w:name w:val="WW8Num1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7"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8"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9" w15:restartNumberingAfterBreak="0">
    <w:nsid w:val="00000010"/>
    <w:multiLevelType w:val="multilevel"/>
    <w:tmpl w:val="00000010"/>
    <w:name w:val="WW8Num1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0" w15:restartNumberingAfterBreak="0">
    <w:nsid w:val="00000011"/>
    <w:multiLevelType w:val="multilevel"/>
    <w:tmpl w:val="00000011"/>
    <w:name w:val="WW8Num17"/>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3" w15:restartNumberingAfterBreak="0">
    <w:nsid w:val="00000014"/>
    <w:multiLevelType w:val="multilevel"/>
    <w:tmpl w:val="00000014"/>
    <w:name w:val="WW8Num20"/>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4" w15:restartNumberingAfterBreak="0">
    <w:nsid w:val="00000015"/>
    <w:multiLevelType w:val="multilevel"/>
    <w:tmpl w:val="00000015"/>
    <w:name w:val="WW8Num2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5" w15:restartNumberingAfterBreak="0">
    <w:nsid w:val="00000016"/>
    <w:multiLevelType w:val="multilevel"/>
    <w:tmpl w:val="00000016"/>
    <w:name w:val="WW8Num2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6"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7" w15:restartNumberingAfterBreak="0">
    <w:nsid w:val="00000018"/>
    <w:multiLevelType w:val="multilevel"/>
    <w:tmpl w:val="00000018"/>
    <w:name w:val="WW8Num2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8" w15:restartNumberingAfterBreak="0">
    <w:nsid w:val="00000019"/>
    <w:multiLevelType w:val="multilevel"/>
    <w:tmpl w:val="00000019"/>
    <w:name w:val="WW8Num2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9" w15:restartNumberingAfterBreak="0">
    <w:nsid w:val="0000001A"/>
    <w:multiLevelType w:val="multilevel"/>
    <w:tmpl w:val="0000001A"/>
    <w:name w:val="WW8Num2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0" w15:restartNumberingAfterBreak="0">
    <w:nsid w:val="0000001B"/>
    <w:multiLevelType w:val="multilevel"/>
    <w:tmpl w:val="0000001B"/>
    <w:name w:val="WW8Num2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1"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2" w15:restartNumberingAfterBreak="0">
    <w:nsid w:val="0000001D"/>
    <w:multiLevelType w:val="multilevel"/>
    <w:tmpl w:val="0000001D"/>
    <w:name w:val="WW8Num2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3" w15:restartNumberingAfterBreak="0">
    <w:nsid w:val="0000001E"/>
    <w:multiLevelType w:val="multilevel"/>
    <w:tmpl w:val="0000001E"/>
    <w:name w:val="WW8Num3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4"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5"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6" w15:restartNumberingAfterBreak="0">
    <w:nsid w:val="00000021"/>
    <w:multiLevelType w:val="multilevel"/>
    <w:tmpl w:val="00000021"/>
    <w:name w:val="WW8Num3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7" w15:restartNumberingAfterBreak="0">
    <w:nsid w:val="00000022"/>
    <w:multiLevelType w:val="multilevel"/>
    <w:tmpl w:val="00000022"/>
    <w:name w:val="WW8Num34"/>
    <w:lvl w:ilvl="0">
      <w:start w:val="2"/>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8"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9"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0" w15:restartNumberingAfterBreak="0">
    <w:nsid w:val="00000025"/>
    <w:multiLevelType w:val="multilevel"/>
    <w:tmpl w:val="00000025"/>
    <w:name w:val="WW8Num3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1"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2" w15:restartNumberingAfterBreak="0">
    <w:nsid w:val="00000027"/>
    <w:multiLevelType w:val="multilevel"/>
    <w:tmpl w:val="00000027"/>
    <w:name w:val="WW8Num40"/>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3" w15:restartNumberingAfterBreak="0">
    <w:nsid w:val="00000028"/>
    <w:multiLevelType w:val="multilevel"/>
    <w:tmpl w:val="00000028"/>
    <w:name w:val="WW8Num41"/>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4" w15:restartNumberingAfterBreak="0">
    <w:nsid w:val="00000029"/>
    <w:multiLevelType w:val="multilevel"/>
    <w:tmpl w:val="00000029"/>
    <w:name w:val="WW8Num4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5" w15:restartNumberingAfterBreak="0">
    <w:nsid w:val="0000002A"/>
    <w:multiLevelType w:val="multilevel"/>
    <w:tmpl w:val="0000002A"/>
    <w:name w:val="WW8Num4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6" w15:restartNumberingAfterBreak="0">
    <w:nsid w:val="0000002B"/>
    <w:multiLevelType w:val="multilevel"/>
    <w:tmpl w:val="0000002B"/>
    <w:name w:val="WW8Num44"/>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7" w15:restartNumberingAfterBreak="0">
    <w:nsid w:val="0000002C"/>
    <w:multiLevelType w:val="multilevel"/>
    <w:tmpl w:val="0000002C"/>
    <w:name w:val="WW8Num4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8" w15:restartNumberingAfterBreak="0">
    <w:nsid w:val="0000002D"/>
    <w:multiLevelType w:val="multilevel"/>
    <w:tmpl w:val="0000002D"/>
    <w:name w:val="WW8Num4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9" w15:restartNumberingAfterBreak="0">
    <w:nsid w:val="0000002E"/>
    <w:multiLevelType w:val="multilevel"/>
    <w:tmpl w:val="0000002E"/>
    <w:name w:val="WW8Num4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0" w15:restartNumberingAfterBreak="0">
    <w:nsid w:val="0000002F"/>
    <w:multiLevelType w:val="multilevel"/>
    <w:tmpl w:val="0000002F"/>
    <w:name w:val="WW8Num48"/>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1" w15:restartNumberingAfterBreak="0">
    <w:nsid w:val="00000030"/>
    <w:multiLevelType w:val="multilevel"/>
    <w:tmpl w:val="00000030"/>
    <w:name w:val="WW8Num49"/>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2" w15:restartNumberingAfterBreak="0">
    <w:nsid w:val="00000031"/>
    <w:multiLevelType w:val="multilevel"/>
    <w:tmpl w:val="00000031"/>
    <w:name w:val="WW8Num50"/>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3" w15:restartNumberingAfterBreak="0">
    <w:nsid w:val="00000032"/>
    <w:multiLevelType w:val="multilevel"/>
    <w:tmpl w:val="00000032"/>
    <w:name w:val="WW8Num51"/>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4" w15:restartNumberingAfterBreak="0">
    <w:nsid w:val="00000033"/>
    <w:multiLevelType w:val="multilevel"/>
    <w:tmpl w:val="00000033"/>
    <w:name w:val="WW8Num52"/>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5" w15:restartNumberingAfterBreak="0">
    <w:nsid w:val="00000034"/>
    <w:multiLevelType w:val="multilevel"/>
    <w:tmpl w:val="00000034"/>
    <w:name w:val="WW8Num53"/>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6" w15:restartNumberingAfterBreak="0">
    <w:nsid w:val="00000035"/>
    <w:multiLevelType w:val="multilevel"/>
    <w:tmpl w:val="00000035"/>
    <w:name w:val="WW8Num54"/>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7" w15:restartNumberingAfterBreak="0">
    <w:nsid w:val="00000036"/>
    <w:multiLevelType w:val="multilevel"/>
    <w:tmpl w:val="00000036"/>
    <w:name w:val="WW8Num55"/>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8" w15:restartNumberingAfterBreak="0">
    <w:nsid w:val="00000037"/>
    <w:multiLevelType w:val="multilevel"/>
    <w:tmpl w:val="00000037"/>
    <w:name w:val="WW8Num5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9" w15:restartNumberingAfterBreak="0">
    <w:nsid w:val="00000038"/>
    <w:multiLevelType w:val="multilevel"/>
    <w:tmpl w:val="00000038"/>
    <w:name w:val="WW8Num5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0" w15:restartNumberingAfterBreak="0">
    <w:nsid w:val="006D74A5"/>
    <w:multiLevelType w:val="multilevel"/>
    <w:tmpl w:val="0002C1DE"/>
    <w:styleLink w:val="Warnings"/>
    <w:lvl w:ilvl="0">
      <w:start w:val="1"/>
      <w:numFmt w:val="bullet"/>
      <w:pStyle w:val="Warning"/>
      <w:lvlText w:val=""/>
      <w:lvlJc w:val="left"/>
      <w:pPr>
        <w:ind w:left="720" w:hanging="363"/>
      </w:pPr>
      <w:rPr>
        <w:rFonts w:hint="default" w:ascii="Wingdings 3" w:hAnsi="Wingdings 3"/>
        <w:color w:val="FF0000"/>
      </w:rPr>
    </w:lvl>
    <w:lvl w:ilvl="1">
      <w:start w:val="1"/>
      <w:numFmt w:val="bullet"/>
      <w:lvlRestart w:val="0"/>
      <w:pStyle w:val="Warning2"/>
      <w:lvlText w:val=""/>
      <w:lvlJc w:val="left"/>
      <w:pPr>
        <w:ind w:left="1077" w:hanging="720"/>
      </w:pPr>
      <w:rPr>
        <w:rFonts w:hint="default" w:ascii="Wingdings 3" w:hAnsi="Wingdings 3"/>
        <w:color w:val="FF0000"/>
      </w:rPr>
    </w:lvl>
    <w:lvl w:ilvl="2">
      <w:start w:val="1"/>
      <w:numFmt w:val="bullet"/>
      <w:lvlRestart w:val="0"/>
      <w:pStyle w:val="Warning3"/>
      <w:lvlText w:val=""/>
      <w:lvlJc w:val="left"/>
      <w:pPr>
        <w:ind w:left="1440" w:hanging="1083"/>
      </w:pPr>
      <w:rPr>
        <w:rFonts w:hint="default" w:ascii="Wingdings 3" w:hAnsi="Wingdings 3"/>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61"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62" w15:restartNumberingAfterBreak="0">
    <w:nsid w:val="0F002104"/>
    <w:multiLevelType w:val="multilevel"/>
    <w:tmpl w:val="E6DC2ED4"/>
    <w:styleLink w:val="Cautions"/>
    <w:lvl w:ilvl="0">
      <w:start w:val="1"/>
      <w:numFmt w:val="bullet"/>
      <w:pStyle w:val="Caution"/>
      <w:lvlText w:val=""/>
      <w:lvlJc w:val="left"/>
      <w:pPr>
        <w:ind w:left="720" w:hanging="363"/>
      </w:pPr>
      <w:rPr>
        <w:rFonts w:hint="default" w:ascii="Wingdings 3" w:hAnsi="Wingdings 3"/>
        <w:b/>
        <w:i w:val="0"/>
        <w:color w:val="FF0000"/>
      </w:rPr>
    </w:lvl>
    <w:lvl w:ilvl="1">
      <w:start w:val="1"/>
      <w:numFmt w:val="bullet"/>
      <w:pStyle w:val="Caution2"/>
      <w:lvlText w:val=""/>
      <w:lvlJc w:val="left"/>
      <w:pPr>
        <w:ind w:left="1077" w:hanging="720"/>
      </w:pPr>
      <w:rPr>
        <w:rFonts w:hint="default" w:ascii="Wingdings 3" w:hAnsi="Wingdings 3"/>
        <w:b/>
        <w:i w:val="0"/>
        <w:color w:val="FF0000"/>
      </w:rPr>
    </w:lvl>
    <w:lvl w:ilvl="2">
      <w:start w:val="1"/>
      <w:numFmt w:val="bullet"/>
      <w:pStyle w:val="Caution3"/>
      <w:lvlText w:val=""/>
      <w:lvlJc w:val="left"/>
      <w:pPr>
        <w:ind w:left="1440" w:hanging="1083"/>
      </w:pPr>
      <w:rPr>
        <w:rFonts w:hint="default" w:ascii="Wingdings 3" w:hAnsi="Wingdings 3"/>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63" w15:restartNumberingAfterBreak="0">
    <w:nsid w:val="118560C0"/>
    <w:multiLevelType w:val="multilevel"/>
    <w:tmpl w:val="7F204F76"/>
    <w:numStyleLink w:val="TableNumberLists"/>
  </w:abstractNum>
  <w:abstractNum w:abstractNumId="64" w15:restartNumberingAfterBreak="0">
    <w:nsid w:val="11DD7D15"/>
    <w:multiLevelType w:val="multilevel"/>
    <w:tmpl w:val="1C8C91B8"/>
    <w:numStyleLink w:val="BulletLists"/>
  </w:abstractNum>
  <w:abstractNum w:abstractNumId="65"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hint="default" w:ascii="Arial" w:hAnsi="Arial"/>
        <w:b w:val="0"/>
        <w:i w:val="0"/>
        <w:sz w:val="20"/>
      </w:rPr>
    </w:lvl>
    <w:lvl w:ilvl="1">
      <w:start w:val="1"/>
      <w:numFmt w:val="bullet"/>
      <w:pStyle w:val="TableListBullet2"/>
      <w:lvlText w:val="○"/>
      <w:lvlJc w:val="left"/>
      <w:pPr>
        <w:ind w:left="568" w:hanging="284"/>
      </w:pPr>
      <w:rPr>
        <w:rFonts w:hint="default" w:ascii="Arial" w:hAnsi="Arial"/>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66" w15:restartNumberingAfterBreak="0">
    <w:nsid w:val="1C3607B6"/>
    <w:multiLevelType w:val="multilevel"/>
    <w:tmpl w:val="53E87238"/>
    <w:numStyleLink w:val="Captions"/>
  </w:abstractNum>
  <w:abstractNum w:abstractNumId="67" w15:restartNumberingAfterBreak="0">
    <w:nsid w:val="20701358"/>
    <w:multiLevelType w:val="multilevel"/>
    <w:tmpl w:val="E6DC2ED4"/>
    <w:numStyleLink w:val="Cautions"/>
  </w:abstractNum>
  <w:abstractNum w:abstractNumId="68" w15:restartNumberingAfterBreak="0">
    <w:nsid w:val="20D828C9"/>
    <w:multiLevelType w:val="multilevel"/>
    <w:tmpl w:val="0000000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9"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558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1" w15:restartNumberingAfterBreak="0">
    <w:nsid w:val="32621050"/>
    <w:multiLevelType w:val="hybridMultilevel"/>
    <w:tmpl w:val="F14A52C0"/>
    <w:lvl w:ilvl="0" w:tplc="231A0584">
      <w:numFmt w:val="bullet"/>
      <w:lvlText w:val="-"/>
      <w:lvlJc w:val="left"/>
      <w:pPr>
        <w:ind w:left="720" w:hanging="360"/>
      </w:pPr>
      <w:rPr>
        <w:rFonts w:hint="default" w:ascii="Times New Roman" w:hAnsi="Times New Roman" w:eastAsia="Arial Unicode MS"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2" w15:restartNumberingAfterBreak="0">
    <w:nsid w:val="34282D7D"/>
    <w:multiLevelType w:val="multilevel"/>
    <w:tmpl w:val="2CD0B178"/>
    <w:styleLink w:val="NumberLists"/>
    <w:lvl w:ilvl="0">
      <w:start w:val="1"/>
      <w:numFmt w:val="decimal"/>
      <w:pStyle w:val="ListNumber"/>
      <w:lvlText w:val="%1."/>
      <w:lvlJc w:val="left"/>
      <w:pPr>
        <w:ind w:left="1077" w:hanging="357"/>
      </w:pPr>
      <w:rPr>
        <w:rFonts w:hint="default" w:ascii="Open Sans" w:hAnsi="Open Sans"/>
        <w:b w:val="0"/>
        <w:i w:val="0"/>
        <w:sz w:val="22"/>
      </w:rPr>
    </w:lvl>
    <w:lvl w:ilvl="1">
      <w:start w:val="1"/>
      <w:numFmt w:val="lowerLetter"/>
      <w:pStyle w:val="ListNumber2"/>
      <w:lvlText w:val="%2."/>
      <w:lvlJc w:val="left"/>
      <w:pPr>
        <w:ind w:left="1440" w:hanging="363"/>
      </w:pPr>
      <w:rPr>
        <w:rFonts w:hint="default" w:ascii="Open Sans" w:hAnsi="Open Sans"/>
        <w:b w:val="0"/>
        <w:i w:val="0"/>
        <w:sz w:val="22"/>
      </w:rPr>
    </w:lvl>
    <w:lvl w:ilvl="2">
      <w:start w:val="1"/>
      <w:numFmt w:val="lowerRoman"/>
      <w:pStyle w:val="ListNumber3"/>
      <w:lvlText w:val="%3."/>
      <w:lvlJc w:val="left"/>
      <w:pPr>
        <w:ind w:left="1797" w:hanging="357"/>
      </w:pPr>
      <w:rPr>
        <w:rFonts w:hint="default" w:ascii="Open Sans" w:hAnsi="Open Sans"/>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34EF7CD3"/>
    <w:multiLevelType w:val="multilevel"/>
    <w:tmpl w:val="0002C1DE"/>
    <w:numStyleLink w:val="Warnings"/>
  </w:abstractNum>
  <w:abstractNum w:abstractNumId="74" w15:restartNumberingAfterBreak="0">
    <w:nsid w:val="3610378A"/>
    <w:multiLevelType w:val="multilevel"/>
    <w:tmpl w:val="5964A964"/>
    <w:numStyleLink w:val="ChaptersandAppendices"/>
  </w:abstractNum>
  <w:abstractNum w:abstractNumId="75" w15:restartNumberingAfterBreak="0">
    <w:nsid w:val="4AC52D55"/>
    <w:multiLevelType w:val="multilevel"/>
    <w:tmpl w:val="53E87238"/>
    <w:numStyleLink w:val="Captions"/>
  </w:abstractNum>
  <w:abstractNum w:abstractNumId="76" w15:restartNumberingAfterBreak="0">
    <w:nsid w:val="4AF739A5"/>
    <w:multiLevelType w:val="hybridMultilevel"/>
    <w:tmpl w:val="72DE2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hint="default" w:ascii="Open Sans" w:hAnsi="Open Sans"/>
        <w:b w:val="0"/>
        <w:i w:val="0"/>
        <w:sz w:val="20"/>
      </w:rPr>
    </w:lvl>
    <w:lvl w:ilvl="1">
      <w:start w:val="1"/>
      <w:numFmt w:val="lowerLetter"/>
      <w:pStyle w:val="TableListNumber2"/>
      <w:lvlText w:val="%2."/>
      <w:lvlJc w:val="left"/>
      <w:pPr>
        <w:ind w:left="568" w:hanging="284"/>
      </w:pPr>
      <w:rPr>
        <w:rFonts w:hint="default" w:ascii="Open Sans" w:hAnsi="Open Sans"/>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8" w15:restartNumberingAfterBreak="0">
    <w:nsid w:val="51D40B1E"/>
    <w:multiLevelType w:val="multilevel"/>
    <w:tmpl w:val="1C8C91B8"/>
    <w:styleLink w:val="BulletLists"/>
    <w:lvl w:ilvl="0">
      <w:start w:val="1"/>
      <w:numFmt w:val="bullet"/>
      <w:pStyle w:val="ListBullet"/>
      <w:lvlText w:val="●"/>
      <w:lvlJc w:val="left"/>
      <w:pPr>
        <w:ind w:left="1077" w:hanging="357"/>
      </w:pPr>
      <w:rPr>
        <w:rFonts w:hint="default" w:ascii="Arial" w:hAnsi="Arial"/>
      </w:rPr>
    </w:lvl>
    <w:lvl w:ilvl="1">
      <w:start w:val="1"/>
      <w:numFmt w:val="bullet"/>
      <w:pStyle w:val="ListBullet2"/>
      <w:lvlText w:val="○"/>
      <w:lvlJc w:val="left"/>
      <w:pPr>
        <w:ind w:left="1440" w:hanging="363"/>
      </w:pPr>
      <w:rPr>
        <w:rFonts w:hint="default" w:ascii="Arial" w:hAnsi="Arial"/>
      </w:rPr>
    </w:lvl>
    <w:lvl w:ilvl="2">
      <w:start w:val="1"/>
      <w:numFmt w:val="bullet"/>
      <w:pStyle w:val="ListBullet3"/>
      <w:lvlText w:val="■"/>
      <w:lvlJc w:val="left"/>
      <w:pPr>
        <w:ind w:left="1797" w:hanging="357"/>
      </w:pPr>
      <w:rPr>
        <w:rFonts w:hint="default" w:ascii="Arial" w:hAnsi="Arial"/>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79"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80" w15:restartNumberingAfterBreak="0">
    <w:nsid w:val="5B906733"/>
    <w:multiLevelType w:val="hybridMultilevel"/>
    <w:tmpl w:val="1C88F3F0"/>
    <w:lvl w:ilvl="0" w:tplc="7512D0C8">
      <w:start w:val="1"/>
      <w:numFmt w:val="bullet"/>
      <w:pStyle w:val="NormalTableBulletedLis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1" w15:restartNumberingAfterBreak="0">
    <w:nsid w:val="5F452B27"/>
    <w:multiLevelType w:val="multilevel"/>
    <w:tmpl w:val="53E87238"/>
    <w:numStyleLink w:val="Captions"/>
  </w:abstractNum>
  <w:abstractNum w:abstractNumId="82" w15:restartNumberingAfterBreak="0">
    <w:nsid w:val="65791914"/>
    <w:multiLevelType w:val="multilevel"/>
    <w:tmpl w:val="24A08514"/>
    <w:numStyleLink w:val="Headings"/>
  </w:abstractNum>
  <w:abstractNum w:abstractNumId="83" w15:restartNumberingAfterBreak="0">
    <w:nsid w:val="6BE32469"/>
    <w:multiLevelType w:val="multilevel"/>
    <w:tmpl w:val="FB5C99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4" w15:restartNumberingAfterBreak="0">
    <w:nsid w:val="6F7411DC"/>
    <w:multiLevelType w:val="multilevel"/>
    <w:tmpl w:val="2CD0B178"/>
    <w:numStyleLink w:val="NumberLists"/>
  </w:abstractNum>
  <w:abstractNum w:abstractNumId="85" w15:restartNumberingAfterBreak="0">
    <w:nsid w:val="77037E76"/>
    <w:multiLevelType w:val="multilevel"/>
    <w:tmpl w:val="1C8C91B8"/>
    <w:numStyleLink w:val="BulletLists"/>
  </w:abstractNum>
  <w:abstractNum w:abstractNumId="86" w15:restartNumberingAfterBreak="0">
    <w:nsid w:val="7E060F8C"/>
    <w:multiLevelType w:val="multilevel"/>
    <w:tmpl w:val="24A08514"/>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7" w15:restartNumberingAfterBreak="0">
    <w:nsid w:val="7E94781D"/>
    <w:multiLevelType w:val="hybridMultilevel"/>
    <w:tmpl w:val="139250AE"/>
    <w:lvl w:ilvl="0" w:tplc="83C6AA4A">
      <w:start w:val="1"/>
      <w:numFmt w:val="bullet"/>
      <w:lvlText w:val=""/>
      <w:lvlJc w:val="left"/>
      <w:pPr>
        <w:ind w:left="720" w:hanging="360"/>
      </w:pPr>
      <w:rPr>
        <w:rFonts w:hint="default" w:ascii="Symbol" w:hAnsi="Symbol"/>
      </w:rPr>
    </w:lvl>
    <w:lvl w:ilvl="1" w:tplc="596A8D4A">
      <w:start w:val="1"/>
      <w:numFmt w:val="bullet"/>
      <w:lvlText w:val="o"/>
      <w:lvlJc w:val="left"/>
      <w:pPr>
        <w:ind w:left="1440" w:hanging="360"/>
      </w:pPr>
      <w:rPr>
        <w:rFonts w:hint="default" w:ascii="Courier New" w:hAnsi="Courier New"/>
      </w:rPr>
    </w:lvl>
    <w:lvl w:ilvl="2" w:tplc="ECFE4FD4">
      <w:start w:val="1"/>
      <w:numFmt w:val="bullet"/>
      <w:lvlText w:val=""/>
      <w:lvlJc w:val="left"/>
      <w:pPr>
        <w:ind w:left="2160" w:hanging="360"/>
      </w:pPr>
      <w:rPr>
        <w:rFonts w:hint="default" w:ascii="Wingdings" w:hAnsi="Wingdings"/>
      </w:rPr>
    </w:lvl>
    <w:lvl w:ilvl="3" w:tplc="CAAC9E18">
      <w:start w:val="1"/>
      <w:numFmt w:val="bullet"/>
      <w:lvlText w:val=""/>
      <w:lvlJc w:val="left"/>
      <w:pPr>
        <w:ind w:left="2880" w:hanging="360"/>
      </w:pPr>
      <w:rPr>
        <w:rFonts w:hint="default" w:ascii="Symbol" w:hAnsi="Symbol"/>
      </w:rPr>
    </w:lvl>
    <w:lvl w:ilvl="4" w:tplc="8EACE704">
      <w:start w:val="1"/>
      <w:numFmt w:val="bullet"/>
      <w:lvlText w:val="o"/>
      <w:lvlJc w:val="left"/>
      <w:pPr>
        <w:ind w:left="3600" w:hanging="360"/>
      </w:pPr>
      <w:rPr>
        <w:rFonts w:hint="default" w:ascii="Courier New" w:hAnsi="Courier New"/>
      </w:rPr>
    </w:lvl>
    <w:lvl w:ilvl="5" w:tplc="1DA0DA0A">
      <w:start w:val="1"/>
      <w:numFmt w:val="bullet"/>
      <w:lvlText w:val=""/>
      <w:lvlJc w:val="left"/>
      <w:pPr>
        <w:ind w:left="4320" w:hanging="360"/>
      </w:pPr>
      <w:rPr>
        <w:rFonts w:hint="default" w:ascii="Wingdings" w:hAnsi="Wingdings"/>
      </w:rPr>
    </w:lvl>
    <w:lvl w:ilvl="6" w:tplc="5CFA7C46">
      <w:start w:val="1"/>
      <w:numFmt w:val="bullet"/>
      <w:lvlText w:val=""/>
      <w:lvlJc w:val="left"/>
      <w:pPr>
        <w:ind w:left="5040" w:hanging="360"/>
      </w:pPr>
      <w:rPr>
        <w:rFonts w:hint="default" w:ascii="Symbol" w:hAnsi="Symbol"/>
      </w:rPr>
    </w:lvl>
    <w:lvl w:ilvl="7" w:tplc="E54060B0">
      <w:start w:val="1"/>
      <w:numFmt w:val="bullet"/>
      <w:lvlText w:val="o"/>
      <w:lvlJc w:val="left"/>
      <w:pPr>
        <w:ind w:left="5760" w:hanging="360"/>
      </w:pPr>
      <w:rPr>
        <w:rFonts w:hint="default" w:ascii="Courier New" w:hAnsi="Courier New"/>
      </w:rPr>
    </w:lvl>
    <w:lvl w:ilvl="8" w:tplc="BCA24938">
      <w:start w:val="1"/>
      <w:numFmt w:val="bullet"/>
      <w:lvlText w:val=""/>
      <w:lvlJc w:val="left"/>
      <w:pPr>
        <w:ind w:left="6480" w:hanging="360"/>
      </w:pPr>
      <w:rPr>
        <w:rFonts w:hint="default" w:ascii="Wingdings" w:hAnsi="Wingdings"/>
      </w:rPr>
    </w:lvl>
  </w:abstractNum>
  <w:abstractNum w:abstractNumId="88" w15:restartNumberingAfterBreak="0">
    <w:nsid w:val="7FFA76EE"/>
    <w:multiLevelType w:val="multilevel"/>
    <w:tmpl w:val="0000001F"/>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num w:numId="1" w16cid:durableId="1228804407">
    <w:abstractNumId w:val="69"/>
  </w:num>
  <w:num w:numId="2" w16cid:durableId="1905985417">
    <w:abstractNumId w:val="78"/>
  </w:num>
  <w:num w:numId="3" w16cid:durableId="128492301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9570450">
    <w:abstractNumId w:val="72"/>
  </w:num>
  <w:num w:numId="5" w16cid:durableId="39185140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2882507">
    <w:abstractNumId w:val="77"/>
  </w:num>
  <w:num w:numId="7" w16cid:durableId="13174157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680403">
    <w:abstractNumId w:val="65"/>
  </w:num>
  <w:num w:numId="9" w16cid:durableId="104066517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070426">
    <w:abstractNumId w:val="63"/>
  </w:num>
  <w:num w:numId="11" w16cid:durableId="74907777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438204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45058">
    <w:abstractNumId w:val="60"/>
  </w:num>
  <w:num w:numId="14" w16cid:durableId="1885287567">
    <w:abstractNumId w:val="62"/>
  </w:num>
  <w:num w:numId="15" w16cid:durableId="1142306508">
    <w:abstractNumId w:val="64"/>
  </w:num>
  <w:num w:numId="16" w16cid:durableId="2122912306">
    <w:abstractNumId w:val="73"/>
  </w:num>
  <w:num w:numId="17" w16cid:durableId="1302465744">
    <w:abstractNumId w:val="67"/>
  </w:num>
  <w:num w:numId="18" w16cid:durableId="21921906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033413">
    <w:abstractNumId w:val="61"/>
  </w:num>
  <w:num w:numId="20" w16cid:durableId="37482043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7121488">
    <w:abstractNumId w:val="3"/>
  </w:num>
  <w:num w:numId="22" w16cid:durableId="690566399">
    <w:abstractNumId w:val="2"/>
  </w:num>
  <w:num w:numId="23" w16cid:durableId="1634024431">
    <w:abstractNumId w:val="1"/>
  </w:num>
  <w:num w:numId="24" w16cid:durableId="209414699">
    <w:abstractNumId w:val="0"/>
  </w:num>
  <w:num w:numId="25" w16cid:durableId="699012669">
    <w:abstractNumId w:val="70"/>
  </w:num>
  <w:num w:numId="26" w16cid:durableId="479731275">
    <w:abstractNumId w:val="86"/>
  </w:num>
  <w:num w:numId="27" w16cid:durableId="3171953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6607842">
    <w:abstractNumId w:val="85"/>
  </w:num>
  <w:num w:numId="29" w16cid:durableId="197471100">
    <w:abstractNumId w:val="81"/>
  </w:num>
  <w:num w:numId="30" w16cid:durableId="192152078">
    <w:abstractNumId w:val="74"/>
  </w:num>
  <w:num w:numId="31" w16cid:durableId="1332876802">
    <w:abstractNumId w:val="75"/>
  </w:num>
  <w:num w:numId="32" w16cid:durableId="518130146">
    <w:abstractNumId w:val="82"/>
  </w:num>
  <w:num w:numId="33" w16cid:durableId="1399863679">
    <w:abstractNumId w:val="66"/>
  </w:num>
  <w:num w:numId="34" w16cid:durableId="1627657801">
    <w:abstractNumId w:val="87"/>
  </w:num>
  <w:num w:numId="35" w16cid:durableId="377705693">
    <w:abstractNumId w:val="4"/>
  </w:num>
  <w:num w:numId="36" w16cid:durableId="1647129988">
    <w:abstractNumId w:val="5"/>
  </w:num>
  <w:num w:numId="37" w16cid:durableId="1425344871">
    <w:abstractNumId w:val="6"/>
  </w:num>
  <w:num w:numId="38" w16cid:durableId="1577326805">
    <w:abstractNumId w:val="7"/>
  </w:num>
  <w:num w:numId="39" w16cid:durableId="1177424022">
    <w:abstractNumId w:val="8"/>
  </w:num>
  <w:num w:numId="40" w16cid:durableId="1974746183">
    <w:abstractNumId w:val="9"/>
  </w:num>
  <w:num w:numId="41" w16cid:durableId="775834995">
    <w:abstractNumId w:val="10"/>
  </w:num>
  <w:num w:numId="42" w16cid:durableId="92359932">
    <w:abstractNumId w:val="11"/>
  </w:num>
  <w:num w:numId="43" w16cid:durableId="500201717">
    <w:abstractNumId w:val="12"/>
  </w:num>
  <w:num w:numId="44" w16cid:durableId="535965822">
    <w:abstractNumId w:val="13"/>
  </w:num>
  <w:num w:numId="45" w16cid:durableId="565147722">
    <w:abstractNumId w:val="14"/>
  </w:num>
  <w:num w:numId="46" w16cid:durableId="1935164858">
    <w:abstractNumId w:val="15"/>
  </w:num>
  <w:num w:numId="47" w16cid:durableId="925841966">
    <w:abstractNumId w:val="16"/>
  </w:num>
  <w:num w:numId="48" w16cid:durableId="739330653">
    <w:abstractNumId w:val="17"/>
  </w:num>
  <w:num w:numId="49" w16cid:durableId="482622635">
    <w:abstractNumId w:val="18"/>
  </w:num>
  <w:num w:numId="50" w16cid:durableId="533420019">
    <w:abstractNumId w:val="19"/>
  </w:num>
  <w:num w:numId="51" w16cid:durableId="1042754963">
    <w:abstractNumId w:val="20"/>
  </w:num>
  <w:num w:numId="52" w16cid:durableId="427625698">
    <w:abstractNumId w:val="21"/>
  </w:num>
  <w:num w:numId="53" w16cid:durableId="1545142771">
    <w:abstractNumId w:val="22"/>
  </w:num>
  <w:num w:numId="54" w16cid:durableId="1715302288">
    <w:abstractNumId w:val="23"/>
  </w:num>
  <w:num w:numId="55" w16cid:durableId="744957061">
    <w:abstractNumId w:val="24"/>
  </w:num>
  <w:num w:numId="56" w16cid:durableId="1280843106">
    <w:abstractNumId w:val="25"/>
  </w:num>
  <w:num w:numId="57" w16cid:durableId="2029133218">
    <w:abstractNumId w:val="26"/>
  </w:num>
  <w:num w:numId="58" w16cid:durableId="399520626">
    <w:abstractNumId w:val="27"/>
  </w:num>
  <w:num w:numId="59" w16cid:durableId="1601332273">
    <w:abstractNumId w:val="28"/>
  </w:num>
  <w:num w:numId="60" w16cid:durableId="76363235">
    <w:abstractNumId w:val="29"/>
  </w:num>
  <w:num w:numId="61" w16cid:durableId="2111075764">
    <w:abstractNumId w:val="30"/>
  </w:num>
  <w:num w:numId="62" w16cid:durableId="994066804">
    <w:abstractNumId w:val="31"/>
  </w:num>
  <w:num w:numId="63" w16cid:durableId="1248884385">
    <w:abstractNumId w:val="32"/>
  </w:num>
  <w:num w:numId="64" w16cid:durableId="1567494143">
    <w:abstractNumId w:val="33"/>
  </w:num>
  <w:num w:numId="65" w16cid:durableId="1493645532">
    <w:abstractNumId w:val="34"/>
  </w:num>
  <w:num w:numId="66" w16cid:durableId="463737210">
    <w:abstractNumId w:val="35"/>
  </w:num>
  <w:num w:numId="67" w16cid:durableId="866213654">
    <w:abstractNumId w:val="36"/>
  </w:num>
  <w:num w:numId="68" w16cid:durableId="673992186">
    <w:abstractNumId w:val="37"/>
  </w:num>
  <w:num w:numId="69" w16cid:durableId="620040137">
    <w:abstractNumId w:val="38"/>
  </w:num>
  <w:num w:numId="70" w16cid:durableId="861405909">
    <w:abstractNumId w:val="39"/>
  </w:num>
  <w:num w:numId="71" w16cid:durableId="1623539396">
    <w:abstractNumId w:val="40"/>
  </w:num>
  <w:num w:numId="72" w16cid:durableId="922224097">
    <w:abstractNumId w:val="41"/>
  </w:num>
  <w:num w:numId="73" w16cid:durableId="943851420">
    <w:abstractNumId w:val="42"/>
  </w:num>
  <w:num w:numId="74" w16cid:durableId="409887157">
    <w:abstractNumId w:val="43"/>
  </w:num>
  <w:num w:numId="75" w16cid:durableId="399796341">
    <w:abstractNumId w:val="44"/>
  </w:num>
  <w:num w:numId="76" w16cid:durableId="693699121">
    <w:abstractNumId w:val="45"/>
  </w:num>
  <w:num w:numId="77" w16cid:durableId="1152714460">
    <w:abstractNumId w:val="46"/>
  </w:num>
  <w:num w:numId="78" w16cid:durableId="1171943754">
    <w:abstractNumId w:val="47"/>
  </w:num>
  <w:num w:numId="79" w16cid:durableId="1891107042">
    <w:abstractNumId w:val="48"/>
  </w:num>
  <w:num w:numId="80" w16cid:durableId="273439586">
    <w:abstractNumId w:val="49"/>
  </w:num>
  <w:num w:numId="81" w16cid:durableId="333580851">
    <w:abstractNumId w:val="50"/>
  </w:num>
  <w:num w:numId="82" w16cid:durableId="1876189789">
    <w:abstractNumId w:val="51"/>
  </w:num>
  <w:num w:numId="83" w16cid:durableId="1296254814">
    <w:abstractNumId w:val="52"/>
  </w:num>
  <w:num w:numId="84" w16cid:durableId="543560743">
    <w:abstractNumId w:val="53"/>
  </w:num>
  <w:num w:numId="85" w16cid:durableId="1146632418">
    <w:abstractNumId w:val="54"/>
  </w:num>
  <w:num w:numId="86" w16cid:durableId="1789616257">
    <w:abstractNumId w:val="55"/>
  </w:num>
  <w:num w:numId="87" w16cid:durableId="204757705">
    <w:abstractNumId w:val="56"/>
  </w:num>
  <w:num w:numId="88" w16cid:durableId="298461361">
    <w:abstractNumId w:val="57"/>
  </w:num>
  <w:num w:numId="89" w16cid:durableId="967704661">
    <w:abstractNumId w:val="58"/>
  </w:num>
  <w:num w:numId="90" w16cid:durableId="1889950723">
    <w:abstractNumId w:val="59"/>
  </w:num>
  <w:num w:numId="91" w16cid:durableId="593712559">
    <w:abstractNumId w:val="71"/>
  </w:num>
  <w:num w:numId="92" w16cid:durableId="1719276798">
    <w:abstractNumId w:val="88"/>
  </w:num>
  <w:num w:numId="93" w16cid:durableId="339816162">
    <w:abstractNumId w:val="68"/>
  </w:num>
  <w:num w:numId="94" w16cid:durableId="1584797914">
    <w:abstractNumId w:val="79"/>
  </w:num>
  <w:num w:numId="95" w16cid:durableId="1297763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136216033">
    <w:abstractNumId w:val="83"/>
  </w:num>
  <w:num w:numId="97" w16cid:durableId="14990624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5632332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67482905">
    <w:abstractNumId w:val="76"/>
  </w:num>
  <w:num w:numId="100" w16cid:durableId="41282388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9472937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20371780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384774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779441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2272094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8417999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43258157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2429536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387014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9331556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49160497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78068275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35360678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5076731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5338483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90259518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7960239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4807615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14492943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70721427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329186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744328396">
    <w:abstractNumId w:val="80"/>
  </w:num>
  <w:numIdMacAtCleanup w:val="1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NLEwMTY1NzEyNzJR0lEKTi0uzszPAykwrgUAFBzyqCwAAAA="/>
  </w:docVars>
  <w:rsids>
    <w:rsidRoot w:val="00E80C44"/>
    <w:rsid w:val="00000261"/>
    <w:rsid w:val="0000152D"/>
    <w:rsid w:val="00001AAC"/>
    <w:rsid w:val="00001D57"/>
    <w:rsid w:val="00003CB2"/>
    <w:rsid w:val="00003F8E"/>
    <w:rsid w:val="00005FED"/>
    <w:rsid w:val="000062D7"/>
    <w:rsid w:val="00006FB3"/>
    <w:rsid w:val="0001267D"/>
    <w:rsid w:val="000126AB"/>
    <w:rsid w:val="00016A10"/>
    <w:rsid w:val="00017147"/>
    <w:rsid w:val="00021C2B"/>
    <w:rsid w:val="0002226B"/>
    <w:rsid w:val="00025F15"/>
    <w:rsid w:val="00031AD8"/>
    <w:rsid w:val="000324CB"/>
    <w:rsid w:val="00033ED2"/>
    <w:rsid w:val="0003519C"/>
    <w:rsid w:val="00035705"/>
    <w:rsid w:val="0003631D"/>
    <w:rsid w:val="00036B8B"/>
    <w:rsid w:val="000410FF"/>
    <w:rsid w:val="000416A3"/>
    <w:rsid w:val="0004267F"/>
    <w:rsid w:val="00043F9D"/>
    <w:rsid w:val="00044073"/>
    <w:rsid w:val="00044AA7"/>
    <w:rsid w:val="000450DE"/>
    <w:rsid w:val="00045BE7"/>
    <w:rsid w:val="00047027"/>
    <w:rsid w:val="00051164"/>
    <w:rsid w:val="000537E6"/>
    <w:rsid w:val="00055B10"/>
    <w:rsid w:val="00056C70"/>
    <w:rsid w:val="00060937"/>
    <w:rsid w:val="00063D34"/>
    <w:rsid w:val="0006432E"/>
    <w:rsid w:val="00065759"/>
    <w:rsid w:val="00073CD6"/>
    <w:rsid w:val="00076B5E"/>
    <w:rsid w:val="00077BEE"/>
    <w:rsid w:val="00077EC0"/>
    <w:rsid w:val="000812D9"/>
    <w:rsid w:val="00085739"/>
    <w:rsid w:val="0008621D"/>
    <w:rsid w:val="00087A3C"/>
    <w:rsid w:val="00087BB3"/>
    <w:rsid w:val="00091877"/>
    <w:rsid w:val="00091DBC"/>
    <w:rsid w:val="00094A0B"/>
    <w:rsid w:val="000957DC"/>
    <w:rsid w:val="000A1819"/>
    <w:rsid w:val="000A3B74"/>
    <w:rsid w:val="000A4187"/>
    <w:rsid w:val="000A55B4"/>
    <w:rsid w:val="000B069F"/>
    <w:rsid w:val="000B156D"/>
    <w:rsid w:val="000B213B"/>
    <w:rsid w:val="000B3F3C"/>
    <w:rsid w:val="000B45D2"/>
    <w:rsid w:val="000B4CD8"/>
    <w:rsid w:val="000C0B8D"/>
    <w:rsid w:val="000C16C0"/>
    <w:rsid w:val="000C22F2"/>
    <w:rsid w:val="000C318D"/>
    <w:rsid w:val="000C404C"/>
    <w:rsid w:val="000C4CA0"/>
    <w:rsid w:val="000C5445"/>
    <w:rsid w:val="000C637A"/>
    <w:rsid w:val="000D06AF"/>
    <w:rsid w:val="000D28FF"/>
    <w:rsid w:val="000D37AB"/>
    <w:rsid w:val="000D3A0E"/>
    <w:rsid w:val="000D5041"/>
    <w:rsid w:val="000D5105"/>
    <w:rsid w:val="000D62D9"/>
    <w:rsid w:val="000E18B9"/>
    <w:rsid w:val="000E5948"/>
    <w:rsid w:val="000F3141"/>
    <w:rsid w:val="00105AD3"/>
    <w:rsid w:val="0010645B"/>
    <w:rsid w:val="00107E36"/>
    <w:rsid w:val="00121B2E"/>
    <w:rsid w:val="0012432D"/>
    <w:rsid w:val="00124765"/>
    <w:rsid w:val="00126182"/>
    <w:rsid w:val="0013012C"/>
    <w:rsid w:val="001323C1"/>
    <w:rsid w:val="00133344"/>
    <w:rsid w:val="00135AEB"/>
    <w:rsid w:val="00135F3F"/>
    <w:rsid w:val="0013698F"/>
    <w:rsid w:val="00145F5F"/>
    <w:rsid w:val="0015049B"/>
    <w:rsid w:val="0015070D"/>
    <w:rsid w:val="00150DD0"/>
    <w:rsid w:val="00152396"/>
    <w:rsid w:val="0015239A"/>
    <w:rsid w:val="001546D7"/>
    <w:rsid w:val="00155B0B"/>
    <w:rsid w:val="0016370E"/>
    <w:rsid w:val="001639C3"/>
    <w:rsid w:val="00163A73"/>
    <w:rsid w:val="00163F3F"/>
    <w:rsid w:val="00164731"/>
    <w:rsid w:val="00165B94"/>
    <w:rsid w:val="00165CF9"/>
    <w:rsid w:val="001669B2"/>
    <w:rsid w:val="00167109"/>
    <w:rsid w:val="0016733B"/>
    <w:rsid w:val="00167F90"/>
    <w:rsid w:val="001714BE"/>
    <w:rsid w:val="00173F1F"/>
    <w:rsid w:val="0017441E"/>
    <w:rsid w:val="00177B4F"/>
    <w:rsid w:val="00177F20"/>
    <w:rsid w:val="001800D1"/>
    <w:rsid w:val="00181D98"/>
    <w:rsid w:val="0018281C"/>
    <w:rsid w:val="00183E0C"/>
    <w:rsid w:val="001841E8"/>
    <w:rsid w:val="00184845"/>
    <w:rsid w:val="00184B10"/>
    <w:rsid w:val="00186BB9"/>
    <w:rsid w:val="001871F6"/>
    <w:rsid w:val="0019388E"/>
    <w:rsid w:val="00194324"/>
    <w:rsid w:val="00195854"/>
    <w:rsid w:val="001A2CA6"/>
    <w:rsid w:val="001A3DDA"/>
    <w:rsid w:val="001A4249"/>
    <w:rsid w:val="001A4626"/>
    <w:rsid w:val="001A5D5E"/>
    <w:rsid w:val="001A6B2B"/>
    <w:rsid w:val="001A7A32"/>
    <w:rsid w:val="001B19FB"/>
    <w:rsid w:val="001B2239"/>
    <w:rsid w:val="001B4217"/>
    <w:rsid w:val="001B4816"/>
    <w:rsid w:val="001B6DFD"/>
    <w:rsid w:val="001B6F3F"/>
    <w:rsid w:val="001B72DD"/>
    <w:rsid w:val="001C060A"/>
    <w:rsid w:val="001C08D2"/>
    <w:rsid w:val="001C22A7"/>
    <w:rsid w:val="001C25B5"/>
    <w:rsid w:val="001C32F3"/>
    <w:rsid w:val="001C5203"/>
    <w:rsid w:val="001C69D9"/>
    <w:rsid w:val="001D0C50"/>
    <w:rsid w:val="001D1B05"/>
    <w:rsid w:val="001D595E"/>
    <w:rsid w:val="001D75EE"/>
    <w:rsid w:val="001E0528"/>
    <w:rsid w:val="001E5F4E"/>
    <w:rsid w:val="001E7959"/>
    <w:rsid w:val="001E7AC7"/>
    <w:rsid w:val="001F0DB4"/>
    <w:rsid w:val="001F2553"/>
    <w:rsid w:val="001F266B"/>
    <w:rsid w:val="001F4C21"/>
    <w:rsid w:val="001F4C84"/>
    <w:rsid w:val="001F649F"/>
    <w:rsid w:val="001F6662"/>
    <w:rsid w:val="0020101B"/>
    <w:rsid w:val="00203782"/>
    <w:rsid w:val="00204FD1"/>
    <w:rsid w:val="00205E1C"/>
    <w:rsid w:val="00210D2F"/>
    <w:rsid w:val="00210DFB"/>
    <w:rsid w:val="00211E45"/>
    <w:rsid w:val="002121A5"/>
    <w:rsid w:val="0021232F"/>
    <w:rsid w:val="0021478F"/>
    <w:rsid w:val="00215312"/>
    <w:rsid w:val="00217A4C"/>
    <w:rsid w:val="00221910"/>
    <w:rsid w:val="002223D4"/>
    <w:rsid w:val="002227B4"/>
    <w:rsid w:val="00222832"/>
    <w:rsid w:val="00223A04"/>
    <w:rsid w:val="0022466A"/>
    <w:rsid w:val="00226F0D"/>
    <w:rsid w:val="00226F68"/>
    <w:rsid w:val="00230BA0"/>
    <w:rsid w:val="00232EDA"/>
    <w:rsid w:val="00234836"/>
    <w:rsid w:val="002363C0"/>
    <w:rsid w:val="002370D4"/>
    <w:rsid w:val="00240525"/>
    <w:rsid w:val="00240549"/>
    <w:rsid w:val="00242F4A"/>
    <w:rsid w:val="0024431C"/>
    <w:rsid w:val="0024476F"/>
    <w:rsid w:val="0024562E"/>
    <w:rsid w:val="00246956"/>
    <w:rsid w:val="00250D77"/>
    <w:rsid w:val="00252E00"/>
    <w:rsid w:val="0025571D"/>
    <w:rsid w:val="00261B5C"/>
    <w:rsid w:val="00261D4C"/>
    <w:rsid w:val="00262DE6"/>
    <w:rsid w:val="002639BE"/>
    <w:rsid w:val="0026469F"/>
    <w:rsid w:val="00265116"/>
    <w:rsid w:val="0027099D"/>
    <w:rsid w:val="00272C5E"/>
    <w:rsid w:val="002773B8"/>
    <w:rsid w:val="002775AF"/>
    <w:rsid w:val="002815B7"/>
    <w:rsid w:val="00282A66"/>
    <w:rsid w:val="0028342D"/>
    <w:rsid w:val="00283A2E"/>
    <w:rsid w:val="00285674"/>
    <w:rsid w:val="00287C9F"/>
    <w:rsid w:val="00290E74"/>
    <w:rsid w:val="0029209F"/>
    <w:rsid w:val="0029353F"/>
    <w:rsid w:val="00294A1F"/>
    <w:rsid w:val="00297DF1"/>
    <w:rsid w:val="002A3698"/>
    <w:rsid w:val="002B0ABC"/>
    <w:rsid w:val="002B14F9"/>
    <w:rsid w:val="002B3236"/>
    <w:rsid w:val="002B442E"/>
    <w:rsid w:val="002B4945"/>
    <w:rsid w:val="002B4AC2"/>
    <w:rsid w:val="002B50C0"/>
    <w:rsid w:val="002B5FC0"/>
    <w:rsid w:val="002B6177"/>
    <w:rsid w:val="002B6F15"/>
    <w:rsid w:val="002B7F03"/>
    <w:rsid w:val="002C19C5"/>
    <w:rsid w:val="002C3550"/>
    <w:rsid w:val="002C38D9"/>
    <w:rsid w:val="002D5B96"/>
    <w:rsid w:val="002D7E4C"/>
    <w:rsid w:val="002E1C35"/>
    <w:rsid w:val="002E1E15"/>
    <w:rsid w:val="002E2694"/>
    <w:rsid w:val="002E2FDC"/>
    <w:rsid w:val="002E3538"/>
    <w:rsid w:val="002E3ACF"/>
    <w:rsid w:val="002F1735"/>
    <w:rsid w:val="002F27BD"/>
    <w:rsid w:val="002F2E91"/>
    <w:rsid w:val="002F5F10"/>
    <w:rsid w:val="002F5F26"/>
    <w:rsid w:val="002F6932"/>
    <w:rsid w:val="003012CE"/>
    <w:rsid w:val="003023F5"/>
    <w:rsid w:val="00303136"/>
    <w:rsid w:val="003031D7"/>
    <w:rsid w:val="003051D9"/>
    <w:rsid w:val="00306877"/>
    <w:rsid w:val="003108B0"/>
    <w:rsid w:val="00316932"/>
    <w:rsid w:val="00316FDD"/>
    <w:rsid w:val="0032075B"/>
    <w:rsid w:val="003223B4"/>
    <w:rsid w:val="00322D5B"/>
    <w:rsid w:val="00324393"/>
    <w:rsid w:val="00327359"/>
    <w:rsid w:val="0033142F"/>
    <w:rsid w:val="00334847"/>
    <w:rsid w:val="00335109"/>
    <w:rsid w:val="00336544"/>
    <w:rsid w:val="00340D45"/>
    <w:rsid w:val="00345FE3"/>
    <w:rsid w:val="003470C5"/>
    <w:rsid w:val="0035173E"/>
    <w:rsid w:val="0035224B"/>
    <w:rsid w:val="00352CB6"/>
    <w:rsid w:val="00355A50"/>
    <w:rsid w:val="00356AED"/>
    <w:rsid w:val="00357C62"/>
    <w:rsid w:val="00357F76"/>
    <w:rsid w:val="0036146C"/>
    <w:rsid w:val="003619E1"/>
    <w:rsid w:val="00363677"/>
    <w:rsid w:val="00364F4D"/>
    <w:rsid w:val="00364FCD"/>
    <w:rsid w:val="00365F26"/>
    <w:rsid w:val="003677A0"/>
    <w:rsid w:val="00370904"/>
    <w:rsid w:val="003741EA"/>
    <w:rsid w:val="003763AD"/>
    <w:rsid w:val="00376D01"/>
    <w:rsid w:val="00377300"/>
    <w:rsid w:val="003817A9"/>
    <w:rsid w:val="00383240"/>
    <w:rsid w:val="0038427E"/>
    <w:rsid w:val="00387000"/>
    <w:rsid w:val="00387802"/>
    <w:rsid w:val="00387A0D"/>
    <w:rsid w:val="00390107"/>
    <w:rsid w:val="0039074A"/>
    <w:rsid w:val="0039487A"/>
    <w:rsid w:val="00394E83"/>
    <w:rsid w:val="00394EF9"/>
    <w:rsid w:val="00395362"/>
    <w:rsid w:val="00395EC6"/>
    <w:rsid w:val="00397FC3"/>
    <w:rsid w:val="003A0D1D"/>
    <w:rsid w:val="003A1C52"/>
    <w:rsid w:val="003A6490"/>
    <w:rsid w:val="003B0955"/>
    <w:rsid w:val="003B1672"/>
    <w:rsid w:val="003B204E"/>
    <w:rsid w:val="003B5CE3"/>
    <w:rsid w:val="003C036F"/>
    <w:rsid w:val="003C1264"/>
    <w:rsid w:val="003C21B0"/>
    <w:rsid w:val="003C2BD9"/>
    <w:rsid w:val="003C362D"/>
    <w:rsid w:val="003C4024"/>
    <w:rsid w:val="003C599C"/>
    <w:rsid w:val="003C6144"/>
    <w:rsid w:val="003C6450"/>
    <w:rsid w:val="003D020F"/>
    <w:rsid w:val="003D0861"/>
    <w:rsid w:val="003D1DEA"/>
    <w:rsid w:val="003D4190"/>
    <w:rsid w:val="003D464D"/>
    <w:rsid w:val="003D54C6"/>
    <w:rsid w:val="003D5EC8"/>
    <w:rsid w:val="003E0465"/>
    <w:rsid w:val="003E0FB4"/>
    <w:rsid w:val="003E2F6C"/>
    <w:rsid w:val="003E345D"/>
    <w:rsid w:val="003E35FB"/>
    <w:rsid w:val="003E4D66"/>
    <w:rsid w:val="003E537B"/>
    <w:rsid w:val="003E6655"/>
    <w:rsid w:val="003E6FD6"/>
    <w:rsid w:val="003F01FA"/>
    <w:rsid w:val="003F0B44"/>
    <w:rsid w:val="003F2D5F"/>
    <w:rsid w:val="003F51E1"/>
    <w:rsid w:val="003F5389"/>
    <w:rsid w:val="0040145D"/>
    <w:rsid w:val="00401ED9"/>
    <w:rsid w:val="0040467B"/>
    <w:rsid w:val="00405B97"/>
    <w:rsid w:val="00406824"/>
    <w:rsid w:val="00410057"/>
    <w:rsid w:val="004119C9"/>
    <w:rsid w:val="0041451C"/>
    <w:rsid w:val="004148BB"/>
    <w:rsid w:val="00414F02"/>
    <w:rsid w:val="0041542B"/>
    <w:rsid w:val="004201FA"/>
    <w:rsid w:val="004229BF"/>
    <w:rsid w:val="00426725"/>
    <w:rsid w:val="0042706C"/>
    <w:rsid w:val="00427691"/>
    <w:rsid w:val="0043070D"/>
    <w:rsid w:val="00431CF3"/>
    <w:rsid w:val="00433E9A"/>
    <w:rsid w:val="004372EF"/>
    <w:rsid w:val="00437A1E"/>
    <w:rsid w:val="00440989"/>
    <w:rsid w:val="00444506"/>
    <w:rsid w:val="00444FAB"/>
    <w:rsid w:val="0044530D"/>
    <w:rsid w:val="00450C49"/>
    <w:rsid w:val="004521E3"/>
    <w:rsid w:val="004573D8"/>
    <w:rsid w:val="0046015B"/>
    <w:rsid w:val="00460533"/>
    <w:rsid w:val="00462852"/>
    <w:rsid w:val="00463524"/>
    <w:rsid w:val="004673F4"/>
    <w:rsid w:val="004702CB"/>
    <w:rsid w:val="0047045E"/>
    <w:rsid w:val="00473103"/>
    <w:rsid w:val="00474E22"/>
    <w:rsid w:val="00480C2C"/>
    <w:rsid w:val="004816EC"/>
    <w:rsid w:val="00482226"/>
    <w:rsid w:val="00483E60"/>
    <w:rsid w:val="004857E5"/>
    <w:rsid w:val="0048724C"/>
    <w:rsid w:val="004919A9"/>
    <w:rsid w:val="004924C7"/>
    <w:rsid w:val="004926CA"/>
    <w:rsid w:val="004949A7"/>
    <w:rsid w:val="0049569D"/>
    <w:rsid w:val="004A0717"/>
    <w:rsid w:val="004A0D60"/>
    <w:rsid w:val="004A1A19"/>
    <w:rsid w:val="004A20FC"/>
    <w:rsid w:val="004A5562"/>
    <w:rsid w:val="004A6CB6"/>
    <w:rsid w:val="004A77BA"/>
    <w:rsid w:val="004B1646"/>
    <w:rsid w:val="004B2E13"/>
    <w:rsid w:val="004B38FE"/>
    <w:rsid w:val="004B5149"/>
    <w:rsid w:val="004B7C36"/>
    <w:rsid w:val="004C1041"/>
    <w:rsid w:val="004C1B57"/>
    <w:rsid w:val="004C2BBB"/>
    <w:rsid w:val="004C3D3D"/>
    <w:rsid w:val="004C3D85"/>
    <w:rsid w:val="004C3E1A"/>
    <w:rsid w:val="004C54A0"/>
    <w:rsid w:val="004C63F7"/>
    <w:rsid w:val="004C7DE3"/>
    <w:rsid w:val="004D0D46"/>
    <w:rsid w:val="004D14EC"/>
    <w:rsid w:val="004D2E60"/>
    <w:rsid w:val="004D30BB"/>
    <w:rsid w:val="004D33A9"/>
    <w:rsid w:val="004D4908"/>
    <w:rsid w:val="004D4995"/>
    <w:rsid w:val="004D57D5"/>
    <w:rsid w:val="004E1CF2"/>
    <w:rsid w:val="004E1FA3"/>
    <w:rsid w:val="004E334E"/>
    <w:rsid w:val="004E4462"/>
    <w:rsid w:val="004E4BB7"/>
    <w:rsid w:val="004E5A28"/>
    <w:rsid w:val="004F1470"/>
    <w:rsid w:val="004F17B9"/>
    <w:rsid w:val="004F24F2"/>
    <w:rsid w:val="004F4F15"/>
    <w:rsid w:val="004F54B0"/>
    <w:rsid w:val="004F61CB"/>
    <w:rsid w:val="005023F8"/>
    <w:rsid w:val="00502619"/>
    <w:rsid w:val="0051044B"/>
    <w:rsid w:val="005111A7"/>
    <w:rsid w:val="00512CB4"/>
    <w:rsid w:val="0051423B"/>
    <w:rsid w:val="00514BD3"/>
    <w:rsid w:val="00514DA4"/>
    <w:rsid w:val="0051556A"/>
    <w:rsid w:val="0051607D"/>
    <w:rsid w:val="00520E51"/>
    <w:rsid w:val="005228B8"/>
    <w:rsid w:val="0052674F"/>
    <w:rsid w:val="00531C28"/>
    <w:rsid w:val="00531F91"/>
    <w:rsid w:val="00532257"/>
    <w:rsid w:val="005331BB"/>
    <w:rsid w:val="00534F1C"/>
    <w:rsid w:val="00535970"/>
    <w:rsid w:val="00535C2C"/>
    <w:rsid w:val="00536F74"/>
    <w:rsid w:val="00540ED3"/>
    <w:rsid w:val="00541F51"/>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70AEC"/>
    <w:rsid w:val="00570C69"/>
    <w:rsid w:val="00572A80"/>
    <w:rsid w:val="00572ADE"/>
    <w:rsid w:val="00572D54"/>
    <w:rsid w:val="0057371B"/>
    <w:rsid w:val="00574F49"/>
    <w:rsid w:val="0057558A"/>
    <w:rsid w:val="00575AAD"/>
    <w:rsid w:val="00580086"/>
    <w:rsid w:val="0058157B"/>
    <w:rsid w:val="00582AB5"/>
    <w:rsid w:val="00585EF6"/>
    <w:rsid w:val="00587ACF"/>
    <w:rsid w:val="00590C05"/>
    <w:rsid w:val="00591D94"/>
    <w:rsid w:val="00595A43"/>
    <w:rsid w:val="005972E6"/>
    <w:rsid w:val="005A0F67"/>
    <w:rsid w:val="005A1689"/>
    <w:rsid w:val="005A50CB"/>
    <w:rsid w:val="005A68E0"/>
    <w:rsid w:val="005B23CD"/>
    <w:rsid w:val="005B26EA"/>
    <w:rsid w:val="005B2B84"/>
    <w:rsid w:val="005B2D76"/>
    <w:rsid w:val="005B3F64"/>
    <w:rsid w:val="005B5780"/>
    <w:rsid w:val="005B6467"/>
    <w:rsid w:val="005C08A7"/>
    <w:rsid w:val="005C182C"/>
    <w:rsid w:val="005C47B0"/>
    <w:rsid w:val="005C75FF"/>
    <w:rsid w:val="005C7809"/>
    <w:rsid w:val="005D5750"/>
    <w:rsid w:val="005E07F2"/>
    <w:rsid w:val="005E111A"/>
    <w:rsid w:val="005E302D"/>
    <w:rsid w:val="005E5DF9"/>
    <w:rsid w:val="005E6F31"/>
    <w:rsid w:val="005E7461"/>
    <w:rsid w:val="005F2BF0"/>
    <w:rsid w:val="005F7261"/>
    <w:rsid w:val="00600460"/>
    <w:rsid w:val="006017FD"/>
    <w:rsid w:val="00601BB1"/>
    <w:rsid w:val="00602AFD"/>
    <w:rsid w:val="00602BAD"/>
    <w:rsid w:val="0060369A"/>
    <w:rsid w:val="0060369E"/>
    <w:rsid w:val="00603FC0"/>
    <w:rsid w:val="006045DF"/>
    <w:rsid w:val="00604C7E"/>
    <w:rsid w:val="00605C7F"/>
    <w:rsid w:val="00607F32"/>
    <w:rsid w:val="00610E38"/>
    <w:rsid w:val="0061155C"/>
    <w:rsid w:val="00611A2A"/>
    <w:rsid w:val="006133EA"/>
    <w:rsid w:val="0061421B"/>
    <w:rsid w:val="0061529A"/>
    <w:rsid w:val="00615888"/>
    <w:rsid w:val="00617E5C"/>
    <w:rsid w:val="00621CA8"/>
    <w:rsid w:val="00622E8F"/>
    <w:rsid w:val="00623419"/>
    <w:rsid w:val="006235FF"/>
    <w:rsid w:val="00623692"/>
    <w:rsid w:val="0062442D"/>
    <w:rsid w:val="00631A7D"/>
    <w:rsid w:val="00633A36"/>
    <w:rsid w:val="00636664"/>
    <w:rsid w:val="006377F4"/>
    <w:rsid w:val="00637AD1"/>
    <w:rsid w:val="00640EF8"/>
    <w:rsid w:val="00646E86"/>
    <w:rsid w:val="00650332"/>
    <w:rsid w:val="00652EF8"/>
    <w:rsid w:val="00653BD3"/>
    <w:rsid w:val="006552CE"/>
    <w:rsid w:val="006557D7"/>
    <w:rsid w:val="00656FCA"/>
    <w:rsid w:val="0065732F"/>
    <w:rsid w:val="00661738"/>
    <w:rsid w:val="00661F0B"/>
    <w:rsid w:val="00662FB2"/>
    <w:rsid w:val="006641F0"/>
    <w:rsid w:val="00664CE5"/>
    <w:rsid w:val="00666E61"/>
    <w:rsid w:val="006673D5"/>
    <w:rsid w:val="0067045D"/>
    <w:rsid w:val="00673167"/>
    <w:rsid w:val="0067580E"/>
    <w:rsid w:val="00677005"/>
    <w:rsid w:val="00681A35"/>
    <w:rsid w:val="0068351E"/>
    <w:rsid w:val="006843AB"/>
    <w:rsid w:val="006849E0"/>
    <w:rsid w:val="00685B65"/>
    <w:rsid w:val="006940CA"/>
    <w:rsid w:val="006960B1"/>
    <w:rsid w:val="006A07B9"/>
    <w:rsid w:val="006A1B0F"/>
    <w:rsid w:val="006A2516"/>
    <w:rsid w:val="006A3C63"/>
    <w:rsid w:val="006A4B9A"/>
    <w:rsid w:val="006A6900"/>
    <w:rsid w:val="006B014A"/>
    <w:rsid w:val="006B15E8"/>
    <w:rsid w:val="006B3067"/>
    <w:rsid w:val="006B572B"/>
    <w:rsid w:val="006B5BD3"/>
    <w:rsid w:val="006B5D03"/>
    <w:rsid w:val="006B6989"/>
    <w:rsid w:val="006C10B3"/>
    <w:rsid w:val="006C2F09"/>
    <w:rsid w:val="006C63C0"/>
    <w:rsid w:val="006C64CC"/>
    <w:rsid w:val="006D04EC"/>
    <w:rsid w:val="006D078B"/>
    <w:rsid w:val="006D22D1"/>
    <w:rsid w:val="006D4C58"/>
    <w:rsid w:val="006D4DAE"/>
    <w:rsid w:val="006D6820"/>
    <w:rsid w:val="006E1488"/>
    <w:rsid w:val="006E51C4"/>
    <w:rsid w:val="006E5E3D"/>
    <w:rsid w:val="006E7189"/>
    <w:rsid w:val="006E76DA"/>
    <w:rsid w:val="006F2861"/>
    <w:rsid w:val="006F7E73"/>
    <w:rsid w:val="007004B3"/>
    <w:rsid w:val="007010E3"/>
    <w:rsid w:val="007057B2"/>
    <w:rsid w:val="007065A4"/>
    <w:rsid w:val="00711D05"/>
    <w:rsid w:val="007138BA"/>
    <w:rsid w:val="00713A6D"/>
    <w:rsid w:val="00715516"/>
    <w:rsid w:val="00715699"/>
    <w:rsid w:val="00717229"/>
    <w:rsid w:val="00720B1E"/>
    <w:rsid w:val="00722122"/>
    <w:rsid w:val="007232AC"/>
    <w:rsid w:val="007260CD"/>
    <w:rsid w:val="00727AF9"/>
    <w:rsid w:val="00727FB1"/>
    <w:rsid w:val="00730221"/>
    <w:rsid w:val="007303C2"/>
    <w:rsid w:val="00731631"/>
    <w:rsid w:val="00731E74"/>
    <w:rsid w:val="007320E4"/>
    <w:rsid w:val="00737115"/>
    <w:rsid w:val="00737795"/>
    <w:rsid w:val="00740415"/>
    <w:rsid w:val="007416DC"/>
    <w:rsid w:val="007429FE"/>
    <w:rsid w:val="0074461F"/>
    <w:rsid w:val="0074479D"/>
    <w:rsid w:val="00744C27"/>
    <w:rsid w:val="00744E67"/>
    <w:rsid w:val="0074500C"/>
    <w:rsid w:val="00745C0A"/>
    <w:rsid w:val="00746C20"/>
    <w:rsid w:val="00747D38"/>
    <w:rsid w:val="00750EF0"/>
    <w:rsid w:val="007511F7"/>
    <w:rsid w:val="007526DC"/>
    <w:rsid w:val="00752F8C"/>
    <w:rsid w:val="0075404F"/>
    <w:rsid w:val="00754563"/>
    <w:rsid w:val="00760901"/>
    <w:rsid w:val="007615DE"/>
    <w:rsid w:val="007636A9"/>
    <w:rsid w:val="00766377"/>
    <w:rsid w:val="007663E9"/>
    <w:rsid w:val="0076673A"/>
    <w:rsid w:val="00771E3C"/>
    <w:rsid w:val="007733E8"/>
    <w:rsid w:val="00780178"/>
    <w:rsid w:val="00783494"/>
    <w:rsid w:val="007857DD"/>
    <w:rsid w:val="00785F49"/>
    <w:rsid w:val="00792C55"/>
    <w:rsid w:val="0079392A"/>
    <w:rsid w:val="007953A1"/>
    <w:rsid w:val="0079564D"/>
    <w:rsid w:val="007A0D1E"/>
    <w:rsid w:val="007A1B82"/>
    <w:rsid w:val="007A2292"/>
    <w:rsid w:val="007A298F"/>
    <w:rsid w:val="007A375B"/>
    <w:rsid w:val="007A4DF7"/>
    <w:rsid w:val="007A532A"/>
    <w:rsid w:val="007A5541"/>
    <w:rsid w:val="007B4207"/>
    <w:rsid w:val="007B52F8"/>
    <w:rsid w:val="007B612F"/>
    <w:rsid w:val="007B789E"/>
    <w:rsid w:val="007C1E02"/>
    <w:rsid w:val="007C30E7"/>
    <w:rsid w:val="007C38D8"/>
    <w:rsid w:val="007C475E"/>
    <w:rsid w:val="007C5337"/>
    <w:rsid w:val="007C5C7F"/>
    <w:rsid w:val="007C68AC"/>
    <w:rsid w:val="007C6D59"/>
    <w:rsid w:val="007D012F"/>
    <w:rsid w:val="007D033C"/>
    <w:rsid w:val="007D2AFA"/>
    <w:rsid w:val="007D7533"/>
    <w:rsid w:val="007E0CFA"/>
    <w:rsid w:val="007E2F35"/>
    <w:rsid w:val="007E308D"/>
    <w:rsid w:val="007E4C97"/>
    <w:rsid w:val="007E5690"/>
    <w:rsid w:val="007E6972"/>
    <w:rsid w:val="007E7FFC"/>
    <w:rsid w:val="007F13BF"/>
    <w:rsid w:val="007F2856"/>
    <w:rsid w:val="0080109C"/>
    <w:rsid w:val="00802750"/>
    <w:rsid w:val="008033AC"/>
    <w:rsid w:val="00803C78"/>
    <w:rsid w:val="00804879"/>
    <w:rsid w:val="00805A7A"/>
    <w:rsid w:val="008065AB"/>
    <w:rsid w:val="008116A6"/>
    <w:rsid w:val="008127D4"/>
    <w:rsid w:val="0081456B"/>
    <w:rsid w:val="00817C7B"/>
    <w:rsid w:val="00817FB7"/>
    <w:rsid w:val="008237D2"/>
    <w:rsid w:val="00825918"/>
    <w:rsid w:val="00826265"/>
    <w:rsid w:val="008270F5"/>
    <w:rsid w:val="00827216"/>
    <w:rsid w:val="00827BAF"/>
    <w:rsid w:val="00830085"/>
    <w:rsid w:val="008310CE"/>
    <w:rsid w:val="00833DCC"/>
    <w:rsid w:val="008373BD"/>
    <w:rsid w:val="008374DA"/>
    <w:rsid w:val="0084178F"/>
    <w:rsid w:val="008447FE"/>
    <w:rsid w:val="00846242"/>
    <w:rsid w:val="00846727"/>
    <w:rsid w:val="00852372"/>
    <w:rsid w:val="00854D3F"/>
    <w:rsid w:val="00855D73"/>
    <w:rsid w:val="00857C92"/>
    <w:rsid w:val="00863483"/>
    <w:rsid w:val="00864C23"/>
    <w:rsid w:val="00872F84"/>
    <w:rsid w:val="00873F8E"/>
    <w:rsid w:val="00874270"/>
    <w:rsid w:val="00876269"/>
    <w:rsid w:val="008774AC"/>
    <w:rsid w:val="00880957"/>
    <w:rsid w:val="0088266D"/>
    <w:rsid w:val="008907B0"/>
    <w:rsid w:val="00890AE9"/>
    <w:rsid w:val="008919F8"/>
    <w:rsid w:val="008941EE"/>
    <w:rsid w:val="00894DF4"/>
    <w:rsid w:val="00895CEE"/>
    <w:rsid w:val="008967AC"/>
    <w:rsid w:val="00896A21"/>
    <w:rsid w:val="00897C8D"/>
    <w:rsid w:val="008A00D1"/>
    <w:rsid w:val="008A055A"/>
    <w:rsid w:val="008A13E0"/>
    <w:rsid w:val="008A2103"/>
    <w:rsid w:val="008A432C"/>
    <w:rsid w:val="008A75E1"/>
    <w:rsid w:val="008B48D5"/>
    <w:rsid w:val="008B5D28"/>
    <w:rsid w:val="008C1ACB"/>
    <w:rsid w:val="008C2D60"/>
    <w:rsid w:val="008C45E9"/>
    <w:rsid w:val="008C6787"/>
    <w:rsid w:val="008C6CFC"/>
    <w:rsid w:val="008D0795"/>
    <w:rsid w:val="008D0F23"/>
    <w:rsid w:val="008D10FE"/>
    <w:rsid w:val="008D2300"/>
    <w:rsid w:val="008D5BD1"/>
    <w:rsid w:val="008D6614"/>
    <w:rsid w:val="008D7FCB"/>
    <w:rsid w:val="008E2635"/>
    <w:rsid w:val="008E2F3E"/>
    <w:rsid w:val="008E4CE0"/>
    <w:rsid w:val="008E70F9"/>
    <w:rsid w:val="008E7A47"/>
    <w:rsid w:val="008E7C31"/>
    <w:rsid w:val="008F446C"/>
    <w:rsid w:val="008F4CFE"/>
    <w:rsid w:val="008F7AF4"/>
    <w:rsid w:val="00903BB6"/>
    <w:rsid w:val="009045D0"/>
    <w:rsid w:val="00904FB6"/>
    <w:rsid w:val="0090574B"/>
    <w:rsid w:val="00905898"/>
    <w:rsid w:val="00906CC0"/>
    <w:rsid w:val="00907BBE"/>
    <w:rsid w:val="00911B32"/>
    <w:rsid w:val="0091384C"/>
    <w:rsid w:val="00914C82"/>
    <w:rsid w:val="00916D83"/>
    <w:rsid w:val="00921C30"/>
    <w:rsid w:val="00921D4C"/>
    <w:rsid w:val="00922C5C"/>
    <w:rsid w:val="00924A45"/>
    <w:rsid w:val="00927D48"/>
    <w:rsid w:val="00930739"/>
    <w:rsid w:val="00936CCB"/>
    <w:rsid w:val="0093728A"/>
    <w:rsid w:val="00937425"/>
    <w:rsid w:val="00937855"/>
    <w:rsid w:val="00937901"/>
    <w:rsid w:val="00940D14"/>
    <w:rsid w:val="00945433"/>
    <w:rsid w:val="00945548"/>
    <w:rsid w:val="00946DB0"/>
    <w:rsid w:val="009521CB"/>
    <w:rsid w:val="00952E96"/>
    <w:rsid w:val="00953C8D"/>
    <w:rsid w:val="00954B2B"/>
    <w:rsid w:val="0095629E"/>
    <w:rsid w:val="00957AD5"/>
    <w:rsid w:val="00957AE4"/>
    <w:rsid w:val="00962769"/>
    <w:rsid w:val="0096307A"/>
    <w:rsid w:val="009632FE"/>
    <w:rsid w:val="0096711D"/>
    <w:rsid w:val="00970C52"/>
    <w:rsid w:val="009724BF"/>
    <w:rsid w:val="00972EB6"/>
    <w:rsid w:val="009735C9"/>
    <w:rsid w:val="009755F3"/>
    <w:rsid w:val="0097597D"/>
    <w:rsid w:val="00977590"/>
    <w:rsid w:val="00980BDF"/>
    <w:rsid w:val="00981A8E"/>
    <w:rsid w:val="00981B33"/>
    <w:rsid w:val="0098301E"/>
    <w:rsid w:val="009835CF"/>
    <w:rsid w:val="00986553"/>
    <w:rsid w:val="00993790"/>
    <w:rsid w:val="009949E1"/>
    <w:rsid w:val="00994A66"/>
    <w:rsid w:val="009958F0"/>
    <w:rsid w:val="00997F9E"/>
    <w:rsid w:val="009A0845"/>
    <w:rsid w:val="009A27AB"/>
    <w:rsid w:val="009A285A"/>
    <w:rsid w:val="009A3B08"/>
    <w:rsid w:val="009A3E33"/>
    <w:rsid w:val="009A5824"/>
    <w:rsid w:val="009B2ABF"/>
    <w:rsid w:val="009B587B"/>
    <w:rsid w:val="009C00C6"/>
    <w:rsid w:val="009C097A"/>
    <w:rsid w:val="009C4347"/>
    <w:rsid w:val="009C4B96"/>
    <w:rsid w:val="009C566D"/>
    <w:rsid w:val="009C7C61"/>
    <w:rsid w:val="009D0132"/>
    <w:rsid w:val="009D3DAD"/>
    <w:rsid w:val="009D69F2"/>
    <w:rsid w:val="009D6C9D"/>
    <w:rsid w:val="009D7F41"/>
    <w:rsid w:val="009E0EE9"/>
    <w:rsid w:val="009E1DDC"/>
    <w:rsid w:val="009E381C"/>
    <w:rsid w:val="009E5D0E"/>
    <w:rsid w:val="009F16F8"/>
    <w:rsid w:val="009F1AE7"/>
    <w:rsid w:val="009F2CBE"/>
    <w:rsid w:val="009F39D0"/>
    <w:rsid w:val="009F3BC9"/>
    <w:rsid w:val="009F3BDF"/>
    <w:rsid w:val="009F4203"/>
    <w:rsid w:val="009F4A59"/>
    <w:rsid w:val="00A00024"/>
    <w:rsid w:val="00A029DF"/>
    <w:rsid w:val="00A06861"/>
    <w:rsid w:val="00A109C4"/>
    <w:rsid w:val="00A10D66"/>
    <w:rsid w:val="00A126C9"/>
    <w:rsid w:val="00A2061E"/>
    <w:rsid w:val="00A21824"/>
    <w:rsid w:val="00A24E8F"/>
    <w:rsid w:val="00A27182"/>
    <w:rsid w:val="00A3154F"/>
    <w:rsid w:val="00A34ACA"/>
    <w:rsid w:val="00A35E5A"/>
    <w:rsid w:val="00A367E6"/>
    <w:rsid w:val="00A36E4F"/>
    <w:rsid w:val="00A370A3"/>
    <w:rsid w:val="00A37AD7"/>
    <w:rsid w:val="00A41427"/>
    <w:rsid w:val="00A428D8"/>
    <w:rsid w:val="00A4779C"/>
    <w:rsid w:val="00A5176C"/>
    <w:rsid w:val="00A52851"/>
    <w:rsid w:val="00A53572"/>
    <w:rsid w:val="00A53A78"/>
    <w:rsid w:val="00A54977"/>
    <w:rsid w:val="00A56347"/>
    <w:rsid w:val="00A56CC6"/>
    <w:rsid w:val="00A64AEB"/>
    <w:rsid w:val="00A663FE"/>
    <w:rsid w:val="00A671BE"/>
    <w:rsid w:val="00A704D3"/>
    <w:rsid w:val="00A716AC"/>
    <w:rsid w:val="00A71BC0"/>
    <w:rsid w:val="00A72106"/>
    <w:rsid w:val="00A72BF3"/>
    <w:rsid w:val="00A74F32"/>
    <w:rsid w:val="00A75050"/>
    <w:rsid w:val="00A77825"/>
    <w:rsid w:val="00A77869"/>
    <w:rsid w:val="00A81187"/>
    <w:rsid w:val="00A85326"/>
    <w:rsid w:val="00A855A0"/>
    <w:rsid w:val="00A87F4D"/>
    <w:rsid w:val="00A91C97"/>
    <w:rsid w:val="00A91DE0"/>
    <w:rsid w:val="00A92CC4"/>
    <w:rsid w:val="00A933F7"/>
    <w:rsid w:val="00A95B3C"/>
    <w:rsid w:val="00A96BD4"/>
    <w:rsid w:val="00A9728D"/>
    <w:rsid w:val="00AA271F"/>
    <w:rsid w:val="00AA2BD7"/>
    <w:rsid w:val="00AA477D"/>
    <w:rsid w:val="00AA6729"/>
    <w:rsid w:val="00AB09A3"/>
    <w:rsid w:val="00AB1ED1"/>
    <w:rsid w:val="00AB2BA6"/>
    <w:rsid w:val="00AB5BC2"/>
    <w:rsid w:val="00AB6842"/>
    <w:rsid w:val="00AC23E9"/>
    <w:rsid w:val="00AC28D2"/>
    <w:rsid w:val="00AC7BC9"/>
    <w:rsid w:val="00AD017D"/>
    <w:rsid w:val="00AD1162"/>
    <w:rsid w:val="00AD6B35"/>
    <w:rsid w:val="00AD708A"/>
    <w:rsid w:val="00AD70EA"/>
    <w:rsid w:val="00AE1203"/>
    <w:rsid w:val="00AE1AA6"/>
    <w:rsid w:val="00AE2647"/>
    <w:rsid w:val="00AE501D"/>
    <w:rsid w:val="00AE697A"/>
    <w:rsid w:val="00AE6F49"/>
    <w:rsid w:val="00AF1A1B"/>
    <w:rsid w:val="00AF272C"/>
    <w:rsid w:val="00AF40B2"/>
    <w:rsid w:val="00AF47AB"/>
    <w:rsid w:val="00AF52D6"/>
    <w:rsid w:val="00AF789F"/>
    <w:rsid w:val="00AF7B5D"/>
    <w:rsid w:val="00B00711"/>
    <w:rsid w:val="00B007A7"/>
    <w:rsid w:val="00B01D89"/>
    <w:rsid w:val="00B028D8"/>
    <w:rsid w:val="00B037C4"/>
    <w:rsid w:val="00B038D9"/>
    <w:rsid w:val="00B03ECA"/>
    <w:rsid w:val="00B04DC1"/>
    <w:rsid w:val="00B053C3"/>
    <w:rsid w:val="00B05E19"/>
    <w:rsid w:val="00B11CCB"/>
    <w:rsid w:val="00B12028"/>
    <w:rsid w:val="00B13F7B"/>
    <w:rsid w:val="00B15420"/>
    <w:rsid w:val="00B178FC"/>
    <w:rsid w:val="00B21BD2"/>
    <w:rsid w:val="00B21DED"/>
    <w:rsid w:val="00B22603"/>
    <w:rsid w:val="00B234EF"/>
    <w:rsid w:val="00B264BF"/>
    <w:rsid w:val="00B2698D"/>
    <w:rsid w:val="00B26C11"/>
    <w:rsid w:val="00B30854"/>
    <w:rsid w:val="00B35C59"/>
    <w:rsid w:val="00B36081"/>
    <w:rsid w:val="00B361E9"/>
    <w:rsid w:val="00B37657"/>
    <w:rsid w:val="00B45CFC"/>
    <w:rsid w:val="00B4782F"/>
    <w:rsid w:val="00B5073F"/>
    <w:rsid w:val="00B5158A"/>
    <w:rsid w:val="00B52126"/>
    <w:rsid w:val="00B544A1"/>
    <w:rsid w:val="00B54646"/>
    <w:rsid w:val="00B55AE1"/>
    <w:rsid w:val="00B61C21"/>
    <w:rsid w:val="00B62A5E"/>
    <w:rsid w:val="00B638DC"/>
    <w:rsid w:val="00B646FF"/>
    <w:rsid w:val="00B72B2A"/>
    <w:rsid w:val="00B7302D"/>
    <w:rsid w:val="00B74AD5"/>
    <w:rsid w:val="00B77878"/>
    <w:rsid w:val="00B77B7D"/>
    <w:rsid w:val="00B815F5"/>
    <w:rsid w:val="00B817E7"/>
    <w:rsid w:val="00B8261F"/>
    <w:rsid w:val="00B82C29"/>
    <w:rsid w:val="00B831A9"/>
    <w:rsid w:val="00B8452C"/>
    <w:rsid w:val="00B84F73"/>
    <w:rsid w:val="00B90B30"/>
    <w:rsid w:val="00B92907"/>
    <w:rsid w:val="00B92F04"/>
    <w:rsid w:val="00BA0541"/>
    <w:rsid w:val="00BA365C"/>
    <w:rsid w:val="00BA3AD5"/>
    <w:rsid w:val="00BA4450"/>
    <w:rsid w:val="00BA5293"/>
    <w:rsid w:val="00BA55B6"/>
    <w:rsid w:val="00BA57C2"/>
    <w:rsid w:val="00BA5B8F"/>
    <w:rsid w:val="00BA6761"/>
    <w:rsid w:val="00BA7FB3"/>
    <w:rsid w:val="00BB00B1"/>
    <w:rsid w:val="00BB3F8E"/>
    <w:rsid w:val="00BB64B6"/>
    <w:rsid w:val="00BC0237"/>
    <w:rsid w:val="00BC0423"/>
    <w:rsid w:val="00BC150F"/>
    <w:rsid w:val="00BC177C"/>
    <w:rsid w:val="00BC3A35"/>
    <w:rsid w:val="00BC52FC"/>
    <w:rsid w:val="00BD09AD"/>
    <w:rsid w:val="00BD14E0"/>
    <w:rsid w:val="00BD2E10"/>
    <w:rsid w:val="00BD3682"/>
    <w:rsid w:val="00BD519D"/>
    <w:rsid w:val="00BD51AC"/>
    <w:rsid w:val="00BD5A8C"/>
    <w:rsid w:val="00BE0CF0"/>
    <w:rsid w:val="00BE2AB9"/>
    <w:rsid w:val="00BE615F"/>
    <w:rsid w:val="00BE6F9A"/>
    <w:rsid w:val="00BE73D2"/>
    <w:rsid w:val="00BF102D"/>
    <w:rsid w:val="00BF3057"/>
    <w:rsid w:val="00BF59AB"/>
    <w:rsid w:val="00BF7DA8"/>
    <w:rsid w:val="00C00103"/>
    <w:rsid w:val="00C01CEB"/>
    <w:rsid w:val="00C0595E"/>
    <w:rsid w:val="00C068FE"/>
    <w:rsid w:val="00C06923"/>
    <w:rsid w:val="00C100A2"/>
    <w:rsid w:val="00C1175B"/>
    <w:rsid w:val="00C12E94"/>
    <w:rsid w:val="00C15BAE"/>
    <w:rsid w:val="00C16A98"/>
    <w:rsid w:val="00C20EB1"/>
    <w:rsid w:val="00C213BE"/>
    <w:rsid w:val="00C21B53"/>
    <w:rsid w:val="00C21F80"/>
    <w:rsid w:val="00C22633"/>
    <w:rsid w:val="00C23096"/>
    <w:rsid w:val="00C25CE7"/>
    <w:rsid w:val="00C27EAF"/>
    <w:rsid w:val="00C318DF"/>
    <w:rsid w:val="00C31D71"/>
    <w:rsid w:val="00C32AA6"/>
    <w:rsid w:val="00C361EB"/>
    <w:rsid w:val="00C37338"/>
    <w:rsid w:val="00C4117D"/>
    <w:rsid w:val="00C4427F"/>
    <w:rsid w:val="00C457BE"/>
    <w:rsid w:val="00C45D66"/>
    <w:rsid w:val="00C47529"/>
    <w:rsid w:val="00C50097"/>
    <w:rsid w:val="00C52391"/>
    <w:rsid w:val="00C610D5"/>
    <w:rsid w:val="00C61C28"/>
    <w:rsid w:val="00C632C3"/>
    <w:rsid w:val="00C64E0E"/>
    <w:rsid w:val="00C652A4"/>
    <w:rsid w:val="00C66CF9"/>
    <w:rsid w:val="00C70B03"/>
    <w:rsid w:val="00C778F1"/>
    <w:rsid w:val="00C81419"/>
    <w:rsid w:val="00C84743"/>
    <w:rsid w:val="00C8540A"/>
    <w:rsid w:val="00C91AF3"/>
    <w:rsid w:val="00C92EBE"/>
    <w:rsid w:val="00C94AFF"/>
    <w:rsid w:val="00C959D6"/>
    <w:rsid w:val="00C978F1"/>
    <w:rsid w:val="00CA5EA2"/>
    <w:rsid w:val="00CA70B5"/>
    <w:rsid w:val="00CA749D"/>
    <w:rsid w:val="00CB0246"/>
    <w:rsid w:val="00CB25F6"/>
    <w:rsid w:val="00CB7B41"/>
    <w:rsid w:val="00CC0752"/>
    <w:rsid w:val="00CC3778"/>
    <w:rsid w:val="00CC4CB7"/>
    <w:rsid w:val="00CC722B"/>
    <w:rsid w:val="00CD0458"/>
    <w:rsid w:val="00CD0AE9"/>
    <w:rsid w:val="00CD0BBC"/>
    <w:rsid w:val="00CD0D4A"/>
    <w:rsid w:val="00CE1B93"/>
    <w:rsid w:val="00CE2B07"/>
    <w:rsid w:val="00CE7BF3"/>
    <w:rsid w:val="00CF09C4"/>
    <w:rsid w:val="00CF0CA1"/>
    <w:rsid w:val="00CF1C6F"/>
    <w:rsid w:val="00CF242C"/>
    <w:rsid w:val="00CF4250"/>
    <w:rsid w:val="00CF4283"/>
    <w:rsid w:val="00CF4376"/>
    <w:rsid w:val="00CF6398"/>
    <w:rsid w:val="00D00B9B"/>
    <w:rsid w:val="00D0245E"/>
    <w:rsid w:val="00D02CC2"/>
    <w:rsid w:val="00D03DF9"/>
    <w:rsid w:val="00D05CD3"/>
    <w:rsid w:val="00D06174"/>
    <w:rsid w:val="00D11059"/>
    <w:rsid w:val="00D13BDB"/>
    <w:rsid w:val="00D15984"/>
    <w:rsid w:val="00D17A72"/>
    <w:rsid w:val="00D21565"/>
    <w:rsid w:val="00D21AF3"/>
    <w:rsid w:val="00D21BD8"/>
    <w:rsid w:val="00D226D0"/>
    <w:rsid w:val="00D22F24"/>
    <w:rsid w:val="00D252CD"/>
    <w:rsid w:val="00D271A1"/>
    <w:rsid w:val="00D27EB9"/>
    <w:rsid w:val="00D31055"/>
    <w:rsid w:val="00D33B19"/>
    <w:rsid w:val="00D3514D"/>
    <w:rsid w:val="00D36C7F"/>
    <w:rsid w:val="00D36F63"/>
    <w:rsid w:val="00D371B4"/>
    <w:rsid w:val="00D41CBF"/>
    <w:rsid w:val="00D4220C"/>
    <w:rsid w:val="00D43722"/>
    <w:rsid w:val="00D43B19"/>
    <w:rsid w:val="00D472EA"/>
    <w:rsid w:val="00D54AA3"/>
    <w:rsid w:val="00D574E6"/>
    <w:rsid w:val="00D57A80"/>
    <w:rsid w:val="00D57D64"/>
    <w:rsid w:val="00D61106"/>
    <w:rsid w:val="00D625A8"/>
    <w:rsid w:val="00D63A57"/>
    <w:rsid w:val="00D650A5"/>
    <w:rsid w:val="00D70527"/>
    <w:rsid w:val="00D71F7A"/>
    <w:rsid w:val="00D73A06"/>
    <w:rsid w:val="00D74893"/>
    <w:rsid w:val="00D74AD0"/>
    <w:rsid w:val="00D74F91"/>
    <w:rsid w:val="00D75820"/>
    <w:rsid w:val="00D76133"/>
    <w:rsid w:val="00D7744F"/>
    <w:rsid w:val="00D817F2"/>
    <w:rsid w:val="00D82E5E"/>
    <w:rsid w:val="00D82F5B"/>
    <w:rsid w:val="00D87414"/>
    <w:rsid w:val="00D90994"/>
    <w:rsid w:val="00D90D0C"/>
    <w:rsid w:val="00D91E5F"/>
    <w:rsid w:val="00D95677"/>
    <w:rsid w:val="00DA10D3"/>
    <w:rsid w:val="00DA11B5"/>
    <w:rsid w:val="00DA1417"/>
    <w:rsid w:val="00DA272C"/>
    <w:rsid w:val="00DA2C28"/>
    <w:rsid w:val="00DA38DB"/>
    <w:rsid w:val="00DA4A7D"/>
    <w:rsid w:val="00DA56F2"/>
    <w:rsid w:val="00DA6D67"/>
    <w:rsid w:val="00DA7427"/>
    <w:rsid w:val="00DA7888"/>
    <w:rsid w:val="00DB167B"/>
    <w:rsid w:val="00DB16E8"/>
    <w:rsid w:val="00DB3E1E"/>
    <w:rsid w:val="00DB4DA6"/>
    <w:rsid w:val="00DB60E0"/>
    <w:rsid w:val="00DC3515"/>
    <w:rsid w:val="00DC3738"/>
    <w:rsid w:val="00DC4F62"/>
    <w:rsid w:val="00DC5F03"/>
    <w:rsid w:val="00DC6C2B"/>
    <w:rsid w:val="00DD1142"/>
    <w:rsid w:val="00DD3765"/>
    <w:rsid w:val="00DD4EFB"/>
    <w:rsid w:val="00DD570D"/>
    <w:rsid w:val="00DD610C"/>
    <w:rsid w:val="00DE0920"/>
    <w:rsid w:val="00DE27D2"/>
    <w:rsid w:val="00DE31D0"/>
    <w:rsid w:val="00DE5501"/>
    <w:rsid w:val="00DF0E6C"/>
    <w:rsid w:val="00DF138A"/>
    <w:rsid w:val="00DF1E2D"/>
    <w:rsid w:val="00DF323E"/>
    <w:rsid w:val="00DF550C"/>
    <w:rsid w:val="00E00C9B"/>
    <w:rsid w:val="00E00EB1"/>
    <w:rsid w:val="00E02767"/>
    <w:rsid w:val="00E0782B"/>
    <w:rsid w:val="00E1021C"/>
    <w:rsid w:val="00E10736"/>
    <w:rsid w:val="00E12F06"/>
    <w:rsid w:val="00E139D2"/>
    <w:rsid w:val="00E143E4"/>
    <w:rsid w:val="00E147B5"/>
    <w:rsid w:val="00E23C69"/>
    <w:rsid w:val="00E24F9C"/>
    <w:rsid w:val="00E303B8"/>
    <w:rsid w:val="00E30C99"/>
    <w:rsid w:val="00E33D13"/>
    <w:rsid w:val="00E3697D"/>
    <w:rsid w:val="00E370A0"/>
    <w:rsid w:val="00E37B0D"/>
    <w:rsid w:val="00E40485"/>
    <w:rsid w:val="00E419DA"/>
    <w:rsid w:val="00E44634"/>
    <w:rsid w:val="00E548E8"/>
    <w:rsid w:val="00E54CD4"/>
    <w:rsid w:val="00E55189"/>
    <w:rsid w:val="00E56F93"/>
    <w:rsid w:val="00E57C5E"/>
    <w:rsid w:val="00E648A1"/>
    <w:rsid w:val="00E66420"/>
    <w:rsid w:val="00E718CC"/>
    <w:rsid w:val="00E7243D"/>
    <w:rsid w:val="00E731BA"/>
    <w:rsid w:val="00E748F4"/>
    <w:rsid w:val="00E761CF"/>
    <w:rsid w:val="00E774A4"/>
    <w:rsid w:val="00E80C44"/>
    <w:rsid w:val="00E8138B"/>
    <w:rsid w:val="00E8232C"/>
    <w:rsid w:val="00E82515"/>
    <w:rsid w:val="00E82625"/>
    <w:rsid w:val="00E82760"/>
    <w:rsid w:val="00E86829"/>
    <w:rsid w:val="00E86EC1"/>
    <w:rsid w:val="00E87DAE"/>
    <w:rsid w:val="00E92381"/>
    <w:rsid w:val="00E945E5"/>
    <w:rsid w:val="00E97AA2"/>
    <w:rsid w:val="00EA06D6"/>
    <w:rsid w:val="00EA0A7C"/>
    <w:rsid w:val="00EA13E7"/>
    <w:rsid w:val="00EA48FA"/>
    <w:rsid w:val="00EA4C5B"/>
    <w:rsid w:val="00EA5441"/>
    <w:rsid w:val="00EA76F4"/>
    <w:rsid w:val="00EB089D"/>
    <w:rsid w:val="00EB1454"/>
    <w:rsid w:val="00EB513D"/>
    <w:rsid w:val="00EB5E79"/>
    <w:rsid w:val="00EB690B"/>
    <w:rsid w:val="00EB7EED"/>
    <w:rsid w:val="00EC0578"/>
    <w:rsid w:val="00EC0BEA"/>
    <w:rsid w:val="00EC1D47"/>
    <w:rsid w:val="00ED07D9"/>
    <w:rsid w:val="00ED1454"/>
    <w:rsid w:val="00ED240D"/>
    <w:rsid w:val="00ED25BF"/>
    <w:rsid w:val="00ED3539"/>
    <w:rsid w:val="00ED62E7"/>
    <w:rsid w:val="00ED6631"/>
    <w:rsid w:val="00EE0546"/>
    <w:rsid w:val="00EE156F"/>
    <w:rsid w:val="00EE1E3D"/>
    <w:rsid w:val="00EE2021"/>
    <w:rsid w:val="00EE71B8"/>
    <w:rsid w:val="00EF4761"/>
    <w:rsid w:val="00EF6A45"/>
    <w:rsid w:val="00EF6ABC"/>
    <w:rsid w:val="00EF782F"/>
    <w:rsid w:val="00F01216"/>
    <w:rsid w:val="00F016D8"/>
    <w:rsid w:val="00F0179F"/>
    <w:rsid w:val="00F037BB"/>
    <w:rsid w:val="00F040C4"/>
    <w:rsid w:val="00F0489D"/>
    <w:rsid w:val="00F04EE7"/>
    <w:rsid w:val="00F108C6"/>
    <w:rsid w:val="00F11828"/>
    <w:rsid w:val="00F178D6"/>
    <w:rsid w:val="00F20434"/>
    <w:rsid w:val="00F20DEE"/>
    <w:rsid w:val="00F22328"/>
    <w:rsid w:val="00F2240C"/>
    <w:rsid w:val="00F24889"/>
    <w:rsid w:val="00F26711"/>
    <w:rsid w:val="00F26E4B"/>
    <w:rsid w:val="00F27C35"/>
    <w:rsid w:val="00F3109B"/>
    <w:rsid w:val="00F317E8"/>
    <w:rsid w:val="00F328CC"/>
    <w:rsid w:val="00F37E2A"/>
    <w:rsid w:val="00F37FBA"/>
    <w:rsid w:val="00F408A0"/>
    <w:rsid w:val="00F42BBB"/>
    <w:rsid w:val="00F450CC"/>
    <w:rsid w:val="00F45709"/>
    <w:rsid w:val="00F46161"/>
    <w:rsid w:val="00F47C7B"/>
    <w:rsid w:val="00F518C5"/>
    <w:rsid w:val="00F52143"/>
    <w:rsid w:val="00F52559"/>
    <w:rsid w:val="00F56777"/>
    <w:rsid w:val="00F575E5"/>
    <w:rsid w:val="00F57A14"/>
    <w:rsid w:val="00F63178"/>
    <w:rsid w:val="00F638B1"/>
    <w:rsid w:val="00F7048A"/>
    <w:rsid w:val="00F70795"/>
    <w:rsid w:val="00F707AD"/>
    <w:rsid w:val="00F73F14"/>
    <w:rsid w:val="00F77017"/>
    <w:rsid w:val="00F830AD"/>
    <w:rsid w:val="00F83AB7"/>
    <w:rsid w:val="00F83E63"/>
    <w:rsid w:val="00F90CF8"/>
    <w:rsid w:val="00F922C0"/>
    <w:rsid w:val="00F92595"/>
    <w:rsid w:val="00F934E4"/>
    <w:rsid w:val="00F93CF9"/>
    <w:rsid w:val="00F94746"/>
    <w:rsid w:val="00F95CB8"/>
    <w:rsid w:val="00FA1118"/>
    <w:rsid w:val="00FA2A94"/>
    <w:rsid w:val="00FA3596"/>
    <w:rsid w:val="00FA5EF5"/>
    <w:rsid w:val="00FA70FE"/>
    <w:rsid w:val="00FA7F2B"/>
    <w:rsid w:val="00FB7546"/>
    <w:rsid w:val="00FC33F8"/>
    <w:rsid w:val="00FC6BA3"/>
    <w:rsid w:val="00FC7096"/>
    <w:rsid w:val="00FD2538"/>
    <w:rsid w:val="00FD51DA"/>
    <w:rsid w:val="00FD68E6"/>
    <w:rsid w:val="00FD6EB6"/>
    <w:rsid w:val="00FE1DCA"/>
    <w:rsid w:val="00FE230E"/>
    <w:rsid w:val="00FE7208"/>
    <w:rsid w:val="00FF426A"/>
    <w:rsid w:val="00FF5C7D"/>
    <w:rsid w:val="00FF60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0600B35"/>
  <w15:chartTrackingRefBased/>
  <w15:docId w15:val="{6B77FBD7-9720-4253-B63F-424CB66DA8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Open Sans" w:hAnsi="Open Sans" w:eastAsia="MS Mincho"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2EDA"/>
    <w:pPr>
      <w:widowControl w:val="0"/>
      <w:suppressAutoHyphens/>
      <w:spacing w:after="0" w:line="240" w:lineRule="auto"/>
      <w:textAlignment w:val="baseline"/>
    </w:pPr>
    <w:rPr>
      <w:rFonts w:ascii="Times New Roman" w:hAnsi="Times New Roman" w:eastAsia="Arial Unicode MS"/>
      <w:kern w:val="1"/>
      <w:sz w:val="24"/>
      <w:szCs w:val="24"/>
      <w:lang w:eastAsia="ar-SA"/>
    </w:rPr>
  </w:style>
  <w:style w:type="paragraph" w:styleId="Heading1">
    <w:name w:val="heading 1"/>
    <w:aliases w:val="Section Title"/>
    <w:next w:val="BodyText"/>
    <w:link w:val="Heading1Char"/>
    <w:qFormat/>
    <w:rsid w:val="00283A2E"/>
    <w:pPr>
      <w:keepNext/>
      <w:pageBreakBefore/>
      <w:numPr>
        <w:numId w:val="3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5"/>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styleId="HeaderChar" w:customStyle="1">
    <w:name w:val="Header Char"/>
    <w:basedOn w:val="DefaultParagraphFont"/>
    <w:link w:val="Header"/>
    <w:rsid w:val="000B069F"/>
    <w:rPr>
      <w:rFonts w:ascii="Open Sans" w:hAnsi="Open Sans" w:eastAsia="Times New Roman"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styleId="FooterChar" w:customStyle="1">
    <w:name w:val="Footer Char"/>
    <w:basedOn w:val="DefaultParagraphFont"/>
    <w:link w:val="Footer"/>
    <w:uiPriority w:val="99"/>
    <w:rsid w:val="005E5DF9"/>
    <w:rPr>
      <w:rFonts w:ascii="Open Sans" w:hAnsi="Open Sans" w:eastAsia="Times New Roman"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trPr>
    <w:tcPr>
      <w:shd w:val="clear" w:color="auto" w:fill="auto"/>
    </w:tcPr>
  </w:style>
  <w:style w:type="character" w:styleId="Heading1Char" w:customStyle="1">
    <w:name w:val="Heading 1 Char"/>
    <w:aliases w:val="Section Title Char"/>
    <w:basedOn w:val="DefaultParagraphFont"/>
    <w:link w:val="Heading1"/>
    <w:rsid w:val="00283A2E"/>
    <w:rPr>
      <w:rFonts w:ascii="Open Sans" w:hAnsi="Open Sans" w:eastAsia="Times New Roman" w:cs="Times New Roman"/>
      <w:b/>
      <w:color w:val="54B948"/>
      <w:sz w:val="36"/>
      <w:szCs w:val="36"/>
      <w:lang w:val="en-GB"/>
    </w:rPr>
  </w:style>
  <w:style w:type="numbering" w:styleId="Headings" w:customStyle="1">
    <w:name w:val="Headings"/>
    <w:uiPriority w:val="99"/>
    <w:rsid w:val="00283A2E"/>
    <w:pPr>
      <w:numPr>
        <w:numId w:val="26"/>
      </w:numPr>
    </w:pPr>
  </w:style>
  <w:style w:type="character" w:styleId="Heading2Char" w:customStyle="1">
    <w:name w:val="Heading 2 Char"/>
    <w:basedOn w:val="DefaultParagraphFont"/>
    <w:link w:val="Heading2"/>
    <w:uiPriority w:val="9"/>
    <w:rsid w:val="001A6B2B"/>
    <w:rPr>
      <w:rFonts w:ascii="Open Sans" w:hAnsi="Open Sans" w:eastAsia="Times New Roman" w:cs="Times New Roman"/>
      <w:b/>
      <w:sz w:val="34"/>
      <w:szCs w:val="28"/>
      <w:lang w:val="en-GB"/>
    </w:rPr>
  </w:style>
  <w:style w:type="character" w:styleId="Heading3Char" w:customStyle="1">
    <w:name w:val="Heading 3 Char"/>
    <w:basedOn w:val="DefaultParagraphFont"/>
    <w:link w:val="Heading3"/>
    <w:uiPriority w:val="9"/>
    <w:rsid w:val="008907B0"/>
    <w:rPr>
      <w:rFonts w:ascii="Open Sans" w:hAnsi="Open Sans" w:eastAsia="Times New Roman" w:cs="Calibri"/>
      <w:b/>
      <w:sz w:val="28"/>
      <w:szCs w:val="24"/>
      <w:lang w:val="en-GB"/>
    </w:rPr>
  </w:style>
  <w:style w:type="character" w:styleId="Heading4Char" w:customStyle="1">
    <w:name w:val="Heading 4 Char"/>
    <w:basedOn w:val="DefaultParagraphFont"/>
    <w:link w:val="Heading4"/>
    <w:uiPriority w:val="9"/>
    <w:rsid w:val="008907B0"/>
    <w:rPr>
      <w:rFonts w:ascii="Open Sans" w:hAnsi="Open Sans" w:eastAsia="Times New Roman" w:cs="Calibri"/>
      <w:b/>
      <w:sz w:val="24"/>
      <w:szCs w:val="24"/>
      <w:lang w:val="en-GB"/>
    </w:rPr>
  </w:style>
  <w:style w:type="character" w:styleId="Heading5Char" w:customStyle="1">
    <w:name w:val="Heading 5 Char"/>
    <w:basedOn w:val="DefaultParagraphFont"/>
    <w:link w:val="Heading5"/>
    <w:uiPriority w:val="19"/>
    <w:rsid w:val="008907B0"/>
    <w:rPr>
      <w:rFonts w:ascii="Open Sans" w:hAnsi="Open Sans" w:eastAsia="Times New Roman" w:cs="Calibri"/>
      <w:b/>
      <w:szCs w:val="24"/>
      <w:lang w:val="en-GB"/>
    </w:rPr>
  </w:style>
  <w:style w:type="character" w:styleId="Heading6Char" w:customStyle="1">
    <w:name w:val="Heading 6 Char"/>
    <w:basedOn w:val="DefaultParagraphFont"/>
    <w:link w:val="Heading6"/>
    <w:uiPriority w:val="19"/>
    <w:rsid w:val="008907B0"/>
    <w:rPr>
      <w:rFonts w:ascii="Open Sans" w:hAnsi="Open Sans" w:eastAsia="Times New Roman" w:cs="Calibri"/>
      <w:b/>
      <w:i/>
      <w:szCs w:val="20"/>
      <w:lang w:val="en-GB"/>
    </w:rPr>
  </w:style>
  <w:style w:type="paragraph" w:styleId="TableHeading" w:customStyle="1">
    <w:name w:val="Table Heading"/>
    <w:basedOn w:val="BodyText"/>
    <w:qFormat/>
    <w:rsid w:val="002F1735"/>
    <w:pPr>
      <w:spacing w:before="60" w:after="60"/>
      <w:ind w:left="0"/>
    </w:pPr>
    <w:rPr>
      <w:b/>
      <w:color w:val="FFFFFF" w:themeColor="background1"/>
      <w:sz w:val="20"/>
      <w:szCs w:val="22"/>
    </w:rPr>
  </w:style>
  <w:style w:type="paragraph" w:styleId="TableBody" w:customStyle="1">
    <w:name w:val="Table Body"/>
    <w:basedOn w:val="BodyText"/>
    <w:qFormat/>
    <w:rsid w:val="00922C5C"/>
    <w:pPr>
      <w:spacing w:before="60" w:after="60"/>
      <w:ind w:left="0"/>
    </w:pPr>
    <w:rPr>
      <w:sz w:val="20"/>
    </w:rPr>
  </w:style>
  <w:style w:type="paragraph" w:styleId="Legal" w:customStyle="1">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styleId="CommentTextChar" w:customStyle="1">
    <w:name w:val="Comment Text Char"/>
    <w:basedOn w:val="DefaultParagraphFont"/>
    <w:link w:val="CommentText"/>
    <w:uiPriority w:val="99"/>
    <w:rsid w:val="00DD4EFB"/>
    <w:rPr>
      <w:rFonts w:ascii="Open Sans" w:hAnsi="Open San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styleId="CommentSubjectChar" w:customStyle="1">
    <w:name w:val="Comment Subject Char"/>
    <w:basedOn w:val="CommentTextChar"/>
    <w:link w:val="CommentSubject"/>
    <w:uiPriority w:val="99"/>
    <w:semiHidden/>
    <w:rsid w:val="00DD4EFB"/>
    <w:rPr>
      <w:rFonts w:ascii="Open Sans" w:hAnsi="Open Sans" w:eastAsia="Times New Roman"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styleId="BalloonTextChar" w:customStyle="1">
    <w:name w:val="Balloon Text Char"/>
    <w:basedOn w:val="DefaultParagraphFont"/>
    <w:link w:val="BalloonText"/>
    <w:rsid w:val="00DD4EFB"/>
    <w:rPr>
      <w:rFonts w:ascii="Segoe UI" w:hAnsi="Segoe UI" w:eastAsia="Times New Roman" w:cs="Segoe UI"/>
      <w:sz w:val="18"/>
      <w:szCs w:val="18"/>
    </w:rPr>
  </w:style>
  <w:style w:type="paragraph" w:styleId="TOC1">
    <w:name w:val="toc 1"/>
    <w:basedOn w:val="BodyText"/>
    <w:next w:val="BodyText"/>
    <w:autoRedefine/>
    <w:uiPriority w:val="39"/>
    <w:unhideWhenUsed/>
    <w:rsid w:val="00D02CC2"/>
    <w:pPr>
      <w:tabs>
        <w:tab w:val="right" w:leader="dot" w:pos="10081"/>
      </w:tabs>
      <w:spacing w:after="0"/>
    </w:pPr>
    <w:rPr>
      <w:b/>
      <w:szCs w:val="28"/>
    </w:rPr>
  </w:style>
  <w:style w:type="paragraph" w:styleId="TOC2">
    <w:name w:val="toc 2"/>
    <w:basedOn w:val="TOC1"/>
    <w:next w:val="BodyText"/>
    <w:autoRedefine/>
    <w:uiPriority w:val="39"/>
    <w:unhideWhenUsed/>
    <w:rsid w:val="00A27182"/>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styleId="Captions" w:customStyle="1">
    <w:name w:val="Captions"/>
    <w:uiPriority w:val="99"/>
    <w:rsid w:val="006B5D03"/>
    <w:pPr>
      <w:numPr>
        <w:numId w:val="19"/>
      </w:numPr>
    </w:pPr>
  </w:style>
  <w:style w:type="paragraph" w:styleId="GlossaryHeading" w:customStyle="1">
    <w:name w:val="Glossary Heading"/>
    <w:basedOn w:val="BodyText"/>
    <w:next w:val="GlossaryTerm"/>
    <w:uiPriority w:val="4"/>
    <w:qFormat/>
    <w:rsid w:val="00250D77"/>
    <w:pPr>
      <w:keepNext/>
      <w:pBdr>
        <w:top w:val="single" w:color="auto" w:sz="4" w:space="1"/>
      </w:pBdr>
      <w:spacing w:after="0"/>
      <w:ind w:left="0"/>
    </w:pPr>
    <w:rPr>
      <w:b/>
      <w:sz w:val="24"/>
    </w:rPr>
  </w:style>
  <w:style w:type="paragraph" w:styleId="GlossaryTerm" w:customStyle="1">
    <w:name w:val="Glossary Term"/>
    <w:basedOn w:val="BodyText"/>
    <w:next w:val="GlossaryDescription"/>
    <w:uiPriority w:val="4"/>
    <w:qFormat/>
    <w:rsid w:val="00B053C3"/>
    <w:pPr>
      <w:keepNext/>
      <w:spacing w:before="0" w:after="0"/>
    </w:pPr>
    <w:rPr>
      <w:b/>
    </w:rPr>
  </w:style>
  <w:style w:type="paragraph" w:styleId="GlossaryDescription" w:customStyle="1">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styleId="TableNumberLists" w:customStyle="1">
    <w:name w:val="Table Number Lists"/>
    <w:uiPriority w:val="99"/>
    <w:rsid w:val="0024562E"/>
    <w:pPr>
      <w:numPr>
        <w:numId w:val="6"/>
      </w:numPr>
    </w:pPr>
  </w:style>
  <w:style w:type="paragraph" w:styleId="Warning" w:customStyle="1">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styleId="Caution" w:customStyle="1">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styleId="Note" w:customStyle="1">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styleId="Product" w:customStyle="1">
    <w:name w:val="Product"/>
    <w:next w:val="Title"/>
    <w:link w:val="ProductChar"/>
    <w:rsid w:val="00A9728D"/>
    <w:pPr>
      <w:suppressAutoHyphens/>
      <w:spacing w:after="120" w:line="240" w:lineRule="auto"/>
      <w:ind w:left="357" w:right="357"/>
      <w:contextualSpacing/>
      <w:outlineLvl w:val="1"/>
    </w:pPr>
    <w:rPr>
      <w:rFonts w:ascii="Raleway Black" w:hAnsi="Raleway Black" w:eastAsia="Times New Roman"/>
      <w:sz w:val="48"/>
      <w:szCs w:val="60"/>
      <w:lang w:val="en-GB"/>
    </w:rPr>
  </w:style>
  <w:style w:type="paragraph" w:styleId="Title">
    <w:name w:val="Title"/>
    <w:aliases w:val="DocTitle"/>
    <w:next w:val="DocInfo"/>
    <w:link w:val="TitleChar"/>
    <w:qFormat/>
    <w:rsid w:val="00A9728D"/>
    <w:pPr>
      <w:pBdr>
        <w:bottom w:val="single" w:color="54B948" w:sz="48" w:space="10"/>
      </w:pBdr>
      <w:suppressAutoHyphens/>
      <w:spacing w:after="120" w:line="240" w:lineRule="auto"/>
      <w:ind w:left="357" w:right="357"/>
      <w:contextualSpacing/>
      <w:outlineLvl w:val="2"/>
    </w:pPr>
    <w:rPr>
      <w:rFonts w:eastAsiaTheme="majorEastAsia" w:cstheme="majorBidi"/>
      <w:b/>
      <w:sz w:val="48"/>
      <w:szCs w:val="56"/>
      <w:lang w:val="en-GB"/>
    </w:rPr>
  </w:style>
  <w:style w:type="character" w:styleId="TitleChar" w:customStyle="1">
    <w:name w:val="Title Char"/>
    <w:aliases w:val="DocTitle Char"/>
    <w:basedOn w:val="DefaultParagraphFont"/>
    <w:link w:val="Title"/>
    <w:uiPriority w:val="10"/>
    <w:rsid w:val="00A9728D"/>
    <w:rPr>
      <w:rFonts w:ascii="Open Sans" w:hAnsi="Open Sans" w:eastAsiaTheme="majorEastAsia" w:cstheme="majorBidi"/>
      <w:b/>
      <w:sz w:val="48"/>
      <w:szCs w:val="56"/>
      <w:lang w:val="en-GB"/>
    </w:rPr>
  </w:style>
  <w:style w:type="character" w:styleId="ProductChar" w:customStyle="1">
    <w:name w:val="Product Char"/>
    <w:basedOn w:val="DefaultParagraphFont"/>
    <w:link w:val="Product"/>
    <w:rsid w:val="00A9728D"/>
    <w:rPr>
      <w:rFonts w:ascii="Raleway Black" w:hAnsi="Raleway Black" w:eastAsia="Times New Roman" w:cs="Times New Roman"/>
      <w:sz w:val="48"/>
      <w:szCs w:val="60"/>
      <w:lang w:val="en-GB"/>
    </w:rPr>
  </w:style>
  <w:style w:type="paragraph" w:styleId="DocInfo" w:customStyle="1">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styleId="BodyTextChar" w:customStyle="1">
    <w:name w:val="Body Text Char"/>
    <w:basedOn w:val="DefaultParagraphFont"/>
    <w:link w:val="BodyText"/>
    <w:rsid w:val="008919F8"/>
    <w:rPr>
      <w:rFonts w:ascii="Open Sans" w:hAnsi="Open Sans" w:eastAsia="Times New Roman" w:cs="Times New Roman"/>
      <w:szCs w:val="20"/>
      <w:lang w:val="en-GB"/>
    </w:rPr>
  </w:style>
  <w:style w:type="paragraph" w:styleId="BodyText2">
    <w:name w:val="Body Text 2"/>
    <w:basedOn w:val="BodyText"/>
    <w:link w:val="BodyText2Char"/>
    <w:uiPriority w:val="9"/>
    <w:rsid w:val="00AF272C"/>
    <w:pPr>
      <w:ind w:left="1077"/>
    </w:pPr>
  </w:style>
  <w:style w:type="character" w:styleId="BodyText2Char" w:customStyle="1">
    <w:name w:val="Body Text 2 Char"/>
    <w:basedOn w:val="DefaultParagraphFont"/>
    <w:link w:val="BodyText2"/>
    <w:uiPriority w:val="9"/>
    <w:rsid w:val="008033AC"/>
    <w:rPr>
      <w:rFonts w:ascii="Open Sans" w:hAnsi="Open Sans" w:eastAsia="Times New Roman" w:cs="Times New Roman"/>
      <w:szCs w:val="20"/>
      <w:lang w:val="en-GB"/>
    </w:rPr>
  </w:style>
  <w:style w:type="paragraph" w:styleId="TableWarning" w:customStyle="1">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styleId="BulletLists" w:customStyle="1">
    <w:name w:val="Bullet Lists"/>
    <w:uiPriority w:val="99"/>
    <w:rsid w:val="00921C30"/>
    <w:pPr>
      <w:numPr>
        <w:numId w:val="2"/>
      </w:numPr>
    </w:pPr>
  </w:style>
  <w:style w:type="paragraph" w:styleId="ListNumber">
    <w:name w:val="List Number"/>
    <w:basedOn w:val="BodyText"/>
    <w:unhideWhenUsed/>
    <w:qFormat/>
    <w:rsid w:val="00357C62"/>
    <w:pPr>
      <w:numPr>
        <w:numId w:val="12"/>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styleId="NumberLists" w:customStyle="1">
    <w:name w:val="Number Lists"/>
    <w:uiPriority w:val="99"/>
    <w:rsid w:val="00357C62"/>
    <w:pPr>
      <w:numPr>
        <w:numId w:val="4"/>
      </w:numPr>
    </w:pPr>
  </w:style>
  <w:style w:type="character" w:styleId="DateChar" w:customStyle="1">
    <w:name w:val="Date Char"/>
    <w:basedOn w:val="DefaultParagraphFont"/>
    <w:link w:val="Date"/>
    <w:uiPriority w:val="99"/>
    <w:rsid w:val="00C06923"/>
    <w:rPr>
      <w:rFonts w:ascii="Open Sans" w:hAnsi="Open Sans" w:eastAsia="Times New Roman"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styleId="TableCaption" w:customStyle="1">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styleId="FigureCaption" w:customStyle="1">
    <w:name w:val="Figure Caption"/>
    <w:basedOn w:val="BodyText"/>
    <w:next w:val="BodyText"/>
    <w:qFormat/>
    <w:rsid w:val="006B5D03"/>
    <w:pPr>
      <w:keepNext/>
      <w:numPr>
        <w:numId w:val="33"/>
      </w:numPr>
      <w:spacing w:before="240"/>
    </w:pPr>
    <w:rPr>
      <w:i/>
      <w:iCs/>
      <w:sz w:val="20"/>
      <w:szCs w:val="18"/>
    </w:rPr>
  </w:style>
  <w:style w:type="paragraph" w:styleId="Caution2" w:customStyle="1">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styleId="Code" w:customStyle="1">
    <w:name w:val="Code"/>
    <w:uiPriority w:val="9"/>
    <w:rsid w:val="00D27EB9"/>
    <w:rPr>
      <w:rFonts w:ascii="Courier New" w:hAnsi="Courier New"/>
      <w:bdr w:val="none" w:color="auto" w:sz="0" w:space="0"/>
      <w:shd w:val="clear" w:color="auto" w:fill="F2F2F2" w:themeFill="background1" w:themeFillShade="F2"/>
    </w:rPr>
  </w:style>
  <w:style w:type="paragraph" w:styleId="TableListNumber" w:customStyle="1">
    <w:name w:val="Table List Number"/>
    <w:basedOn w:val="TableBody"/>
    <w:uiPriority w:val="9"/>
    <w:qFormat/>
    <w:rsid w:val="0024562E"/>
    <w:pPr>
      <w:numPr>
        <w:numId w:val="10"/>
      </w:numPr>
    </w:pPr>
  </w:style>
  <w:style w:type="table" w:styleId="TableHeadingTop" w:customStyle="1">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styleId="TableListNumber2" w:customStyle="1">
    <w:name w:val="Table List Number 2"/>
    <w:basedOn w:val="TableListNumber"/>
    <w:uiPriority w:val="9"/>
    <w:rsid w:val="00DD3765"/>
    <w:pPr>
      <w:keepNext/>
      <w:numPr>
        <w:ilvl w:val="1"/>
      </w:numPr>
    </w:pPr>
  </w:style>
  <w:style w:type="paragraph" w:styleId="TableListBullet" w:customStyle="1">
    <w:name w:val="Table List Bullet"/>
    <w:basedOn w:val="TableBody"/>
    <w:uiPriority w:val="9"/>
    <w:qFormat/>
    <w:rsid w:val="002F1735"/>
    <w:pPr>
      <w:numPr>
        <w:numId w:val="8"/>
      </w:numPr>
    </w:pPr>
  </w:style>
  <w:style w:type="paragraph" w:styleId="TableListBullet2" w:customStyle="1">
    <w:name w:val="Table List Bullet 2"/>
    <w:basedOn w:val="TableListBullet"/>
    <w:uiPriority w:val="9"/>
    <w:rsid w:val="00DD3765"/>
    <w:pPr>
      <w:numPr>
        <w:ilvl w:val="1"/>
      </w:numPr>
    </w:pPr>
  </w:style>
  <w:style w:type="paragraph" w:styleId="TableListContinue" w:customStyle="1">
    <w:name w:val="Table List Continue"/>
    <w:basedOn w:val="TableBody"/>
    <w:uiPriority w:val="9"/>
    <w:qFormat/>
    <w:rsid w:val="00BD5A8C"/>
    <w:pPr>
      <w:ind w:left="284"/>
    </w:pPr>
  </w:style>
  <w:style w:type="paragraph" w:styleId="TableListContinue2" w:customStyle="1">
    <w:name w:val="Table List Continue 2"/>
    <w:basedOn w:val="TableListContinue"/>
    <w:uiPriority w:val="9"/>
    <w:rsid w:val="00BD5A8C"/>
    <w:pPr>
      <w:ind w:left="567"/>
    </w:pPr>
  </w:style>
  <w:style w:type="numbering" w:styleId="TableBulletLists" w:customStyle="1">
    <w:name w:val="Table Bullet Lists"/>
    <w:uiPriority w:val="99"/>
    <w:rsid w:val="00CF242C"/>
    <w:pPr>
      <w:numPr>
        <w:numId w:val="8"/>
      </w:numPr>
    </w:pPr>
  </w:style>
  <w:style w:type="paragraph" w:styleId="Warning2" w:customStyle="1">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styleId="Warning3" w:customStyle="1">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styleId="LOTHeading" w:customStyle="1">
    <w:name w:val="LOT Heading"/>
    <w:basedOn w:val="NoTOCHeading1"/>
    <w:next w:val="BodyText"/>
    <w:rsid w:val="001E7959"/>
    <w:pPr>
      <w:pageBreakBefore w:val="0"/>
      <w:outlineLvl w:val="1"/>
    </w:pPr>
    <w:rPr>
      <w:sz w:val="32"/>
    </w:rPr>
  </w:style>
  <w:style w:type="paragraph" w:styleId="TableCaution" w:customStyle="1">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styleId="TableNote" w:customStyle="1">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styleId="NoTOCHeading1" w:customStyle="1">
    <w:name w:val="NoTOC Heading 1"/>
    <w:basedOn w:val="Heading1"/>
    <w:next w:val="BodyText"/>
    <w:rsid w:val="00FC33F8"/>
  </w:style>
  <w:style w:type="paragraph" w:styleId="CodeBody" w:customStyle="1">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styleId="TableHeadingLeft" w:customStyle="1">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styleId="TableHeadingTopLeft" w:customStyle="1">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styleId="TableNoLines" w:customStyle="1">
    <w:name w:val="Table NoLines"/>
    <w:basedOn w:val="TableGrid"/>
    <w:uiPriority w:val="99"/>
    <w:rsid w:val="0024562E"/>
    <w:tblPr>
      <w:tblBorders>
        <w:top w:val="none" w:color="auto" w:sz="0" w:space="0"/>
        <w:left w:val="none" w:color="auto" w:sz="0" w:space="0"/>
        <w:bottom w:val="none" w:color="auto" w:sz="0" w:space="0"/>
        <w:right w:val="none" w:color="auto" w:sz="0" w:space="0"/>
        <w:insideH w:val="none" w:color="auto" w:sz="0" w:space="0"/>
        <w:insideV w:val="none" w:color="auto" w:sz="0" w:space="0"/>
      </w:tblBorders>
    </w:tblPr>
    <w:tcPr>
      <w:shd w:val="clear" w:color="auto" w:fill="auto"/>
    </w:tcPr>
  </w:style>
  <w:style w:type="paragraph" w:styleId="CodeBody2" w:customStyle="1">
    <w:name w:val="Code Body 2"/>
    <w:basedOn w:val="CodeBody"/>
    <w:uiPriority w:val="4"/>
    <w:rsid w:val="00AF272C"/>
    <w:pPr>
      <w:ind w:left="1077"/>
    </w:pPr>
  </w:style>
  <w:style w:type="paragraph" w:styleId="CodeBody3" w:customStyle="1">
    <w:name w:val="Code Body 3"/>
    <w:basedOn w:val="CodeBody2"/>
    <w:uiPriority w:val="4"/>
    <w:rsid w:val="00AF272C"/>
    <w:pPr>
      <w:ind w:left="1440"/>
    </w:pPr>
  </w:style>
  <w:style w:type="paragraph" w:styleId="Caution3" w:customStyle="1">
    <w:name w:val="Caution 3"/>
    <w:basedOn w:val="Caution2"/>
    <w:next w:val="Normal"/>
    <w:uiPriority w:val="9"/>
    <w:rsid w:val="006235FF"/>
    <w:pPr>
      <w:numPr>
        <w:ilvl w:val="2"/>
      </w:numPr>
      <w:tabs>
        <w:tab w:val="clear" w:pos="1077"/>
        <w:tab w:val="left" w:pos="1440"/>
        <w:tab w:val="left" w:pos="2155"/>
      </w:tabs>
      <w:ind w:left="2512" w:hanging="2155"/>
    </w:pPr>
  </w:style>
  <w:style w:type="paragraph" w:styleId="Note2" w:customStyle="1">
    <w:name w:val="Note 2"/>
    <w:basedOn w:val="Note"/>
    <w:next w:val="BodyText2"/>
    <w:uiPriority w:val="9"/>
    <w:qFormat/>
    <w:rsid w:val="009724BF"/>
    <w:pPr>
      <w:ind w:left="1928"/>
    </w:pPr>
  </w:style>
  <w:style w:type="paragraph" w:styleId="Note3" w:customStyle="1">
    <w:name w:val="Note 3"/>
    <w:basedOn w:val="Note2"/>
    <w:next w:val="Normal"/>
    <w:uiPriority w:val="9"/>
    <w:rsid w:val="009724BF"/>
    <w:pPr>
      <w:ind w:left="2291"/>
    </w:pPr>
  </w:style>
  <w:style w:type="paragraph" w:styleId="Confidentiality" w:customStyle="1">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styleId="Bold" w:customStyle="1">
    <w:name w:val="Bold"/>
    <w:uiPriority w:val="4"/>
    <w:qFormat/>
    <w:rsid w:val="00AF52D6"/>
    <w:rPr>
      <w:b/>
    </w:rPr>
  </w:style>
  <w:style w:type="character" w:styleId="BoldItalic" w:customStyle="1">
    <w:name w:val="Bold Italic"/>
    <w:uiPriority w:val="4"/>
    <w:qFormat/>
    <w:rsid w:val="00AF52D6"/>
    <w:rPr>
      <w:b/>
      <w:i/>
    </w:rPr>
  </w:style>
  <w:style w:type="character" w:styleId="Italic" w:customStyle="1">
    <w:name w:val="Italic"/>
    <w:uiPriority w:val="4"/>
    <w:qFormat/>
    <w:rsid w:val="00AF52D6"/>
    <w:rPr>
      <w:i/>
    </w:rPr>
  </w:style>
  <w:style w:type="paragraph" w:styleId="TableCodeBody" w:customStyle="1">
    <w:name w:val="Table Code Body"/>
    <w:basedOn w:val="TableBody"/>
    <w:uiPriority w:val="9"/>
    <w:qFormat/>
    <w:rsid w:val="003817A9"/>
    <w:pPr>
      <w:shd w:val="clear" w:color="auto" w:fill="F2F2F2" w:themeFill="background1" w:themeFillShade="F2"/>
    </w:pPr>
    <w:rPr>
      <w:rFonts w:ascii="Courier New" w:hAnsi="Courier New" w:eastAsiaTheme="minorHAnsi"/>
    </w:rPr>
  </w:style>
  <w:style w:type="numbering" w:styleId="Warnings" w:customStyle="1">
    <w:name w:val="Warnings"/>
    <w:uiPriority w:val="99"/>
    <w:rsid w:val="004573D8"/>
    <w:pPr>
      <w:numPr>
        <w:numId w:val="13"/>
      </w:numPr>
    </w:pPr>
  </w:style>
  <w:style w:type="numbering" w:styleId="Cautions" w:customStyle="1">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styleId="ChapterTitle" w:customStyle="1">
    <w:name w:val="Chapter Title"/>
    <w:next w:val="BodyText"/>
    <w:qFormat/>
    <w:rsid w:val="003C6450"/>
    <w:pPr>
      <w:keepNext/>
      <w:pageBreakBefore/>
      <w:suppressAutoHyphens/>
      <w:spacing w:after="120" w:line="240" w:lineRule="auto"/>
      <w:outlineLvl w:val="0"/>
    </w:pPr>
    <w:rPr>
      <w:rFonts w:eastAsia="Times New Roman"/>
      <w:b/>
      <w:color w:val="54B948"/>
      <w:sz w:val="36"/>
      <w:szCs w:val="36"/>
      <w:lang w:val="en-GB"/>
    </w:rPr>
  </w:style>
  <w:style w:type="paragraph" w:styleId="AppendixTitle" w:customStyle="1">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styleId="ChaptersandAppendices" w:customStyle="1">
    <w:name w:val="Chapters and Appendices"/>
    <w:uiPriority w:val="99"/>
    <w:rsid w:val="00E87DAE"/>
    <w:pPr>
      <w:numPr>
        <w:numId w:val="25"/>
      </w:numPr>
    </w:pPr>
  </w:style>
  <w:style w:type="character" w:styleId="Heading7Char" w:customStyle="1">
    <w:name w:val="Heading 7 Char"/>
    <w:basedOn w:val="DefaultParagraphFont"/>
    <w:link w:val="Heading7"/>
    <w:uiPriority w:val="9"/>
    <w:semiHidden/>
    <w:rsid w:val="00B03ECA"/>
    <w:rPr>
      <w:rFonts w:asciiTheme="majorHAnsi" w:hAnsiTheme="majorHAnsi" w:eastAsiaTheme="majorEastAsia" w:cstheme="majorBidi"/>
      <w:i/>
      <w:iCs/>
      <w:color w:val="1F3763" w:themeColor="accent1" w:themeShade="7F"/>
      <w:szCs w:val="20"/>
      <w:lang w:val="en-GB"/>
    </w:rPr>
  </w:style>
  <w:style w:type="character" w:styleId="Heading8Char" w:customStyle="1">
    <w:name w:val="Heading 8 Char"/>
    <w:basedOn w:val="DefaultParagraphFont"/>
    <w:link w:val="Heading8"/>
    <w:uiPriority w:val="9"/>
    <w:semiHidden/>
    <w:rsid w:val="00B03ECA"/>
    <w:rPr>
      <w:rFonts w:asciiTheme="majorHAnsi" w:hAnsiTheme="majorHAnsi" w:eastAsiaTheme="majorEastAsia" w:cstheme="majorBidi"/>
      <w:color w:val="272727" w:themeColor="text1" w:themeTint="D8"/>
      <w:sz w:val="21"/>
      <w:szCs w:val="21"/>
      <w:lang w:val="en-GB"/>
    </w:rPr>
  </w:style>
  <w:style w:type="character" w:styleId="Heading9Char" w:customStyle="1">
    <w:name w:val="Heading 9 Char"/>
    <w:basedOn w:val="DefaultParagraphFont"/>
    <w:link w:val="Heading9"/>
    <w:uiPriority w:val="9"/>
    <w:semiHidden/>
    <w:rsid w:val="00B03ECA"/>
    <w:rPr>
      <w:rFonts w:asciiTheme="majorHAnsi" w:hAnsiTheme="majorHAnsi" w:eastAsiaTheme="majorEastAsia" w:cstheme="majorBidi"/>
      <w:i/>
      <w:iCs/>
      <w:color w:val="272727" w:themeColor="text1" w:themeTint="D8"/>
      <w:sz w:val="21"/>
      <w:szCs w:val="21"/>
      <w:lang w:val="en-GB"/>
    </w:rPr>
  </w:style>
  <w:style w:type="character" w:styleId="FollowedHyperlink">
    <w:name w:val="FollowedHyperlink"/>
    <w:basedOn w:val="DefaultParagraphFont"/>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styleId="Header1" w:customStyle="1">
    <w:name w:val="Header 1"/>
    <w:basedOn w:val="Header"/>
    <w:rsid w:val="00E00C9B"/>
  </w:style>
  <w:style w:type="paragraph" w:styleId="NoTOCHeading2" w:customStyle="1">
    <w:name w:val="NoTOC Heading 2"/>
    <w:basedOn w:val="Heading2"/>
    <w:next w:val="BodyText"/>
    <w:rsid w:val="00FC33F8"/>
  </w:style>
  <w:style w:type="paragraph" w:styleId="NoTOCHeading3" w:customStyle="1">
    <w:name w:val="NoTOC Heading 3"/>
    <w:basedOn w:val="Heading3"/>
    <w:next w:val="BodyText"/>
    <w:rsid w:val="00FC33F8"/>
  </w:style>
  <w:style w:type="paragraph" w:styleId="NoTOCHeading4" w:customStyle="1">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styleId="Brand" w:customStyle="1">
    <w:name w:val="Brand"/>
    <w:next w:val="Product"/>
    <w:rsid w:val="00A9728D"/>
    <w:pPr>
      <w:suppressAutoHyphens/>
      <w:spacing w:before="2400" w:after="120" w:line="240" w:lineRule="auto"/>
      <w:ind w:left="357" w:right="357"/>
      <w:contextualSpacing/>
      <w:outlineLvl w:val="0"/>
    </w:pPr>
    <w:rPr>
      <w:rFonts w:ascii="Raleway Black" w:hAnsi="Raleway Black" w:eastAsia="Times New Roman"/>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styleId="FootnoteTextChar" w:customStyle="1">
    <w:name w:val="Footnote Text Char"/>
    <w:basedOn w:val="DefaultParagraphFont"/>
    <w:link w:val="FootnoteText"/>
    <w:uiPriority w:val="99"/>
    <w:semiHidden/>
    <w:rsid w:val="00B45CFC"/>
    <w:rPr>
      <w:rFonts w:ascii="Open Sans" w:hAnsi="Open Sans" w:eastAsia="Times New Roman"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styleId="WW8Num2z0" w:customStyle="1">
    <w:name w:val="WW8Num2z0"/>
    <w:rsid w:val="00232EDA"/>
    <w:rPr>
      <w:rFonts w:ascii="Wingdings 2" w:hAnsi="Wingdings 2" w:cs="OpenSymbol"/>
    </w:rPr>
  </w:style>
  <w:style w:type="character" w:styleId="WW8Num2z1" w:customStyle="1">
    <w:name w:val="WW8Num2z1"/>
    <w:rsid w:val="00232EDA"/>
    <w:rPr>
      <w:rFonts w:ascii="OpenSymbol" w:hAnsi="OpenSymbol" w:cs="OpenSymbol"/>
    </w:rPr>
  </w:style>
  <w:style w:type="character" w:styleId="WW8Num5z0" w:customStyle="1">
    <w:name w:val="WW8Num5z0"/>
    <w:rsid w:val="00232EDA"/>
    <w:rPr>
      <w:rFonts w:ascii="Symbol" w:hAnsi="Symbol"/>
    </w:rPr>
  </w:style>
  <w:style w:type="character" w:styleId="WW8Num5z1" w:customStyle="1">
    <w:name w:val="WW8Num5z1"/>
    <w:rsid w:val="00232EDA"/>
    <w:rPr>
      <w:rFonts w:ascii="Courier New" w:hAnsi="Courier New"/>
    </w:rPr>
  </w:style>
  <w:style w:type="character" w:styleId="WW8Num7z0" w:customStyle="1">
    <w:name w:val="WW8Num7z0"/>
    <w:rsid w:val="00232EDA"/>
    <w:rPr>
      <w:rFonts w:ascii="OpenSymbol" w:hAnsi="OpenSymbol" w:eastAsia="OpenSymbol" w:cs="OpenSymbol"/>
    </w:rPr>
  </w:style>
  <w:style w:type="character" w:styleId="WW8Num7z1" w:customStyle="1">
    <w:name w:val="WW8Num7z1"/>
    <w:rsid w:val="00232EDA"/>
    <w:rPr>
      <w:rFonts w:ascii="OpenSymbol" w:hAnsi="OpenSymbol" w:cs="OpenSymbol"/>
    </w:rPr>
  </w:style>
  <w:style w:type="character" w:styleId="WW8Num9z0" w:customStyle="1">
    <w:name w:val="WW8Num9z0"/>
    <w:rsid w:val="00232EDA"/>
    <w:rPr>
      <w:rFonts w:ascii="OpenSymbol" w:hAnsi="OpenSymbol" w:eastAsia="OpenSymbol" w:cs="OpenSymbol"/>
    </w:rPr>
  </w:style>
  <w:style w:type="character" w:styleId="WW8Num9z1" w:customStyle="1">
    <w:name w:val="WW8Num9z1"/>
    <w:rsid w:val="00232EDA"/>
    <w:rPr>
      <w:rFonts w:ascii="OpenSymbol" w:hAnsi="OpenSymbol" w:cs="OpenSymbol"/>
    </w:rPr>
  </w:style>
  <w:style w:type="character" w:styleId="WW8Num11z0" w:customStyle="1">
    <w:name w:val="WW8Num11z0"/>
    <w:rsid w:val="00232EDA"/>
    <w:rPr>
      <w:rFonts w:ascii="OpenSymbol" w:hAnsi="OpenSymbol" w:eastAsia="OpenSymbol" w:cs="OpenSymbol"/>
    </w:rPr>
  </w:style>
  <w:style w:type="character" w:styleId="WW8Num11z1" w:customStyle="1">
    <w:name w:val="WW8Num11z1"/>
    <w:rsid w:val="00232EDA"/>
    <w:rPr>
      <w:rFonts w:ascii="OpenSymbol" w:hAnsi="OpenSymbol" w:cs="OpenSymbol"/>
    </w:rPr>
  </w:style>
  <w:style w:type="character" w:styleId="WW8Num14z0" w:customStyle="1">
    <w:name w:val="WW8Num14z0"/>
    <w:rsid w:val="00232EDA"/>
    <w:rPr>
      <w:rFonts w:ascii="OpenSymbol" w:hAnsi="OpenSymbol" w:eastAsia="OpenSymbol" w:cs="OpenSymbol"/>
    </w:rPr>
  </w:style>
  <w:style w:type="character" w:styleId="WW8Num14z1" w:customStyle="1">
    <w:name w:val="WW8Num14z1"/>
    <w:rsid w:val="00232EDA"/>
    <w:rPr>
      <w:rFonts w:ascii="OpenSymbol" w:hAnsi="OpenSymbol" w:cs="OpenSymbol"/>
    </w:rPr>
  </w:style>
  <w:style w:type="character" w:styleId="WW8Num19z0" w:customStyle="1">
    <w:name w:val="WW8Num19z0"/>
    <w:rsid w:val="00232EDA"/>
    <w:rPr>
      <w:rFonts w:ascii="OpenSymbol" w:hAnsi="OpenSymbol" w:eastAsia="OpenSymbol" w:cs="OpenSymbol"/>
    </w:rPr>
  </w:style>
  <w:style w:type="character" w:styleId="WW8Num19z1" w:customStyle="1">
    <w:name w:val="WW8Num19z1"/>
    <w:rsid w:val="00232EDA"/>
    <w:rPr>
      <w:rFonts w:ascii="OpenSymbol" w:hAnsi="OpenSymbol" w:cs="OpenSymbol"/>
    </w:rPr>
  </w:style>
  <w:style w:type="character" w:styleId="WW8Num22z0" w:customStyle="1">
    <w:name w:val="WW8Num22z0"/>
    <w:rsid w:val="00232EDA"/>
    <w:rPr>
      <w:rFonts w:ascii="OpenSymbol" w:hAnsi="OpenSymbol" w:eastAsia="OpenSymbol" w:cs="OpenSymbol"/>
    </w:rPr>
  </w:style>
  <w:style w:type="character" w:styleId="WW8Num22z1" w:customStyle="1">
    <w:name w:val="WW8Num22z1"/>
    <w:rsid w:val="00232EDA"/>
    <w:rPr>
      <w:rFonts w:ascii="OpenSymbol" w:hAnsi="OpenSymbol" w:cs="OpenSymbol"/>
    </w:rPr>
  </w:style>
  <w:style w:type="character" w:styleId="WW8Num24z0" w:customStyle="1">
    <w:name w:val="WW8Num24z0"/>
    <w:rsid w:val="00232EDA"/>
    <w:rPr>
      <w:rFonts w:ascii="OpenSymbol" w:hAnsi="OpenSymbol" w:eastAsia="OpenSymbol" w:cs="OpenSymbol"/>
    </w:rPr>
  </w:style>
  <w:style w:type="character" w:styleId="WW8Num24z1" w:customStyle="1">
    <w:name w:val="WW8Num24z1"/>
    <w:rsid w:val="00232EDA"/>
    <w:rPr>
      <w:rFonts w:ascii="OpenSymbol" w:hAnsi="OpenSymbol" w:cs="OpenSymbol"/>
    </w:rPr>
  </w:style>
  <w:style w:type="character" w:styleId="WW8Num26z0" w:customStyle="1">
    <w:name w:val="WW8Num26z0"/>
    <w:rsid w:val="00232EDA"/>
    <w:rPr>
      <w:rFonts w:ascii="OpenSymbol" w:hAnsi="OpenSymbol" w:eastAsia="OpenSymbol" w:cs="OpenSymbol"/>
    </w:rPr>
  </w:style>
  <w:style w:type="character" w:styleId="WW8Num26z1" w:customStyle="1">
    <w:name w:val="WW8Num26z1"/>
    <w:rsid w:val="00232EDA"/>
    <w:rPr>
      <w:rFonts w:ascii="OpenSymbol" w:hAnsi="OpenSymbol" w:cs="OpenSymbol"/>
    </w:rPr>
  </w:style>
  <w:style w:type="character" w:styleId="WW8Num27z0" w:customStyle="1">
    <w:name w:val="WW8Num27z0"/>
    <w:rsid w:val="00232EDA"/>
    <w:rPr>
      <w:rFonts w:ascii="OpenSymbol" w:hAnsi="OpenSymbol" w:eastAsia="OpenSymbol" w:cs="OpenSymbol"/>
    </w:rPr>
  </w:style>
  <w:style w:type="character" w:styleId="WW8Num27z1" w:customStyle="1">
    <w:name w:val="WW8Num27z1"/>
    <w:rsid w:val="00232EDA"/>
    <w:rPr>
      <w:rFonts w:ascii="OpenSymbol" w:hAnsi="OpenSymbol" w:cs="OpenSymbol"/>
    </w:rPr>
  </w:style>
  <w:style w:type="character" w:styleId="WW8Num29z0" w:customStyle="1">
    <w:name w:val="WW8Num29z0"/>
    <w:rsid w:val="00232EDA"/>
    <w:rPr>
      <w:rFonts w:ascii="OpenSymbol" w:hAnsi="OpenSymbol" w:eastAsia="OpenSymbol" w:cs="OpenSymbol"/>
    </w:rPr>
  </w:style>
  <w:style w:type="character" w:styleId="WW8Num29z1" w:customStyle="1">
    <w:name w:val="WW8Num29z1"/>
    <w:rsid w:val="00232EDA"/>
    <w:rPr>
      <w:rFonts w:ascii="OpenSymbol" w:hAnsi="OpenSymbol" w:cs="OpenSymbol"/>
    </w:rPr>
  </w:style>
  <w:style w:type="character" w:styleId="WW8Num33z0" w:customStyle="1">
    <w:name w:val="WW8Num33z0"/>
    <w:rsid w:val="00232EDA"/>
    <w:rPr>
      <w:rFonts w:ascii="OpenSymbol" w:hAnsi="OpenSymbol" w:eastAsia="OpenSymbol" w:cs="OpenSymbol"/>
    </w:rPr>
  </w:style>
  <w:style w:type="character" w:styleId="WW8Num33z1" w:customStyle="1">
    <w:name w:val="WW8Num33z1"/>
    <w:rsid w:val="00232EDA"/>
    <w:rPr>
      <w:rFonts w:ascii="OpenSymbol" w:hAnsi="OpenSymbol" w:cs="OpenSymbol"/>
    </w:rPr>
  </w:style>
  <w:style w:type="character" w:styleId="WW8Num36z0" w:customStyle="1">
    <w:name w:val="WW8Num36z0"/>
    <w:rsid w:val="00232EDA"/>
    <w:rPr>
      <w:rFonts w:ascii="OpenSymbol" w:hAnsi="OpenSymbol" w:eastAsia="OpenSymbol" w:cs="OpenSymbol"/>
    </w:rPr>
  </w:style>
  <w:style w:type="character" w:styleId="WW8Num36z1" w:customStyle="1">
    <w:name w:val="WW8Num36z1"/>
    <w:rsid w:val="00232EDA"/>
    <w:rPr>
      <w:rFonts w:ascii="OpenSymbol" w:hAnsi="OpenSymbol" w:cs="OpenSymbol"/>
    </w:rPr>
  </w:style>
  <w:style w:type="character" w:styleId="WW8Num40z0" w:customStyle="1">
    <w:name w:val="WW8Num40z0"/>
    <w:rsid w:val="00232EDA"/>
    <w:rPr>
      <w:rFonts w:ascii="OpenSymbol" w:hAnsi="OpenSymbol" w:eastAsia="OpenSymbol" w:cs="OpenSymbol"/>
    </w:rPr>
  </w:style>
  <w:style w:type="character" w:styleId="WW8Num40z1" w:customStyle="1">
    <w:name w:val="WW8Num40z1"/>
    <w:rsid w:val="00232EDA"/>
    <w:rPr>
      <w:rFonts w:ascii="OpenSymbol" w:hAnsi="OpenSymbol" w:cs="OpenSymbol"/>
    </w:rPr>
  </w:style>
  <w:style w:type="character" w:styleId="WW8Num42z0" w:customStyle="1">
    <w:name w:val="WW8Num42z0"/>
    <w:rsid w:val="00232EDA"/>
    <w:rPr>
      <w:rFonts w:ascii="OpenSymbol" w:hAnsi="OpenSymbol" w:eastAsia="OpenSymbol" w:cs="OpenSymbol"/>
    </w:rPr>
  </w:style>
  <w:style w:type="character" w:styleId="WW8Num42z1" w:customStyle="1">
    <w:name w:val="WW8Num42z1"/>
    <w:rsid w:val="00232EDA"/>
    <w:rPr>
      <w:rFonts w:ascii="OpenSymbol" w:hAnsi="OpenSymbol" w:cs="OpenSymbol"/>
    </w:rPr>
  </w:style>
  <w:style w:type="character" w:styleId="WW8Num43z0" w:customStyle="1">
    <w:name w:val="WW8Num43z0"/>
    <w:rsid w:val="00232EDA"/>
    <w:rPr>
      <w:rFonts w:ascii="OpenSymbol" w:hAnsi="OpenSymbol" w:eastAsia="OpenSymbol" w:cs="OpenSymbol"/>
    </w:rPr>
  </w:style>
  <w:style w:type="character" w:styleId="WW8Num43z1" w:customStyle="1">
    <w:name w:val="WW8Num43z1"/>
    <w:rsid w:val="00232EDA"/>
    <w:rPr>
      <w:rFonts w:ascii="OpenSymbol" w:hAnsi="OpenSymbol" w:cs="OpenSymbol"/>
    </w:rPr>
  </w:style>
  <w:style w:type="character" w:styleId="WW8Num46z0" w:customStyle="1">
    <w:name w:val="WW8Num46z0"/>
    <w:rsid w:val="00232EDA"/>
    <w:rPr>
      <w:rFonts w:ascii="OpenSymbol" w:hAnsi="OpenSymbol" w:eastAsia="OpenSymbol" w:cs="OpenSymbol"/>
    </w:rPr>
  </w:style>
  <w:style w:type="character" w:styleId="WW8Num46z1" w:customStyle="1">
    <w:name w:val="WW8Num46z1"/>
    <w:rsid w:val="00232EDA"/>
    <w:rPr>
      <w:rFonts w:ascii="OpenSymbol" w:hAnsi="OpenSymbol" w:cs="OpenSymbol"/>
    </w:rPr>
  </w:style>
  <w:style w:type="character" w:styleId="WW8Num48z0" w:customStyle="1">
    <w:name w:val="WW8Num48z0"/>
    <w:rsid w:val="00232EDA"/>
    <w:rPr>
      <w:rFonts w:ascii="OpenSymbol" w:hAnsi="OpenSymbol" w:eastAsia="OpenSymbol" w:cs="OpenSymbol"/>
    </w:rPr>
  </w:style>
  <w:style w:type="character" w:styleId="WW8Num48z1" w:customStyle="1">
    <w:name w:val="WW8Num48z1"/>
    <w:rsid w:val="00232EDA"/>
    <w:rPr>
      <w:rFonts w:ascii="OpenSymbol" w:hAnsi="OpenSymbol" w:cs="OpenSymbol"/>
    </w:rPr>
  </w:style>
  <w:style w:type="character" w:styleId="WW8Num49z0" w:customStyle="1">
    <w:name w:val="WW8Num49z0"/>
    <w:rsid w:val="00232EDA"/>
    <w:rPr>
      <w:rFonts w:ascii="Wingdings 2" w:hAnsi="Wingdings 2" w:cs="OpenSymbol"/>
    </w:rPr>
  </w:style>
  <w:style w:type="character" w:styleId="WW8Num49z1" w:customStyle="1">
    <w:name w:val="WW8Num49z1"/>
    <w:rsid w:val="00232EDA"/>
    <w:rPr>
      <w:rFonts w:ascii="OpenSymbol" w:hAnsi="OpenSymbol" w:cs="OpenSymbol"/>
    </w:rPr>
  </w:style>
  <w:style w:type="character" w:styleId="WW8Num50z0" w:customStyle="1">
    <w:name w:val="WW8Num50z0"/>
    <w:rsid w:val="00232EDA"/>
    <w:rPr>
      <w:rFonts w:ascii="Wingdings 2" w:hAnsi="Wingdings 2" w:cs="OpenSymbol"/>
    </w:rPr>
  </w:style>
  <w:style w:type="character" w:styleId="WW8Num50z1" w:customStyle="1">
    <w:name w:val="WW8Num50z1"/>
    <w:rsid w:val="00232EDA"/>
    <w:rPr>
      <w:rFonts w:ascii="OpenSymbol" w:hAnsi="OpenSymbol" w:cs="OpenSymbol"/>
    </w:rPr>
  </w:style>
  <w:style w:type="character" w:styleId="WW8Num51z0" w:customStyle="1">
    <w:name w:val="WW8Num51z0"/>
    <w:rsid w:val="00232EDA"/>
    <w:rPr>
      <w:rFonts w:ascii="Wingdings 2" w:hAnsi="Wingdings 2" w:cs="OpenSymbol"/>
    </w:rPr>
  </w:style>
  <w:style w:type="character" w:styleId="WW8Num51z1" w:customStyle="1">
    <w:name w:val="WW8Num51z1"/>
    <w:rsid w:val="00232EDA"/>
    <w:rPr>
      <w:rFonts w:ascii="OpenSymbol" w:hAnsi="OpenSymbol" w:cs="OpenSymbol"/>
    </w:rPr>
  </w:style>
  <w:style w:type="character" w:styleId="WW8Num52z0" w:customStyle="1">
    <w:name w:val="WW8Num52z0"/>
    <w:rsid w:val="00232EDA"/>
    <w:rPr>
      <w:rFonts w:ascii="Wingdings 2" w:hAnsi="Wingdings 2" w:cs="OpenSymbol"/>
    </w:rPr>
  </w:style>
  <w:style w:type="character" w:styleId="WW8Num52z1" w:customStyle="1">
    <w:name w:val="WW8Num52z1"/>
    <w:rsid w:val="00232EDA"/>
    <w:rPr>
      <w:rFonts w:ascii="OpenSymbol" w:hAnsi="OpenSymbol" w:cs="OpenSymbol"/>
    </w:rPr>
  </w:style>
  <w:style w:type="character" w:styleId="WW8Num53z0" w:customStyle="1">
    <w:name w:val="WW8Num53z0"/>
    <w:rsid w:val="00232EDA"/>
    <w:rPr>
      <w:rFonts w:ascii="Wingdings 2" w:hAnsi="Wingdings 2" w:cs="OpenSymbol"/>
    </w:rPr>
  </w:style>
  <w:style w:type="character" w:styleId="WW8Num53z1" w:customStyle="1">
    <w:name w:val="WW8Num53z1"/>
    <w:rsid w:val="00232EDA"/>
    <w:rPr>
      <w:rFonts w:ascii="OpenSymbol" w:hAnsi="OpenSymbol" w:cs="OpenSymbol"/>
    </w:rPr>
  </w:style>
  <w:style w:type="character" w:styleId="WW8Num54z0" w:customStyle="1">
    <w:name w:val="WW8Num54z0"/>
    <w:rsid w:val="00232EDA"/>
    <w:rPr>
      <w:rFonts w:ascii="Wingdings 2" w:hAnsi="Wingdings 2" w:cs="OpenSymbol"/>
    </w:rPr>
  </w:style>
  <w:style w:type="character" w:styleId="WW8Num54z1" w:customStyle="1">
    <w:name w:val="WW8Num54z1"/>
    <w:rsid w:val="00232EDA"/>
    <w:rPr>
      <w:rFonts w:ascii="OpenSymbol" w:hAnsi="OpenSymbol" w:cs="OpenSymbol"/>
    </w:rPr>
  </w:style>
  <w:style w:type="character" w:styleId="WW8Num55z0" w:customStyle="1">
    <w:name w:val="WW8Num55z0"/>
    <w:rsid w:val="00232EDA"/>
    <w:rPr>
      <w:rFonts w:ascii="Wingdings 2" w:hAnsi="Wingdings 2" w:cs="OpenSymbol"/>
    </w:rPr>
  </w:style>
  <w:style w:type="character" w:styleId="WW8Num55z1" w:customStyle="1">
    <w:name w:val="WW8Num55z1"/>
    <w:rsid w:val="00232EDA"/>
    <w:rPr>
      <w:rFonts w:ascii="OpenSymbol" w:hAnsi="OpenSymbol" w:cs="OpenSymbol"/>
    </w:rPr>
  </w:style>
  <w:style w:type="character" w:styleId="Absatz-Standardschriftart" w:customStyle="1">
    <w:name w:val="Absatz-Standardschriftart"/>
    <w:rsid w:val="00232EDA"/>
  </w:style>
  <w:style w:type="character" w:styleId="WW-Absatz-Standardschriftart" w:customStyle="1">
    <w:name w:val="WW-Absatz-Standardschriftart"/>
    <w:rsid w:val="00232EDA"/>
  </w:style>
  <w:style w:type="character" w:styleId="WW-Absatz-Standardschriftart1" w:customStyle="1">
    <w:name w:val="WW-Absatz-Standardschriftart1"/>
    <w:rsid w:val="00232EDA"/>
  </w:style>
  <w:style w:type="character" w:styleId="WW8Num1z0" w:customStyle="1">
    <w:name w:val="WW8Num1z0"/>
    <w:rsid w:val="00232EDA"/>
    <w:rPr>
      <w:rFonts w:ascii="OpenSymbol" w:hAnsi="OpenSymbol" w:eastAsia="OpenSymbol" w:cs="OpenSymbol"/>
    </w:rPr>
  </w:style>
  <w:style w:type="character" w:styleId="WW8Num4z0" w:customStyle="1">
    <w:name w:val="WW8Num4z0"/>
    <w:rsid w:val="00232EDA"/>
    <w:rPr>
      <w:rFonts w:ascii="Symbol" w:hAnsi="Symbol"/>
    </w:rPr>
  </w:style>
  <w:style w:type="character" w:styleId="WW8Num4z1" w:customStyle="1">
    <w:name w:val="WW8Num4z1"/>
    <w:rsid w:val="00232EDA"/>
    <w:rPr>
      <w:rFonts w:ascii="Courier New" w:hAnsi="Courier New"/>
    </w:rPr>
  </w:style>
  <w:style w:type="character" w:styleId="WW8Num4z2" w:customStyle="1">
    <w:name w:val="WW8Num4z2"/>
    <w:rsid w:val="00232EDA"/>
    <w:rPr>
      <w:rFonts w:ascii="Wingdings" w:hAnsi="Wingdings"/>
    </w:rPr>
  </w:style>
  <w:style w:type="character" w:styleId="NumberingSymbols" w:customStyle="1">
    <w:name w:val="Numbering Symbols"/>
    <w:rsid w:val="00232EDA"/>
  </w:style>
  <w:style w:type="character" w:styleId="LineNumber">
    <w:name w:val="line number"/>
    <w:semiHidden/>
    <w:rsid w:val="00232EDA"/>
  </w:style>
  <w:style w:type="character" w:styleId="IndexLink" w:customStyle="1">
    <w:name w:val="Index Link"/>
    <w:rsid w:val="00232EDA"/>
  </w:style>
  <w:style w:type="character" w:styleId="Internetlink" w:customStyle="1">
    <w:name w:val="Internet link"/>
    <w:rsid w:val="00232EDA"/>
    <w:rPr>
      <w:color w:val="000080"/>
      <w:u w:val="single"/>
    </w:rPr>
  </w:style>
  <w:style w:type="character" w:styleId="BulletSymbols" w:customStyle="1">
    <w:name w:val="Bullet Symbols"/>
    <w:rsid w:val="00232EDA"/>
    <w:rPr>
      <w:rFonts w:ascii="OpenSymbol" w:hAnsi="OpenSymbol" w:eastAsia="OpenSymbol" w:cs="OpenSymbol"/>
    </w:rPr>
  </w:style>
  <w:style w:type="character" w:styleId="WW8Num5z2" w:customStyle="1">
    <w:name w:val="WW8Num5z2"/>
    <w:rsid w:val="00232EDA"/>
    <w:rPr>
      <w:rFonts w:ascii="Wingdings" w:hAnsi="Wingdings"/>
    </w:rPr>
  </w:style>
  <w:style w:type="character" w:styleId="Bullets" w:customStyle="1">
    <w:name w:val="Bullets"/>
    <w:rsid w:val="00232EDA"/>
    <w:rPr>
      <w:rFonts w:ascii="OpenSymbol" w:hAnsi="OpenSymbol" w:eastAsia="OpenSymbol" w:cs="OpenSymbol"/>
    </w:rPr>
  </w:style>
  <w:style w:type="character" w:styleId="RTFNum21" w:customStyle="1">
    <w:name w:val="RTF_Num 2 1"/>
    <w:rsid w:val="00232EDA"/>
    <w:rPr>
      <w:rFonts w:ascii="Symbol" w:hAnsi="Symbol"/>
    </w:rPr>
  </w:style>
  <w:style w:type="paragraph" w:styleId="Heading" w:customStyle="1">
    <w:name w:val="Heading"/>
    <w:basedOn w:val="Standard"/>
    <w:next w:val="BodyText"/>
    <w:rsid w:val="00232EDA"/>
    <w:pPr>
      <w:keepNext/>
      <w:spacing w:before="240" w:after="120"/>
    </w:pPr>
    <w:rPr>
      <w:rFonts w:ascii="Arial" w:hAnsi="Arial" w:eastAsia="MS Mincho" w:cs="Tahoma"/>
      <w:sz w:val="28"/>
      <w:szCs w:val="28"/>
    </w:rPr>
  </w:style>
  <w:style w:type="paragraph" w:styleId="List">
    <w:name w:val="List"/>
    <w:basedOn w:val="BodyText"/>
    <w:semiHidden/>
    <w:rsid w:val="00232EDA"/>
    <w:pPr>
      <w:widowControl w:val="0"/>
      <w:spacing w:before="0"/>
      <w:ind w:left="0"/>
      <w:jc w:val="both"/>
      <w:textAlignment w:val="baseline"/>
    </w:pPr>
    <w:rPr>
      <w:rFonts w:ascii="Times New Roman" w:hAnsi="Times New Roman" w:eastAsia="Arial Unicode MS" w:cs="Tahoma"/>
      <w:kern w:val="1"/>
      <w:sz w:val="20"/>
      <w:szCs w:val="24"/>
      <w:lang w:val="en-US" w:eastAsia="ar-SA"/>
    </w:rPr>
  </w:style>
  <w:style w:type="paragraph" w:styleId="Caption">
    <w:name w:val="caption"/>
    <w:basedOn w:val="Standard"/>
    <w:qFormat/>
    <w:rsid w:val="00232EDA"/>
    <w:pPr>
      <w:suppressLineNumbers/>
      <w:spacing w:before="120" w:after="120"/>
    </w:pPr>
    <w:rPr>
      <w:rFonts w:cs="Tahoma"/>
      <w:i/>
      <w:iCs/>
      <w:sz w:val="24"/>
    </w:rPr>
  </w:style>
  <w:style w:type="paragraph" w:styleId="Index" w:customStyle="1">
    <w:name w:val="Index"/>
    <w:basedOn w:val="Standard"/>
    <w:rsid w:val="00232EDA"/>
    <w:pPr>
      <w:suppressLineNumbers/>
    </w:pPr>
    <w:rPr>
      <w:rFonts w:cs="Tahoma"/>
    </w:rPr>
  </w:style>
  <w:style w:type="paragraph" w:styleId="Standard" w:customStyle="1">
    <w:name w:val="Standard"/>
    <w:rsid w:val="00232EDA"/>
    <w:pPr>
      <w:widowControl w:val="0"/>
      <w:suppressAutoHyphens/>
      <w:spacing w:after="0" w:line="240" w:lineRule="auto"/>
      <w:textAlignment w:val="baseline"/>
    </w:pPr>
    <w:rPr>
      <w:rFonts w:ascii="Times New Roman" w:hAnsi="Times New Roman" w:eastAsia="Arial Unicode MS"/>
      <w:kern w:val="1"/>
      <w:sz w:val="20"/>
      <w:szCs w:val="24"/>
      <w:lang w:eastAsia="ar-SA"/>
    </w:rPr>
  </w:style>
  <w:style w:type="paragraph" w:styleId="Subtitle">
    <w:name w:val="Subtitle"/>
    <w:basedOn w:val="Heading"/>
    <w:next w:val="BodyText"/>
    <w:link w:val="SubtitleChar"/>
    <w:qFormat/>
    <w:rsid w:val="00232EDA"/>
    <w:pPr>
      <w:jc w:val="center"/>
    </w:pPr>
    <w:rPr>
      <w:i/>
      <w:iCs/>
    </w:rPr>
  </w:style>
  <w:style w:type="character" w:styleId="SubtitleChar" w:customStyle="1">
    <w:name w:val="Subtitle Char"/>
    <w:basedOn w:val="DefaultParagraphFont"/>
    <w:link w:val="Subtitle"/>
    <w:rsid w:val="00232EDA"/>
    <w:rPr>
      <w:rFonts w:ascii="Arial" w:hAnsi="Arial" w:cs="Tahoma"/>
      <w:i/>
      <w:iCs/>
      <w:kern w:val="1"/>
      <w:sz w:val="28"/>
      <w:szCs w:val="28"/>
      <w:lang w:eastAsia="ar-SA"/>
    </w:rPr>
  </w:style>
  <w:style w:type="paragraph" w:styleId="TableContents" w:customStyle="1">
    <w:name w:val="Table Contents"/>
    <w:basedOn w:val="Standard"/>
    <w:rsid w:val="00232EDA"/>
    <w:pPr>
      <w:suppressLineNumbers/>
    </w:pPr>
  </w:style>
  <w:style w:type="paragraph" w:styleId="ContentsHeading" w:customStyle="1">
    <w:name w:val="Contents Heading"/>
    <w:basedOn w:val="Heading"/>
    <w:rsid w:val="00232EDA"/>
    <w:pPr>
      <w:suppressLineNumbers/>
    </w:pPr>
    <w:rPr>
      <w:rFonts w:ascii="Times New Roman" w:hAnsi="Times New Roman"/>
      <w:b/>
      <w:bCs/>
      <w:sz w:val="32"/>
      <w:szCs w:val="32"/>
    </w:rPr>
  </w:style>
  <w:style w:type="paragraph" w:styleId="CellText" w:customStyle="1">
    <w:name w:val="Cell Text"/>
    <w:basedOn w:val="Standard"/>
    <w:rsid w:val="00232EDA"/>
    <w:pPr>
      <w:spacing w:before="60" w:after="60"/>
    </w:pPr>
    <w:rPr>
      <w:rFonts w:cs="Arial"/>
      <w:sz w:val="18"/>
      <w:szCs w:val="20"/>
    </w:rPr>
  </w:style>
  <w:style w:type="paragraph" w:styleId="TableHeader" w:customStyle="1">
    <w:name w:val="Table Header"/>
    <w:basedOn w:val="Standard"/>
    <w:next w:val="Standard"/>
    <w:rsid w:val="00232EDA"/>
    <w:pPr>
      <w:spacing w:before="60" w:after="60"/>
      <w:jc w:val="center"/>
    </w:pPr>
    <w:rPr>
      <w:rFonts w:ascii="Verdana" w:hAnsi="Verdana" w:cs="Arial"/>
      <w:b/>
      <w:sz w:val="18"/>
      <w:szCs w:val="20"/>
    </w:rPr>
  </w:style>
  <w:style w:type="paragraph" w:styleId="TOC4">
    <w:name w:val="toc 4"/>
    <w:basedOn w:val="Index"/>
    <w:uiPriority w:val="39"/>
    <w:rsid w:val="00232EDA"/>
    <w:pPr>
      <w:tabs>
        <w:tab w:val="right" w:leader="dot" w:pos="9123"/>
      </w:tabs>
      <w:ind w:left="849"/>
    </w:pPr>
  </w:style>
  <w:style w:type="paragraph" w:styleId="TOC5">
    <w:name w:val="toc 5"/>
    <w:basedOn w:val="Index"/>
    <w:uiPriority w:val="39"/>
    <w:rsid w:val="00232EDA"/>
    <w:pPr>
      <w:tabs>
        <w:tab w:val="right" w:leader="dot" w:pos="8840"/>
      </w:tabs>
      <w:ind w:left="1132"/>
    </w:pPr>
  </w:style>
  <w:style w:type="paragraph" w:styleId="TOC6">
    <w:name w:val="toc 6"/>
    <w:basedOn w:val="Index"/>
    <w:uiPriority w:val="39"/>
    <w:rsid w:val="00232EDA"/>
    <w:pPr>
      <w:tabs>
        <w:tab w:val="right" w:leader="dot" w:pos="8557"/>
      </w:tabs>
      <w:ind w:left="1415"/>
    </w:pPr>
  </w:style>
  <w:style w:type="paragraph" w:styleId="TOC7">
    <w:name w:val="toc 7"/>
    <w:basedOn w:val="Index"/>
    <w:uiPriority w:val="39"/>
    <w:rsid w:val="00232EDA"/>
    <w:pPr>
      <w:tabs>
        <w:tab w:val="right" w:leader="dot" w:pos="8274"/>
      </w:tabs>
      <w:ind w:left="1698"/>
    </w:pPr>
  </w:style>
  <w:style w:type="paragraph" w:styleId="TOC8">
    <w:name w:val="toc 8"/>
    <w:basedOn w:val="Index"/>
    <w:uiPriority w:val="39"/>
    <w:rsid w:val="00232EDA"/>
    <w:pPr>
      <w:tabs>
        <w:tab w:val="right" w:leader="dot" w:pos="7991"/>
      </w:tabs>
      <w:ind w:left="1981"/>
    </w:pPr>
  </w:style>
  <w:style w:type="paragraph" w:styleId="TOC9">
    <w:name w:val="toc 9"/>
    <w:basedOn w:val="Index"/>
    <w:uiPriority w:val="39"/>
    <w:rsid w:val="00232EDA"/>
    <w:pPr>
      <w:tabs>
        <w:tab w:val="right" w:leader="dot" w:pos="7708"/>
      </w:tabs>
      <w:ind w:left="2264"/>
    </w:pPr>
  </w:style>
  <w:style w:type="paragraph" w:styleId="Contents10" w:customStyle="1">
    <w:name w:val="Contents 10"/>
    <w:basedOn w:val="Index"/>
    <w:rsid w:val="00232EDA"/>
    <w:pPr>
      <w:tabs>
        <w:tab w:val="right" w:leader="dot" w:pos="7425"/>
      </w:tabs>
      <w:ind w:left="2547"/>
    </w:pPr>
  </w:style>
  <w:style w:type="paragraph" w:styleId="ListParagraph">
    <w:name w:val="List Paragraph"/>
    <w:basedOn w:val="Normal"/>
    <w:uiPriority w:val="34"/>
    <w:qFormat/>
    <w:rsid w:val="00232EDA"/>
    <w:pPr>
      <w:ind w:left="720"/>
      <w:contextualSpacing/>
    </w:pPr>
  </w:style>
  <w:style w:type="paragraph" w:styleId="NormalWeb">
    <w:name w:val="Normal (Web)"/>
    <w:basedOn w:val="Normal"/>
    <w:uiPriority w:val="99"/>
    <w:unhideWhenUsed/>
    <w:rsid w:val="00232EDA"/>
    <w:pPr>
      <w:widowControl/>
      <w:suppressAutoHyphens w:val="0"/>
      <w:spacing w:before="100" w:beforeAutospacing="1" w:after="100" w:afterAutospacing="1"/>
      <w:textAlignment w:val="auto"/>
    </w:pPr>
    <w:rPr>
      <w:rFonts w:eastAsiaTheme="minorEastAsia"/>
      <w:kern w:val="0"/>
      <w:lang w:eastAsia="en-US"/>
    </w:rPr>
  </w:style>
  <w:style w:type="paragraph" w:styleId="HTMLPreformatted">
    <w:name w:val="HTML Preformatted"/>
    <w:basedOn w:val="Normal"/>
    <w:link w:val="HTMLPreformattedChar"/>
    <w:uiPriority w:val="99"/>
    <w:semiHidden/>
    <w:unhideWhenUsed/>
    <w:rsid w:val="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hAnsi="Courier New" w:cs="Courier New" w:eastAsiaTheme="minorEastAsia"/>
      <w:kern w:val="0"/>
      <w:sz w:val="20"/>
      <w:szCs w:val="20"/>
      <w:lang w:eastAsia="en-US"/>
    </w:rPr>
  </w:style>
  <w:style w:type="character" w:styleId="HTMLPreformattedChar" w:customStyle="1">
    <w:name w:val="HTML Preformatted Char"/>
    <w:basedOn w:val="DefaultParagraphFont"/>
    <w:link w:val="HTMLPreformatted"/>
    <w:uiPriority w:val="99"/>
    <w:semiHidden/>
    <w:rsid w:val="00232EDA"/>
    <w:rPr>
      <w:rFonts w:ascii="Courier New" w:hAnsi="Courier New" w:cs="Courier New" w:eastAsiaTheme="minorEastAsia"/>
      <w:sz w:val="20"/>
    </w:rPr>
  </w:style>
  <w:style w:type="paragraph" w:styleId="Quote">
    <w:name w:val="Quote"/>
    <w:basedOn w:val="Normal"/>
    <w:next w:val="Normal"/>
    <w:link w:val="QuoteChar"/>
    <w:uiPriority w:val="29"/>
    <w:qFormat/>
    <w:rsid w:val="00232ED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232EDA"/>
    <w:rPr>
      <w:rFonts w:ascii="Times New Roman" w:hAnsi="Times New Roman" w:eastAsia="Arial Unicode MS"/>
      <w:i/>
      <w:iCs/>
      <w:color w:val="404040" w:themeColor="text1" w:themeTint="BF"/>
      <w:kern w:val="1"/>
      <w:sz w:val="24"/>
      <w:szCs w:val="24"/>
      <w:lang w:eastAsia="ar-SA"/>
    </w:rPr>
  </w:style>
  <w:style w:type="character" w:styleId="Emphasis">
    <w:name w:val="Emphasis"/>
    <w:basedOn w:val="DefaultParagraphFont"/>
    <w:uiPriority w:val="20"/>
    <w:qFormat/>
    <w:rsid w:val="00232EDA"/>
    <w:rPr>
      <w:i/>
      <w:iCs/>
    </w:rPr>
  </w:style>
  <w:style w:type="character" w:styleId="SubtleReference">
    <w:name w:val="Subtle Reference"/>
    <w:basedOn w:val="DefaultParagraphFont"/>
    <w:uiPriority w:val="31"/>
    <w:qFormat/>
    <w:rsid w:val="00232EDA"/>
    <w:rPr>
      <w:smallCaps/>
      <w:color w:val="5A5A5A" w:themeColor="text1" w:themeTint="A5"/>
    </w:rPr>
  </w:style>
  <w:style w:type="character" w:styleId="IntenseReference">
    <w:name w:val="Intense Reference"/>
    <w:basedOn w:val="DefaultParagraphFont"/>
    <w:uiPriority w:val="32"/>
    <w:qFormat/>
    <w:rsid w:val="00232EDA"/>
    <w:rPr>
      <w:b/>
      <w:bCs/>
      <w:smallCaps/>
      <w:color w:val="4472C4" w:themeColor="accent1"/>
      <w:spacing w:val="5"/>
    </w:rPr>
  </w:style>
  <w:style w:type="paragraph" w:styleId="IntenseQuote">
    <w:name w:val="Intense Quote"/>
    <w:basedOn w:val="Normal"/>
    <w:next w:val="Normal"/>
    <w:link w:val="IntenseQuoteChar"/>
    <w:uiPriority w:val="30"/>
    <w:qFormat/>
    <w:rsid w:val="00232EDA"/>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232EDA"/>
    <w:rPr>
      <w:rFonts w:ascii="Times New Roman" w:hAnsi="Times New Roman" w:eastAsia="Arial Unicode MS"/>
      <w:i/>
      <w:iCs/>
      <w:color w:val="4472C4" w:themeColor="accent1"/>
      <w:kern w:val="1"/>
      <w:sz w:val="24"/>
      <w:szCs w:val="24"/>
      <w:lang w:eastAsia="ar-SA"/>
    </w:rPr>
  </w:style>
  <w:style w:type="character" w:styleId="HTMLCode">
    <w:name w:val="HTML Code"/>
    <w:basedOn w:val="DefaultParagraphFont"/>
    <w:uiPriority w:val="99"/>
    <w:semiHidden/>
    <w:unhideWhenUsed/>
    <w:rsid w:val="00232EDA"/>
    <w:rPr>
      <w:rFonts w:ascii="Courier New" w:hAnsi="Courier New" w:eastAsia="Times New Roman" w:cs="Courier New"/>
      <w:sz w:val="20"/>
      <w:szCs w:val="20"/>
    </w:rPr>
  </w:style>
  <w:style w:type="paragraph" w:styleId="NormalTableBulletedList" w:customStyle="1">
    <w:name w:val="Normal Table Bulleted List"/>
    <w:basedOn w:val="Normal"/>
    <w:rsid w:val="004857E5"/>
    <w:pPr>
      <w:widowControl/>
      <w:numPr>
        <w:numId w:val="122"/>
      </w:numPr>
      <w:suppressAutoHyphens w:val="0"/>
      <w:spacing w:before="120" w:after="120" w:line="264" w:lineRule="auto"/>
      <w:textAlignment w:val="auto"/>
    </w:pPr>
    <w:rPr>
      <w:rFonts w:ascii="Verdana" w:hAnsi="Verdana" w:eastAsia="Times New Roman"/>
      <w:kern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2.png" Id="rId18" /><Relationship Type="http://schemas.openxmlformats.org/officeDocument/2006/relationships/hyperlink" Target="https://xxx.xxx.xxx" TargetMode="External" Id="rId26" /><Relationship Type="http://schemas.openxmlformats.org/officeDocument/2006/relationships/customXml" Target="../customXml/item3.xml" Id="rId3" /><Relationship Type="http://schemas.openxmlformats.org/officeDocument/2006/relationships/hyperlink" Target="file://Logs//OptiNet.log" TargetMode="Externa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eader" Target="header4.xml" Id="rId25"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image" Target="media/image4.wmf"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ncr.com/" TargetMode="External" Id="rId11" /><Relationship Type="http://schemas.openxmlformats.org/officeDocument/2006/relationships/hyperlink" Target="https://confluence.ncr.com/download/attachments/629449444/CM%20apps%20Installation%20and%20EPSS%20Integration%20guide10.0.pdf?version=1&amp;modificationDate=1672851011000&amp;api=v2" TargetMode="Externa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file:///C:/IBM/WebSphere/AppServer/profiles/AppSrv01/installedApps/ironhideNode01Cell/OptiCash.ear/OptiCash.war/" TargetMode="External" Id="rId23" /><Relationship Type="http://schemas.openxmlformats.org/officeDocument/2006/relationships/footer" Target="footer4.xml" Id="rId28" /><Relationship Type="http://schemas.openxmlformats.org/officeDocument/2006/relationships/endnotes" Target="endnotes.xml" Id="rId10" /><Relationship Type="http://schemas.openxmlformats.org/officeDocument/2006/relationships/image" Target="media/image3.wmf"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5.png" Id="rId22" /><Relationship Type="http://schemas.openxmlformats.org/officeDocument/2006/relationships/header" Target="header5.xml" Id="rId27" /><Relationship Type="http://schemas.openxmlformats.org/officeDocument/2006/relationships/theme" Target="theme/theme1.xml" Id="rId30" /></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4.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Template for 3.3.dotx</Template>
  <TotalTime>9</TotalTime>
  <Pages>1</Pages>
  <Words>25142</Words>
  <Characters>143310</Characters>
  <Application>Microsoft Office Word</Application>
  <DocSecurity>4</DocSecurity>
  <Lines>1194</Lines>
  <Paragraphs>336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168116</CharactersWithSpaces>
  <SharedDoc>false</SharedDoc>
  <HLinks>
    <vt:vector size="1440" baseType="variant">
      <vt:variant>
        <vt:i4>4587584</vt:i4>
      </vt:variant>
      <vt:variant>
        <vt:i4>1428</vt:i4>
      </vt:variant>
      <vt:variant>
        <vt:i4>0</vt:i4>
      </vt:variant>
      <vt:variant>
        <vt:i4>5</vt:i4>
      </vt:variant>
      <vt:variant>
        <vt:lpwstr>https://xxx.xxx.xxx/</vt:lpwstr>
      </vt:variant>
      <vt:variant>
        <vt:lpwstr/>
      </vt:variant>
      <vt:variant>
        <vt:i4>4915216</vt:i4>
      </vt:variant>
      <vt:variant>
        <vt:i4>1425</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2883692</vt:i4>
      </vt:variant>
      <vt:variant>
        <vt:i4>1422</vt:i4>
      </vt:variant>
      <vt:variant>
        <vt:i4>0</vt:i4>
      </vt:variant>
      <vt:variant>
        <vt:i4>5</vt:i4>
      </vt:variant>
      <vt:variant>
        <vt:lpwstr>C:\IBM\WebSphere\AppServer\profiles\AppSrv01\installedApps\ironhideNode01Cell\OptiCash.ear\OptiCash.war\</vt:lpwstr>
      </vt:variant>
      <vt:variant>
        <vt:lpwstr/>
      </vt:variant>
      <vt:variant>
        <vt:i4>2162790</vt:i4>
      </vt:variant>
      <vt:variant>
        <vt:i4>1419</vt:i4>
      </vt:variant>
      <vt:variant>
        <vt:i4>0</vt:i4>
      </vt:variant>
      <vt:variant>
        <vt:i4>5</vt:i4>
      </vt:variant>
      <vt:variant>
        <vt:lpwstr>\\Logs\\OptiNet.log</vt:lpwstr>
      </vt:variant>
      <vt:variant>
        <vt:lpwstr/>
      </vt:variant>
      <vt:variant>
        <vt:i4>1507386</vt:i4>
      </vt:variant>
      <vt:variant>
        <vt:i4>1409</vt:i4>
      </vt:variant>
      <vt:variant>
        <vt:i4>0</vt:i4>
      </vt:variant>
      <vt:variant>
        <vt:i4>5</vt:i4>
      </vt:variant>
      <vt:variant>
        <vt:lpwstr/>
      </vt:variant>
      <vt:variant>
        <vt:lpwstr>_Toc129054766</vt:lpwstr>
      </vt:variant>
      <vt:variant>
        <vt:i4>1507386</vt:i4>
      </vt:variant>
      <vt:variant>
        <vt:i4>1403</vt:i4>
      </vt:variant>
      <vt:variant>
        <vt:i4>0</vt:i4>
      </vt:variant>
      <vt:variant>
        <vt:i4>5</vt:i4>
      </vt:variant>
      <vt:variant>
        <vt:lpwstr/>
      </vt:variant>
      <vt:variant>
        <vt:lpwstr>_Toc129054765</vt:lpwstr>
      </vt:variant>
      <vt:variant>
        <vt:i4>1507386</vt:i4>
      </vt:variant>
      <vt:variant>
        <vt:i4>1397</vt:i4>
      </vt:variant>
      <vt:variant>
        <vt:i4>0</vt:i4>
      </vt:variant>
      <vt:variant>
        <vt:i4>5</vt:i4>
      </vt:variant>
      <vt:variant>
        <vt:lpwstr/>
      </vt:variant>
      <vt:variant>
        <vt:lpwstr>_Toc129054764</vt:lpwstr>
      </vt:variant>
      <vt:variant>
        <vt:i4>1507386</vt:i4>
      </vt:variant>
      <vt:variant>
        <vt:i4>1391</vt:i4>
      </vt:variant>
      <vt:variant>
        <vt:i4>0</vt:i4>
      </vt:variant>
      <vt:variant>
        <vt:i4>5</vt:i4>
      </vt:variant>
      <vt:variant>
        <vt:lpwstr/>
      </vt:variant>
      <vt:variant>
        <vt:lpwstr>_Toc129054763</vt:lpwstr>
      </vt:variant>
      <vt:variant>
        <vt:i4>1507386</vt:i4>
      </vt:variant>
      <vt:variant>
        <vt:i4>1385</vt:i4>
      </vt:variant>
      <vt:variant>
        <vt:i4>0</vt:i4>
      </vt:variant>
      <vt:variant>
        <vt:i4>5</vt:i4>
      </vt:variant>
      <vt:variant>
        <vt:lpwstr/>
      </vt:variant>
      <vt:variant>
        <vt:lpwstr>_Toc129054762</vt:lpwstr>
      </vt:variant>
      <vt:variant>
        <vt:i4>1507386</vt:i4>
      </vt:variant>
      <vt:variant>
        <vt:i4>1379</vt:i4>
      </vt:variant>
      <vt:variant>
        <vt:i4>0</vt:i4>
      </vt:variant>
      <vt:variant>
        <vt:i4>5</vt:i4>
      </vt:variant>
      <vt:variant>
        <vt:lpwstr/>
      </vt:variant>
      <vt:variant>
        <vt:lpwstr>_Toc129054761</vt:lpwstr>
      </vt:variant>
      <vt:variant>
        <vt:i4>1507386</vt:i4>
      </vt:variant>
      <vt:variant>
        <vt:i4>1373</vt:i4>
      </vt:variant>
      <vt:variant>
        <vt:i4>0</vt:i4>
      </vt:variant>
      <vt:variant>
        <vt:i4>5</vt:i4>
      </vt:variant>
      <vt:variant>
        <vt:lpwstr/>
      </vt:variant>
      <vt:variant>
        <vt:lpwstr>_Toc129054760</vt:lpwstr>
      </vt:variant>
      <vt:variant>
        <vt:i4>1310778</vt:i4>
      </vt:variant>
      <vt:variant>
        <vt:i4>1367</vt:i4>
      </vt:variant>
      <vt:variant>
        <vt:i4>0</vt:i4>
      </vt:variant>
      <vt:variant>
        <vt:i4>5</vt:i4>
      </vt:variant>
      <vt:variant>
        <vt:lpwstr/>
      </vt:variant>
      <vt:variant>
        <vt:lpwstr>_Toc129054759</vt:lpwstr>
      </vt:variant>
      <vt:variant>
        <vt:i4>1310778</vt:i4>
      </vt:variant>
      <vt:variant>
        <vt:i4>1361</vt:i4>
      </vt:variant>
      <vt:variant>
        <vt:i4>0</vt:i4>
      </vt:variant>
      <vt:variant>
        <vt:i4>5</vt:i4>
      </vt:variant>
      <vt:variant>
        <vt:lpwstr/>
      </vt:variant>
      <vt:variant>
        <vt:lpwstr>_Toc129054758</vt:lpwstr>
      </vt:variant>
      <vt:variant>
        <vt:i4>1310778</vt:i4>
      </vt:variant>
      <vt:variant>
        <vt:i4>1355</vt:i4>
      </vt:variant>
      <vt:variant>
        <vt:i4>0</vt:i4>
      </vt:variant>
      <vt:variant>
        <vt:i4>5</vt:i4>
      </vt:variant>
      <vt:variant>
        <vt:lpwstr/>
      </vt:variant>
      <vt:variant>
        <vt:lpwstr>_Toc129054757</vt:lpwstr>
      </vt:variant>
      <vt:variant>
        <vt:i4>1310778</vt:i4>
      </vt:variant>
      <vt:variant>
        <vt:i4>1349</vt:i4>
      </vt:variant>
      <vt:variant>
        <vt:i4>0</vt:i4>
      </vt:variant>
      <vt:variant>
        <vt:i4>5</vt:i4>
      </vt:variant>
      <vt:variant>
        <vt:lpwstr/>
      </vt:variant>
      <vt:variant>
        <vt:lpwstr>_Toc129054756</vt:lpwstr>
      </vt:variant>
      <vt:variant>
        <vt:i4>1310778</vt:i4>
      </vt:variant>
      <vt:variant>
        <vt:i4>1343</vt:i4>
      </vt:variant>
      <vt:variant>
        <vt:i4>0</vt:i4>
      </vt:variant>
      <vt:variant>
        <vt:i4>5</vt:i4>
      </vt:variant>
      <vt:variant>
        <vt:lpwstr/>
      </vt:variant>
      <vt:variant>
        <vt:lpwstr>_Toc129054755</vt:lpwstr>
      </vt:variant>
      <vt:variant>
        <vt:i4>1310778</vt:i4>
      </vt:variant>
      <vt:variant>
        <vt:i4>1337</vt:i4>
      </vt:variant>
      <vt:variant>
        <vt:i4>0</vt:i4>
      </vt:variant>
      <vt:variant>
        <vt:i4>5</vt:i4>
      </vt:variant>
      <vt:variant>
        <vt:lpwstr/>
      </vt:variant>
      <vt:variant>
        <vt:lpwstr>_Toc129054754</vt:lpwstr>
      </vt:variant>
      <vt:variant>
        <vt:i4>1310778</vt:i4>
      </vt:variant>
      <vt:variant>
        <vt:i4>1331</vt:i4>
      </vt:variant>
      <vt:variant>
        <vt:i4>0</vt:i4>
      </vt:variant>
      <vt:variant>
        <vt:i4>5</vt:i4>
      </vt:variant>
      <vt:variant>
        <vt:lpwstr/>
      </vt:variant>
      <vt:variant>
        <vt:lpwstr>_Toc129054753</vt:lpwstr>
      </vt:variant>
      <vt:variant>
        <vt:i4>1310778</vt:i4>
      </vt:variant>
      <vt:variant>
        <vt:i4>1325</vt:i4>
      </vt:variant>
      <vt:variant>
        <vt:i4>0</vt:i4>
      </vt:variant>
      <vt:variant>
        <vt:i4>5</vt:i4>
      </vt:variant>
      <vt:variant>
        <vt:lpwstr/>
      </vt:variant>
      <vt:variant>
        <vt:lpwstr>_Toc129054752</vt:lpwstr>
      </vt:variant>
      <vt:variant>
        <vt:i4>1310778</vt:i4>
      </vt:variant>
      <vt:variant>
        <vt:i4>1319</vt:i4>
      </vt:variant>
      <vt:variant>
        <vt:i4>0</vt:i4>
      </vt:variant>
      <vt:variant>
        <vt:i4>5</vt:i4>
      </vt:variant>
      <vt:variant>
        <vt:lpwstr/>
      </vt:variant>
      <vt:variant>
        <vt:lpwstr>_Toc129054751</vt:lpwstr>
      </vt:variant>
      <vt:variant>
        <vt:i4>1310778</vt:i4>
      </vt:variant>
      <vt:variant>
        <vt:i4>1313</vt:i4>
      </vt:variant>
      <vt:variant>
        <vt:i4>0</vt:i4>
      </vt:variant>
      <vt:variant>
        <vt:i4>5</vt:i4>
      </vt:variant>
      <vt:variant>
        <vt:lpwstr/>
      </vt:variant>
      <vt:variant>
        <vt:lpwstr>_Toc129054750</vt:lpwstr>
      </vt:variant>
      <vt:variant>
        <vt:i4>1376314</vt:i4>
      </vt:variant>
      <vt:variant>
        <vt:i4>1307</vt:i4>
      </vt:variant>
      <vt:variant>
        <vt:i4>0</vt:i4>
      </vt:variant>
      <vt:variant>
        <vt:i4>5</vt:i4>
      </vt:variant>
      <vt:variant>
        <vt:lpwstr/>
      </vt:variant>
      <vt:variant>
        <vt:lpwstr>_Toc129054749</vt:lpwstr>
      </vt:variant>
      <vt:variant>
        <vt:i4>1376314</vt:i4>
      </vt:variant>
      <vt:variant>
        <vt:i4>1301</vt:i4>
      </vt:variant>
      <vt:variant>
        <vt:i4>0</vt:i4>
      </vt:variant>
      <vt:variant>
        <vt:i4>5</vt:i4>
      </vt:variant>
      <vt:variant>
        <vt:lpwstr/>
      </vt:variant>
      <vt:variant>
        <vt:lpwstr>_Toc129054748</vt:lpwstr>
      </vt:variant>
      <vt:variant>
        <vt:i4>1376314</vt:i4>
      </vt:variant>
      <vt:variant>
        <vt:i4>1295</vt:i4>
      </vt:variant>
      <vt:variant>
        <vt:i4>0</vt:i4>
      </vt:variant>
      <vt:variant>
        <vt:i4>5</vt:i4>
      </vt:variant>
      <vt:variant>
        <vt:lpwstr/>
      </vt:variant>
      <vt:variant>
        <vt:lpwstr>_Toc129054747</vt:lpwstr>
      </vt:variant>
      <vt:variant>
        <vt:i4>1376314</vt:i4>
      </vt:variant>
      <vt:variant>
        <vt:i4>1289</vt:i4>
      </vt:variant>
      <vt:variant>
        <vt:i4>0</vt:i4>
      </vt:variant>
      <vt:variant>
        <vt:i4>5</vt:i4>
      </vt:variant>
      <vt:variant>
        <vt:lpwstr/>
      </vt:variant>
      <vt:variant>
        <vt:lpwstr>_Toc129054746</vt:lpwstr>
      </vt:variant>
      <vt:variant>
        <vt:i4>1376314</vt:i4>
      </vt:variant>
      <vt:variant>
        <vt:i4>1283</vt:i4>
      </vt:variant>
      <vt:variant>
        <vt:i4>0</vt:i4>
      </vt:variant>
      <vt:variant>
        <vt:i4>5</vt:i4>
      </vt:variant>
      <vt:variant>
        <vt:lpwstr/>
      </vt:variant>
      <vt:variant>
        <vt:lpwstr>_Toc129054745</vt:lpwstr>
      </vt:variant>
      <vt:variant>
        <vt:i4>1376314</vt:i4>
      </vt:variant>
      <vt:variant>
        <vt:i4>1277</vt:i4>
      </vt:variant>
      <vt:variant>
        <vt:i4>0</vt:i4>
      </vt:variant>
      <vt:variant>
        <vt:i4>5</vt:i4>
      </vt:variant>
      <vt:variant>
        <vt:lpwstr/>
      </vt:variant>
      <vt:variant>
        <vt:lpwstr>_Toc129054744</vt:lpwstr>
      </vt:variant>
      <vt:variant>
        <vt:i4>1376314</vt:i4>
      </vt:variant>
      <vt:variant>
        <vt:i4>1271</vt:i4>
      </vt:variant>
      <vt:variant>
        <vt:i4>0</vt:i4>
      </vt:variant>
      <vt:variant>
        <vt:i4>5</vt:i4>
      </vt:variant>
      <vt:variant>
        <vt:lpwstr/>
      </vt:variant>
      <vt:variant>
        <vt:lpwstr>_Toc129054743</vt:lpwstr>
      </vt:variant>
      <vt:variant>
        <vt:i4>1376314</vt:i4>
      </vt:variant>
      <vt:variant>
        <vt:i4>1265</vt:i4>
      </vt:variant>
      <vt:variant>
        <vt:i4>0</vt:i4>
      </vt:variant>
      <vt:variant>
        <vt:i4>5</vt:i4>
      </vt:variant>
      <vt:variant>
        <vt:lpwstr/>
      </vt:variant>
      <vt:variant>
        <vt:lpwstr>_Toc129054742</vt:lpwstr>
      </vt:variant>
      <vt:variant>
        <vt:i4>1376314</vt:i4>
      </vt:variant>
      <vt:variant>
        <vt:i4>1259</vt:i4>
      </vt:variant>
      <vt:variant>
        <vt:i4>0</vt:i4>
      </vt:variant>
      <vt:variant>
        <vt:i4>5</vt:i4>
      </vt:variant>
      <vt:variant>
        <vt:lpwstr/>
      </vt:variant>
      <vt:variant>
        <vt:lpwstr>_Toc129054741</vt:lpwstr>
      </vt:variant>
      <vt:variant>
        <vt:i4>1376314</vt:i4>
      </vt:variant>
      <vt:variant>
        <vt:i4>1253</vt:i4>
      </vt:variant>
      <vt:variant>
        <vt:i4>0</vt:i4>
      </vt:variant>
      <vt:variant>
        <vt:i4>5</vt:i4>
      </vt:variant>
      <vt:variant>
        <vt:lpwstr/>
      </vt:variant>
      <vt:variant>
        <vt:lpwstr>_Toc129054740</vt:lpwstr>
      </vt:variant>
      <vt:variant>
        <vt:i4>1179706</vt:i4>
      </vt:variant>
      <vt:variant>
        <vt:i4>1247</vt:i4>
      </vt:variant>
      <vt:variant>
        <vt:i4>0</vt:i4>
      </vt:variant>
      <vt:variant>
        <vt:i4>5</vt:i4>
      </vt:variant>
      <vt:variant>
        <vt:lpwstr/>
      </vt:variant>
      <vt:variant>
        <vt:lpwstr>_Toc129054739</vt:lpwstr>
      </vt:variant>
      <vt:variant>
        <vt:i4>1179706</vt:i4>
      </vt:variant>
      <vt:variant>
        <vt:i4>1241</vt:i4>
      </vt:variant>
      <vt:variant>
        <vt:i4>0</vt:i4>
      </vt:variant>
      <vt:variant>
        <vt:i4>5</vt:i4>
      </vt:variant>
      <vt:variant>
        <vt:lpwstr/>
      </vt:variant>
      <vt:variant>
        <vt:lpwstr>_Toc129054738</vt:lpwstr>
      </vt:variant>
      <vt:variant>
        <vt:i4>1179706</vt:i4>
      </vt:variant>
      <vt:variant>
        <vt:i4>1235</vt:i4>
      </vt:variant>
      <vt:variant>
        <vt:i4>0</vt:i4>
      </vt:variant>
      <vt:variant>
        <vt:i4>5</vt:i4>
      </vt:variant>
      <vt:variant>
        <vt:lpwstr/>
      </vt:variant>
      <vt:variant>
        <vt:lpwstr>_Toc129054737</vt:lpwstr>
      </vt:variant>
      <vt:variant>
        <vt:i4>1179706</vt:i4>
      </vt:variant>
      <vt:variant>
        <vt:i4>1229</vt:i4>
      </vt:variant>
      <vt:variant>
        <vt:i4>0</vt:i4>
      </vt:variant>
      <vt:variant>
        <vt:i4>5</vt:i4>
      </vt:variant>
      <vt:variant>
        <vt:lpwstr/>
      </vt:variant>
      <vt:variant>
        <vt:lpwstr>_Toc129054736</vt:lpwstr>
      </vt:variant>
      <vt:variant>
        <vt:i4>1179706</vt:i4>
      </vt:variant>
      <vt:variant>
        <vt:i4>1223</vt:i4>
      </vt:variant>
      <vt:variant>
        <vt:i4>0</vt:i4>
      </vt:variant>
      <vt:variant>
        <vt:i4>5</vt:i4>
      </vt:variant>
      <vt:variant>
        <vt:lpwstr/>
      </vt:variant>
      <vt:variant>
        <vt:lpwstr>_Toc129054735</vt:lpwstr>
      </vt:variant>
      <vt:variant>
        <vt:i4>1179706</vt:i4>
      </vt:variant>
      <vt:variant>
        <vt:i4>1217</vt:i4>
      </vt:variant>
      <vt:variant>
        <vt:i4>0</vt:i4>
      </vt:variant>
      <vt:variant>
        <vt:i4>5</vt:i4>
      </vt:variant>
      <vt:variant>
        <vt:lpwstr/>
      </vt:variant>
      <vt:variant>
        <vt:lpwstr>_Toc129054734</vt:lpwstr>
      </vt:variant>
      <vt:variant>
        <vt:i4>1179706</vt:i4>
      </vt:variant>
      <vt:variant>
        <vt:i4>1211</vt:i4>
      </vt:variant>
      <vt:variant>
        <vt:i4>0</vt:i4>
      </vt:variant>
      <vt:variant>
        <vt:i4>5</vt:i4>
      </vt:variant>
      <vt:variant>
        <vt:lpwstr/>
      </vt:variant>
      <vt:variant>
        <vt:lpwstr>_Toc129054733</vt:lpwstr>
      </vt:variant>
      <vt:variant>
        <vt:i4>1179706</vt:i4>
      </vt:variant>
      <vt:variant>
        <vt:i4>1205</vt:i4>
      </vt:variant>
      <vt:variant>
        <vt:i4>0</vt:i4>
      </vt:variant>
      <vt:variant>
        <vt:i4>5</vt:i4>
      </vt:variant>
      <vt:variant>
        <vt:lpwstr/>
      </vt:variant>
      <vt:variant>
        <vt:lpwstr>_Toc129054732</vt:lpwstr>
      </vt:variant>
      <vt:variant>
        <vt:i4>1179706</vt:i4>
      </vt:variant>
      <vt:variant>
        <vt:i4>1199</vt:i4>
      </vt:variant>
      <vt:variant>
        <vt:i4>0</vt:i4>
      </vt:variant>
      <vt:variant>
        <vt:i4>5</vt:i4>
      </vt:variant>
      <vt:variant>
        <vt:lpwstr/>
      </vt:variant>
      <vt:variant>
        <vt:lpwstr>_Toc129054731</vt:lpwstr>
      </vt:variant>
      <vt:variant>
        <vt:i4>1179706</vt:i4>
      </vt:variant>
      <vt:variant>
        <vt:i4>1193</vt:i4>
      </vt:variant>
      <vt:variant>
        <vt:i4>0</vt:i4>
      </vt:variant>
      <vt:variant>
        <vt:i4>5</vt:i4>
      </vt:variant>
      <vt:variant>
        <vt:lpwstr/>
      </vt:variant>
      <vt:variant>
        <vt:lpwstr>_Toc129054730</vt:lpwstr>
      </vt:variant>
      <vt:variant>
        <vt:i4>1245242</vt:i4>
      </vt:variant>
      <vt:variant>
        <vt:i4>1187</vt:i4>
      </vt:variant>
      <vt:variant>
        <vt:i4>0</vt:i4>
      </vt:variant>
      <vt:variant>
        <vt:i4>5</vt:i4>
      </vt:variant>
      <vt:variant>
        <vt:lpwstr/>
      </vt:variant>
      <vt:variant>
        <vt:lpwstr>_Toc129054729</vt:lpwstr>
      </vt:variant>
      <vt:variant>
        <vt:i4>1245242</vt:i4>
      </vt:variant>
      <vt:variant>
        <vt:i4>1181</vt:i4>
      </vt:variant>
      <vt:variant>
        <vt:i4>0</vt:i4>
      </vt:variant>
      <vt:variant>
        <vt:i4>5</vt:i4>
      </vt:variant>
      <vt:variant>
        <vt:lpwstr/>
      </vt:variant>
      <vt:variant>
        <vt:lpwstr>_Toc129054728</vt:lpwstr>
      </vt:variant>
      <vt:variant>
        <vt:i4>1245242</vt:i4>
      </vt:variant>
      <vt:variant>
        <vt:i4>1175</vt:i4>
      </vt:variant>
      <vt:variant>
        <vt:i4>0</vt:i4>
      </vt:variant>
      <vt:variant>
        <vt:i4>5</vt:i4>
      </vt:variant>
      <vt:variant>
        <vt:lpwstr/>
      </vt:variant>
      <vt:variant>
        <vt:lpwstr>_Toc129054727</vt:lpwstr>
      </vt:variant>
      <vt:variant>
        <vt:i4>1245242</vt:i4>
      </vt:variant>
      <vt:variant>
        <vt:i4>1169</vt:i4>
      </vt:variant>
      <vt:variant>
        <vt:i4>0</vt:i4>
      </vt:variant>
      <vt:variant>
        <vt:i4>5</vt:i4>
      </vt:variant>
      <vt:variant>
        <vt:lpwstr/>
      </vt:variant>
      <vt:variant>
        <vt:lpwstr>_Toc129054726</vt:lpwstr>
      </vt:variant>
      <vt:variant>
        <vt:i4>1245242</vt:i4>
      </vt:variant>
      <vt:variant>
        <vt:i4>1163</vt:i4>
      </vt:variant>
      <vt:variant>
        <vt:i4>0</vt:i4>
      </vt:variant>
      <vt:variant>
        <vt:i4>5</vt:i4>
      </vt:variant>
      <vt:variant>
        <vt:lpwstr/>
      </vt:variant>
      <vt:variant>
        <vt:lpwstr>_Toc129054725</vt:lpwstr>
      </vt:variant>
      <vt:variant>
        <vt:i4>1245242</vt:i4>
      </vt:variant>
      <vt:variant>
        <vt:i4>1157</vt:i4>
      </vt:variant>
      <vt:variant>
        <vt:i4>0</vt:i4>
      </vt:variant>
      <vt:variant>
        <vt:i4>5</vt:i4>
      </vt:variant>
      <vt:variant>
        <vt:lpwstr/>
      </vt:variant>
      <vt:variant>
        <vt:lpwstr>_Toc129054724</vt:lpwstr>
      </vt:variant>
      <vt:variant>
        <vt:i4>1245242</vt:i4>
      </vt:variant>
      <vt:variant>
        <vt:i4>1151</vt:i4>
      </vt:variant>
      <vt:variant>
        <vt:i4>0</vt:i4>
      </vt:variant>
      <vt:variant>
        <vt:i4>5</vt:i4>
      </vt:variant>
      <vt:variant>
        <vt:lpwstr/>
      </vt:variant>
      <vt:variant>
        <vt:lpwstr>_Toc129054723</vt:lpwstr>
      </vt:variant>
      <vt:variant>
        <vt:i4>1245242</vt:i4>
      </vt:variant>
      <vt:variant>
        <vt:i4>1145</vt:i4>
      </vt:variant>
      <vt:variant>
        <vt:i4>0</vt:i4>
      </vt:variant>
      <vt:variant>
        <vt:i4>5</vt:i4>
      </vt:variant>
      <vt:variant>
        <vt:lpwstr/>
      </vt:variant>
      <vt:variant>
        <vt:lpwstr>_Toc129054722</vt:lpwstr>
      </vt:variant>
      <vt:variant>
        <vt:i4>1245242</vt:i4>
      </vt:variant>
      <vt:variant>
        <vt:i4>1139</vt:i4>
      </vt:variant>
      <vt:variant>
        <vt:i4>0</vt:i4>
      </vt:variant>
      <vt:variant>
        <vt:i4>5</vt:i4>
      </vt:variant>
      <vt:variant>
        <vt:lpwstr/>
      </vt:variant>
      <vt:variant>
        <vt:lpwstr>_Toc129054721</vt:lpwstr>
      </vt:variant>
      <vt:variant>
        <vt:i4>1245242</vt:i4>
      </vt:variant>
      <vt:variant>
        <vt:i4>1133</vt:i4>
      </vt:variant>
      <vt:variant>
        <vt:i4>0</vt:i4>
      </vt:variant>
      <vt:variant>
        <vt:i4>5</vt:i4>
      </vt:variant>
      <vt:variant>
        <vt:lpwstr/>
      </vt:variant>
      <vt:variant>
        <vt:lpwstr>_Toc129054720</vt:lpwstr>
      </vt:variant>
      <vt:variant>
        <vt:i4>1048634</vt:i4>
      </vt:variant>
      <vt:variant>
        <vt:i4>1127</vt:i4>
      </vt:variant>
      <vt:variant>
        <vt:i4>0</vt:i4>
      </vt:variant>
      <vt:variant>
        <vt:i4>5</vt:i4>
      </vt:variant>
      <vt:variant>
        <vt:lpwstr/>
      </vt:variant>
      <vt:variant>
        <vt:lpwstr>_Toc129054719</vt:lpwstr>
      </vt:variant>
      <vt:variant>
        <vt:i4>1048634</vt:i4>
      </vt:variant>
      <vt:variant>
        <vt:i4>1121</vt:i4>
      </vt:variant>
      <vt:variant>
        <vt:i4>0</vt:i4>
      </vt:variant>
      <vt:variant>
        <vt:i4>5</vt:i4>
      </vt:variant>
      <vt:variant>
        <vt:lpwstr/>
      </vt:variant>
      <vt:variant>
        <vt:lpwstr>_Toc129054718</vt:lpwstr>
      </vt:variant>
      <vt:variant>
        <vt:i4>1048634</vt:i4>
      </vt:variant>
      <vt:variant>
        <vt:i4>1115</vt:i4>
      </vt:variant>
      <vt:variant>
        <vt:i4>0</vt:i4>
      </vt:variant>
      <vt:variant>
        <vt:i4>5</vt:i4>
      </vt:variant>
      <vt:variant>
        <vt:lpwstr/>
      </vt:variant>
      <vt:variant>
        <vt:lpwstr>_Toc129054717</vt:lpwstr>
      </vt:variant>
      <vt:variant>
        <vt:i4>1048634</vt:i4>
      </vt:variant>
      <vt:variant>
        <vt:i4>1109</vt:i4>
      </vt:variant>
      <vt:variant>
        <vt:i4>0</vt:i4>
      </vt:variant>
      <vt:variant>
        <vt:i4>5</vt:i4>
      </vt:variant>
      <vt:variant>
        <vt:lpwstr/>
      </vt:variant>
      <vt:variant>
        <vt:lpwstr>_Toc129054716</vt:lpwstr>
      </vt:variant>
      <vt:variant>
        <vt:i4>1048634</vt:i4>
      </vt:variant>
      <vt:variant>
        <vt:i4>1103</vt:i4>
      </vt:variant>
      <vt:variant>
        <vt:i4>0</vt:i4>
      </vt:variant>
      <vt:variant>
        <vt:i4>5</vt:i4>
      </vt:variant>
      <vt:variant>
        <vt:lpwstr/>
      </vt:variant>
      <vt:variant>
        <vt:lpwstr>_Toc129054715</vt:lpwstr>
      </vt:variant>
      <vt:variant>
        <vt:i4>1048634</vt:i4>
      </vt:variant>
      <vt:variant>
        <vt:i4>1097</vt:i4>
      </vt:variant>
      <vt:variant>
        <vt:i4>0</vt:i4>
      </vt:variant>
      <vt:variant>
        <vt:i4>5</vt:i4>
      </vt:variant>
      <vt:variant>
        <vt:lpwstr/>
      </vt:variant>
      <vt:variant>
        <vt:lpwstr>_Toc129054714</vt:lpwstr>
      </vt:variant>
      <vt:variant>
        <vt:i4>1048634</vt:i4>
      </vt:variant>
      <vt:variant>
        <vt:i4>1091</vt:i4>
      </vt:variant>
      <vt:variant>
        <vt:i4>0</vt:i4>
      </vt:variant>
      <vt:variant>
        <vt:i4>5</vt:i4>
      </vt:variant>
      <vt:variant>
        <vt:lpwstr/>
      </vt:variant>
      <vt:variant>
        <vt:lpwstr>_Toc129054713</vt:lpwstr>
      </vt:variant>
      <vt:variant>
        <vt:i4>1048634</vt:i4>
      </vt:variant>
      <vt:variant>
        <vt:i4>1085</vt:i4>
      </vt:variant>
      <vt:variant>
        <vt:i4>0</vt:i4>
      </vt:variant>
      <vt:variant>
        <vt:i4>5</vt:i4>
      </vt:variant>
      <vt:variant>
        <vt:lpwstr/>
      </vt:variant>
      <vt:variant>
        <vt:lpwstr>_Toc129054712</vt:lpwstr>
      </vt:variant>
      <vt:variant>
        <vt:i4>1048634</vt:i4>
      </vt:variant>
      <vt:variant>
        <vt:i4>1079</vt:i4>
      </vt:variant>
      <vt:variant>
        <vt:i4>0</vt:i4>
      </vt:variant>
      <vt:variant>
        <vt:i4>5</vt:i4>
      </vt:variant>
      <vt:variant>
        <vt:lpwstr/>
      </vt:variant>
      <vt:variant>
        <vt:lpwstr>_Toc129054711</vt:lpwstr>
      </vt:variant>
      <vt:variant>
        <vt:i4>1048634</vt:i4>
      </vt:variant>
      <vt:variant>
        <vt:i4>1073</vt:i4>
      </vt:variant>
      <vt:variant>
        <vt:i4>0</vt:i4>
      </vt:variant>
      <vt:variant>
        <vt:i4>5</vt:i4>
      </vt:variant>
      <vt:variant>
        <vt:lpwstr/>
      </vt:variant>
      <vt:variant>
        <vt:lpwstr>_Toc129054710</vt:lpwstr>
      </vt:variant>
      <vt:variant>
        <vt:i4>1114170</vt:i4>
      </vt:variant>
      <vt:variant>
        <vt:i4>1067</vt:i4>
      </vt:variant>
      <vt:variant>
        <vt:i4>0</vt:i4>
      </vt:variant>
      <vt:variant>
        <vt:i4>5</vt:i4>
      </vt:variant>
      <vt:variant>
        <vt:lpwstr/>
      </vt:variant>
      <vt:variant>
        <vt:lpwstr>_Toc129054709</vt:lpwstr>
      </vt:variant>
      <vt:variant>
        <vt:i4>1114170</vt:i4>
      </vt:variant>
      <vt:variant>
        <vt:i4>1061</vt:i4>
      </vt:variant>
      <vt:variant>
        <vt:i4>0</vt:i4>
      </vt:variant>
      <vt:variant>
        <vt:i4>5</vt:i4>
      </vt:variant>
      <vt:variant>
        <vt:lpwstr/>
      </vt:variant>
      <vt:variant>
        <vt:lpwstr>_Toc129054708</vt:lpwstr>
      </vt:variant>
      <vt:variant>
        <vt:i4>1114170</vt:i4>
      </vt:variant>
      <vt:variant>
        <vt:i4>1055</vt:i4>
      </vt:variant>
      <vt:variant>
        <vt:i4>0</vt:i4>
      </vt:variant>
      <vt:variant>
        <vt:i4>5</vt:i4>
      </vt:variant>
      <vt:variant>
        <vt:lpwstr/>
      </vt:variant>
      <vt:variant>
        <vt:lpwstr>_Toc129054707</vt:lpwstr>
      </vt:variant>
      <vt:variant>
        <vt:i4>1114170</vt:i4>
      </vt:variant>
      <vt:variant>
        <vt:i4>1049</vt:i4>
      </vt:variant>
      <vt:variant>
        <vt:i4>0</vt:i4>
      </vt:variant>
      <vt:variant>
        <vt:i4>5</vt:i4>
      </vt:variant>
      <vt:variant>
        <vt:lpwstr/>
      </vt:variant>
      <vt:variant>
        <vt:lpwstr>_Toc129054706</vt:lpwstr>
      </vt:variant>
      <vt:variant>
        <vt:i4>1114170</vt:i4>
      </vt:variant>
      <vt:variant>
        <vt:i4>1043</vt:i4>
      </vt:variant>
      <vt:variant>
        <vt:i4>0</vt:i4>
      </vt:variant>
      <vt:variant>
        <vt:i4>5</vt:i4>
      </vt:variant>
      <vt:variant>
        <vt:lpwstr/>
      </vt:variant>
      <vt:variant>
        <vt:lpwstr>_Toc129054705</vt:lpwstr>
      </vt:variant>
      <vt:variant>
        <vt:i4>1114170</vt:i4>
      </vt:variant>
      <vt:variant>
        <vt:i4>1037</vt:i4>
      </vt:variant>
      <vt:variant>
        <vt:i4>0</vt:i4>
      </vt:variant>
      <vt:variant>
        <vt:i4>5</vt:i4>
      </vt:variant>
      <vt:variant>
        <vt:lpwstr/>
      </vt:variant>
      <vt:variant>
        <vt:lpwstr>_Toc129054704</vt:lpwstr>
      </vt:variant>
      <vt:variant>
        <vt:i4>1114170</vt:i4>
      </vt:variant>
      <vt:variant>
        <vt:i4>1031</vt:i4>
      </vt:variant>
      <vt:variant>
        <vt:i4>0</vt:i4>
      </vt:variant>
      <vt:variant>
        <vt:i4>5</vt:i4>
      </vt:variant>
      <vt:variant>
        <vt:lpwstr/>
      </vt:variant>
      <vt:variant>
        <vt:lpwstr>_Toc129054703</vt:lpwstr>
      </vt:variant>
      <vt:variant>
        <vt:i4>1114170</vt:i4>
      </vt:variant>
      <vt:variant>
        <vt:i4>1025</vt:i4>
      </vt:variant>
      <vt:variant>
        <vt:i4>0</vt:i4>
      </vt:variant>
      <vt:variant>
        <vt:i4>5</vt:i4>
      </vt:variant>
      <vt:variant>
        <vt:lpwstr/>
      </vt:variant>
      <vt:variant>
        <vt:lpwstr>_Toc129054702</vt:lpwstr>
      </vt:variant>
      <vt:variant>
        <vt:i4>1114170</vt:i4>
      </vt:variant>
      <vt:variant>
        <vt:i4>1019</vt:i4>
      </vt:variant>
      <vt:variant>
        <vt:i4>0</vt:i4>
      </vt:variant>
      <vt:variant>
        <vt:i4>5</vt:i4>
      </vt:variant>
      <vt:variant>
        <vt:lpwstr/>
      </vt:variant>
      <vt:variant>
        <vt:lpwstr>_Toc129054701</vt:lpwstr>
      </vt:variant>
      <vt:variant>
        <vt:i4>1114170</vt:i4>
      </vt:variant>
      <vt:variant>
        <vt:i4>1013</vt:i4>
      </vt:variant>
      <vt:variant>
        <vt:i4>0</vt:i4>
      </vt:variant>
      <vt:variant>
        <vt:i4>5</vt:i4>
      </vt:variant>
      <vt:variant>
        <vt:lpwstr/>
      </vt:variant>
      <vt:variant>
        <vt:lpwstr>_Toc129054700</vt:lpwstr>
      </vt:variant>
      <vt:variant>
        <vt:i4>1572923</vt:i4>
      </vt:variant>
      <vt:variant>
        <vt:i4>1007</vt:i4>
      </vt:variant>
      <vt:variant>
        <vt:i4>0</vt:i4>
      </vt:variant>
      <vt:variant>
        <vt:i4>5</vt:i4>
      </vt:variant>
      <vt:variant>
        <vt:lpwstr/>
      </vt:variant>
      <vt:variant>
        <vt:lpwstr>_Toc129054699</vt:lpwstr>
      </vt:variant>
      <vt:variant>
        <vt:i4>1572923</vt:i4>
      </vt:variant>
      <vt:variant>
        <vt:i4>1001</vt:i4>
      </vt:variant>
      <vt:variant>
        <vt:i4>0</vt:i4>
      </vt:variant>
      <vt:variant>
        <vt:i4>5</vt:i4>
      </vt:variant>
      <vt:variant>
        <vt:lpwstr/>
      </vt:variant>
      <vt:variant>
        <vt:lpwstr>_Toc129054698</vt:lpwstr>
      </vt:variant>
      <vt:variant>
        <vt:i4>1572923</vt:i4>
      </vt:variant>
      <vt:variant>
        <vt:i4>995</vt:i4>
      </vt:variant>
      <vt:variant>
        <vt:i4>0</vt:i4>
      </vt:variant>
      <vt:variant>
        <vt:i4>5</vt:i4>
      </vt:variant>
      <vt:variant>
        <vt:lpwstr/>
      </vt:variant>
      <vt:variant>
        <vt:lpwstr>_Toc129054697</vt:lpwstr>
      </vt:variant>
      <vt:variant>
        <vt:i4>1572923</vt:i4>
      </vt:variant>
      <vt:variant>
        <vt:i4>989</vt:i4>
      </vt:variant>
      <vt:variant>
        <vt:i4>0</vt:i4>
      </vt:variant>
      <vt:variant>
        <vt:i4>5</vt:i4>
      </vt:variant>
      <vt:variant>
        <vt:lpwstr/>
      </vt:variant>
      <vt:variant>
        <vt:lpwstr>_Toc129054696</vt:lpwstr>
      </vt:variant>
      <vt:variant>
        <vt:i4>1572923</vt:i4>
      </vt:variant>
      <vt:variant>
        <vt:i4>983</vt:i4>
      </vt:variant>
      <vt:variant>
        <vt:i4>0</vt:i4>
      </vt:variant>
      <vt:variant>
        <vt:i4>5</vt:i4>
      </vt:variant>
      <vt:variant>
        <vt:lpwstr/>
      </vt:variant>
      <vt:variant>
        <vt:lpwstr>_Toc129054695</vt:lpwstr>
      </vt:variant>
      <vt:variant>
        <vt:i4>1572923</vt:i4>
      </vt:variant>
      <vt:variant>
        <vt:i4>977</vt:i4>
      </vt:variant>
      <vt:variant>
        <vt:i4>0</vt:i4>
      </vt:variant>
      <vt:variant>
        <vt:i4>5</vt:i4>
      </vt:variant>
      <vt:variant>
        <vt:lpwstr/>
      </vt:variant>
      <vt:variant>
        <vt:lpwstr>_Toc129054694</vt:lpwstr>
      </vt:variant>
      <vt:variant>
        <vt:i4>1572923</vt:i4>
      </vt:variant>
      <vt:variant>
        <vt:i4>971</vt:i4>
      </vt:variant>
      <vt:variant>
        <vt:i4>0</vt:i4>
      </vt:variant>
      <vt:variant>
        <vt:i4>5</vt:i4>
      </vt:variant>
      <vt:variant>
        <vt:lpwstr/>
      </vt:variant>
      <vt:variant>
        <vt:lpwstr>_Toc129054693</vt:lpwstr>
      </vt:variant>
      <vt:variant>
        <vt:i4>1572923</vt:i4>
      </vt:variant>
      <vt:variant>
        <vt:i4>965</vt:i4>
      </vt:variant>
      <vt:variant>
        <vt:i4>0</vt:i4>
      </vt:variant>
      <vt:variant>
        <vt:i4>5</vt:i4>
      </vt:variant>
      <vt:variant>
        <vt:lpwstr/>
      </vt:variant>
      <vt:variant>
        <vt:lpwstr>_Toc129054692</vt:lpwstr>
      </vt:variant>
      <vt:variant>
        <vt:i4>1572923</vt:i4>
      </vt:variant>
      <vt:variant>
        <vt:i4>959</vt:i4>
      </vt:variant>
      <vt:variant>
        <vt:i4>0</vt:i4>
      </vt:variant>
      <vt:variant>
        <vt:i4>5</vt:i4>
      </vt:variant>
      <vt:variant>
        <vt:lpwstr/>
      </vt:variant>
      <vt:variant>
        <vt:lpwstr>_Toc129054691</vt:lpwstr>
      </vt:variant>
      <vt:variant>
        <vt:i4>1572923</vt:i4>
      </vt:variant>
      <vt:variant>
        <vt:i4>953</vt:i4>
      </vt:variant>
      <vt:variant>
        <vt:i4>0</vt:i4>
      </vt:variant>
      <vt:variant>
        <vt:i4>5</vt:i4>
      </vt:variant>
      <vt:variant>
        <vt:lpwstr/>
      </vt:variant>
      <vt:variant>
        <vt:lpwstr>_Toc129054690</vt:lpwstr>
      </vt:variant>
      <vt:variant>
        <vt:i4>1638459</vt:i4>
      </vt:variant>
      <vt:variant>
        <vt:i4>947</vt:i4>
      </vt:variant>
      <vt:variant>
        <vt:i4>0</vt:i4>
      </vt:variant>
      <vt:variant>
        <vt:i4>5</vt:i4>
      </vt:variant>
      <vt:variant>
        <vt:lpwstr/>
      </vt:variant>
      <vt:variant>
        <vt:lpwstr>_Toc129054689</vt:lpwstr>
      </vt:variant>
      <vt:variant>
        <vt:i4>1638459</vt:i4>
      </vt:variant>
      <vt:variant>
        <vt:i4>941</vt:i4>
      </vt:variant>
      <vt:variant>
        <vt:i4>0</vt:i4>
      </vt:variant>
      <vt:variant>
        <vt:i4>5</vt:i4>
      </vt:variant>
      <vt:variant>
        <vt:lpwstr/>
      </vt:variant>
      <vt:variant>
        <vt:lpwstr>_Toc129054688</vt:lpwstr>
      </vt:variant>
      <vt:variant>
        <vt:i4>1638459</vt:i4>
      </vt:variant>
      <vt:variant>
        <vt:i4>935</vt:i4>
      </vt:variant>
      <vt:variant>
        <vt:i4>0</vt:i4>
      </vt:variant>
      <vt:variant>
        <vt:i4>5</vt:i4>
      </vt:variant>
      <vt:variant>
        <vt:lpwstr/>
      </vt:variant>
      <vt:variant>
        <vt:lpwstr>_Toc129054687</vt:lpwstr>
      </vt:variant>
      <vt:variant>
        <vt:i4>1638459</vt:i4>
      </vt:variant>
      <vt:variant>
        <vt:i4>929</vt:i4>
      </vt:variant>
      <vt:variant>
        <vt:i4>0</vt:i4>
      </vt:variant>
      <vt:variant>
        <vt:i4>5</vt:i4>
      </vt:variant>
      <vt:variant>
        <vt:lpwstr/>
      </vt:variant>
      <vt:variant>
        <vt:lpwstr>_Toc129054686</vt:lpwstr>
      </vt:variant>
      <vt:variant>
        <vt:i4>1638459</vt:i4>
      </vt:variant>
      <vt:variant>
        <vt:i4>923</vt:i4>
      </vt:variant>
      <vt:variant>
        <vt:i4>0</vt:i4>
      </vt:variant>
      <vt:variant>
        <vt:i4>5</vt:i4>
      </vt:variant>
      <vt:variant>
        <vt:lpwstr/>
      </vt:variant>
      <vt:variant>
        <vt:lpwstr>_Toc129054685</vt:lpwstr>
      </vt:variant>
      <vt:variant>
        <vt:i4>1638459</vt:i4>
      </vt:variant>
      <vt:variant>
        <vt:i4>917</vt:i4>
      </vt:variant>
      <vt:variant>
        <vt:i4>0</vt:i4>
      </vt:variant>
      <vt:variant>
        <vt:i4>5</vt:i4>
      </vt:variant>
      <vt:variant>
        <vt:lpwstr/>
      </vt:variant>
      <vt:variant>
        <vt:lpwstr>_Toc129054684</vt:lpwstr>
      </vt:variant>
      <vt:variant>
        <vt:i4>1638459</vt:i4>
      </vt:variant>
      <vt:variant>
        <vt:i4>911</vt:i4>
      </vt:variant>
      <vt:variant>
        <vt:i4>0</vt:i4>
      </vt:variant>
      <vt:variant>
        <vt:i4>5</vt:i4>
      </vt:variant>
      <vt:variant>
        <vt:lpwstr/>
      </vt:variant>
      <vt:variant>
        <vt:lpwstr>_Toc129054683</vt:lpwstr>
      </vt:variant>
      <vt:variant>
        <vt:i4>1638459</vt:i4>
      </vt:variant>
      <vt:variant>
        <vt:i4>905</vt:i4>
      </vt:variant>
      <vt:variant>
        <vt:i4>0</vt:i4>
      </vt:variant>
      <vt:variant>
        <vt:i4>5</vt:i4>
      </vt:variant>
      <vt:variant>
        <vt:lpwstr/>
      </vt:variant>
      <vt:variant>
        <vt:lpwstr>_Toc129054682</vt:lpwstr>
      </vt:variant>
      <vt:variant>
        <vt:i4>1638459</vt:i4>
      </vt:variant>
      <vt:variant>
        <vt:i4>899</vt:i4>
      </vt:variant>
      <vt:variant>
        <vt:i4>0</vt:i4>
      </vt:variant>
      <vt:variant>
        <vt:i4>5</vt:i4>
      </vt:variant>
      <vt:variant>
        <vt:lpwstr/>
      </vt:variant>
      <vt:variant>
        <vt:lpwstr>_Toc129054681</vt:lpwstr>
      </vt:variant>
      <vt:variant>
        <vt:i4>1638459</vt:i4>
      </vt:variant>
      <vt:variant>
        <vt:i4>893</vt:i4>
      </vt:variant>
      <vt:variant>
        <vt:i4>0</vt:i4>
      </vt:variant>
      <vt:variant>
        <vt:i4>5</vt:i4>
      </vt:variant>
      <vt:variant>
        <vt:lpwstr/>
      </vt:variant>
      <vt:variant>
        <vt:lpwstr>_Toc129054680</vt:lpwstr>
      </vt:variant>
      <vt:variant>
        <vt:i4>1441851</vt:i4>
      </vt:variant>
      <vt:variant>
        <vt:i4>887</vt:i4>
      </vt:variant>
      <vt:variant>
        <vt:i4>0</vt:i4>
      </vt:variant>
      <vt:variant>
        <vt:i4>5</vt:i4>
      </vt:variant>
      <vt:variant>
        <vt:lpwstr/>
      </vt:variant>
      <vt:variant>
        <vt:lpwstr>_Toc129054679</vt:lpwstr>
      </vt:variant>
      <vt:variant>
        <vt:i4>1441851</vt:i4>
      </vt:variant>
      <vt:variant>
        <vt:i4>881</vt:i4>
      </vt:variant>
      <vt:variant>
        <vt:i4>0</vt:i4>
      </vt:variant>
      <vt:variant>
        <vt:i4>5</vt:i4>
      </vt:variant>
      <vt:variant>
        <vt:lpwstr/>
      </vt:variant>
      <vt:variant>
        <vt:lpwstr>_Toc129054678</vt:lpwstr>
      </vt:variant>
      <vt:variant>
        <vt:i4>1441851</vt:i4>
      </vt:variant>
      <vt:variant>
        <vt:i4>875</vt:i4>
      </vt:variant>
      <vt:variant>
        <vt:i4>0</vt:i4>
      </vt:variant>
      <vt:variant>
        <vt:i4>5</vt:i4>
      </vt:variant>
      <vt:variant>
        <vt:lpwstr/>
      </vt:variant>
      <vt:variant>
        <vt:lpwstr>_Toc129054677</vt:lpwstr>
      </vt:variant>
      <vt:variant>
        <vt:i4>1441851</vt:i4>
      </vt:variant>
      <vt:variant>
        <vt:i4>869</vt:i4>
      </vt:variant>
      <vt:variant>
        <vt:i4>0</vt:i4>
      </vt:variant>
      <vt:variant>
        <vt:i4>5</vt:i4>
      </vt:variant>
      <vt:variant>
        <vt:lpwstr/>
      </vt:variant>
      <vt:variant>
        <vt:lpwstr>_Toc129054676</vt:lpwstr>
      </vt:variant>
      <vt:variant>
        <vt:i4>1441851</vt:i4>
      </vt:variant>
      <vt:variant>
        <vt:i4>863</vt:i4>
      </vt:variant>
      <vt:variant>
        <vt:i4>0</vt:i4>
      </vt:variant>
      <vt:variant>
        <vt:i4>5</vt:i4>
      </vt:variant>
      <vt:variant>
        <vt:lpwstr/>
      </vt:variant>
      <vt:variant>
        <vt:lpwstr>_Toc129054675</vt:lpwstr>
      </vt:variant>
      <vt:variant>
        <vt:i4>1441851</vt:i4>
      </vt:variant>
      <vt:variant>
        <vt:i4>857</vt:i4>
      </vt:variant>
      <vt:variant>
        <vt:i4>0</vt:i4>
      </vt:variant>
      <vt:variant>
        <vt:i4>5</vt:i4>
      </vt:variant>
      <vt:variant>
        <vt:lpwstr/>
      </vt:variant>
      <vt:variant>
        <vt:lpwstr>_Toc129054674</vt:lpwstr>
      </vt:variant>
      <vt:variant>
        <vt:i4>1441851</vt:i4>
      </vt:variant>
      <vt:variant>
        <vt:i4>851</vt:i4>
      </vt:variant>
      <vt:variant>
        <vt:i4>0</vt:i4>
      </vt:variant>
      <vt:variant>
        <vt:i4>5</vt:i4>
      </vt:variant>
      <vt:variant>
        <vt:lpwstr/>
      </vt:variant>
      <vt:variant>
        <vt:lpwstr>_Toc129054673</vt:lpwstr>
      </vt:variant>
      <vt:variant>
        <vt:i4>1441851</vt:i4>
      </vt:variant>
      <vt:variant>
        <vt:i4>845</vt:i4>
      </vt:variant>
      <vt:variant>
        <vt:i4>0</vt:i4>
      </vt:variant>
      <vt:variant>
        <vt:i4>5</vt:i4>
      </vt:variant>
      <vt:variant>
        <vt:lpwstr/>
      </vt:variant>
      <vt:variant>
        <vt:lpwstr>_Toc129054672</vt:lpwstr>
      </vt:variant>
      <vt:variant>
        <vt:i4>1441851</vt:i4>
      </vt:variant>
      <vt:variant>
        <vt:i4>839</vt:i4>
      </vt:variant>
      <vt:variant>
        <vt:i4>0</vt:i4>
      </vt:variant>
      <vt:variant>
        <vt:i4>5</vt:i4>
      </vt:variant>
      <vt:variant>
        <vt:lpwstr/>
      </vt:variant>
      <vt:variant>
        <vt:lpwstr>_Toc129054671</vt:lpwstr>
      </vt:variant>
      <vt:variant>
        <vt:i4>1441851</vt:i4>
      </vt:variant>
      <vt:variant>
        <vt:i4>833</vt:i4>
      </vt:variant>
      <vt:variant>
        <vt:i4>0</vt:i4>
      </vt:variant>
      <vt:variant>
        <vt:i4>5</vt:i4>
      </vt:variant>
      <vt:variant>
        <vt:lpwstr/>
      </vt:variant>
      <vt:variant>
        <vt:lpwstr>_Toc129054670</vt:lpwstr>
      </vt:variant>
      <vt:variant>
        <vt:i4>1507387</vt:i4>
      </vt:variant>
      <vt:variant>
        <vt:i4>827</vt:i4>
      </vt:variant>
      <vt:variant>
        <vt:i4>0</vt:i4>
      </vt:variant>
      <vt:variant>
        <vt:i4>5</vt:i4>
      </vt:variant>
      <vt:variant>
        <vt:lpwstr/>
      </vt:variant>
      <vt:variant>
        <vt:lpwstr>_Toc129054669</vt:lpwstr>
      </vt:variant>
      <vt:variant>
        <vt:i4>1507387</vt:i4>
      </vt:variant>
      <vt:variant>
        <vt:i4>821</vt:i4>
      </vt:variant>
      <vt:variant>
        <vt:i4>0</vt:i4>
      </vt:variant>
      <vt:variant>
        <vt:i4>5</vt:i4>
      </vt:variant>
      <vt:variant>
        <vt:lpwstr/>
      </vt:variant>
      <vt:variant>
        <vt:lpwstr>_Toc129054668</vt:lpwstr>
      </vt:variant>
      <vt:variant>
        <vt:i4>1507387</vt:i4>
      </vt:variant>
      <vt:variant>
        <vt:i4>815</vt:i4>
      </vt:variant>
      <vt:variant>
        <vt:i4>0</vt:i4>
      </vt:variant>
      <vt:variant>
        <vt:i4>5</vt:i4>
      </vt:variant>
      <vt:variant>
        <vt:lpwstr/>
      </vt:variant>
      <vt:variant>
        <vt:lpwstr>_Toc129054667</vt:lpwstr>
      </vt:variant>
      <vt:variant>
        <vt:i4>1507387</vt:i4>
      </vt:variant>
      <vt:variant>
        <vt:i4>809</vt:i4>
      </vt:variant>
      <vt:variant>
        <vt:i4>0</vt:i4>
      </vt:variant>
      <vt:variant>
        <vt:i4>5</vt:i4>
      </vt:variant>
      <vt:variant>
        <vt:lpwstr/>
      </vt:variant>
      <vt:variant>
        <vt:lpwstr>_Toc129054666</vt:lpwstr>
      </vt:variant>
      <vt:variant>
        <vt:i4>1507387</vt:i4>
      </vt:variant>
      <vt:variant>
        <vt:i4>803</vt:i4>
      </vt:variant>
      <vt:variant>
        <vt:i4>0</vt:i4>
      </vt:variant>
      <vt:variant>
        <vt:i4>5</vt:i4>
      </vt:variant>
      <vt:variant>
        <vt:lpwstr/>
      </vt:variant>
      <vt:variant>
        <vt:lpwstr>_Toc129054665</vt:lpwstr>
      </vt:variant>
      <vt:variant>
        <vt:i4>1507387</vt:i4>
      </vt:variant>
      <vt:variant>
        <vt:i4>797</vt:i4>
      </vt:variant>
      <vt:variant>
        <vt:i4>0</vt:i4>
      </vt:variant>
      <vt:variant>
        <vt:i4>5</vt:i4>
      </vt:variant>
      <vt:variant>
        <vt:lpwstr/>
      </vt:variant>
      <vt:variant>
        <vt:lpwstr>_Toc129054664</vt:lpwstr>
      </vt:variant>
      <vt:variant>
        <vt:i4>1507387</vt:i4>
      </vt:variant>
      <vt:variant>
        <vt:i4>791</vt:i4>
      </vt:variant>
      <vt:variant>
        <vt:i4>0</vt:i4>
      </vt:variant>
      <vt:variant>
        <vt:i4>5</vt:i4>
      </vt:variant>
      <vt:variant>
        <vt:lpwstr/>
      </vt:variant>
      <vt:variant>
        <vt:lpwstr>_Toc129054663</vt:lpwstr>
      </vt:variant>
      <vt:variant>
        <vt:i4>1507387</vt:i4>
      </vt:variant>
      <vt:variant>
        <vt:i4>785</vt:i4>
      </vt:variant>
      <vt:variant>
        <vt:i4>0</vt:i4>
      </vt:variant>
      <vt:variant>
        <vt:i4>5</vt:i4>
      </vt:variant>
      <vt:variant>
        <vt:lpwstr/>
      </vt:variant>
      <vt:variant>
        <vt:lpwstr>_Toc129054662</vt:lpwstr>
      </vt:variant>
      <vt:variant>
        <vt:i4>1507387</vt:i4>
      </vt:variant>
      <vt:variant>
        <vt:i4>779</vt:i4>
      </vt:variant>
      <vt:variant>
        <vt:i4>0</vt:i4>
      </vt:variant>
      <vt:variant>
        <vt:i4>5</vt:i4>
      </vt:variant>
      <vt:variant>
        <vt:lpwstr/>
      </vt:variant>
      <vt:variant>
        <vt:lpwstr>_Toc129054661</vt:lpwstr>
      </vt:variant>
      <vt:variant>
        <vt:i4>1507387</vt:i4>
      </vt:variant>
      <vt:variant>
        <vt:i4>773</vt:i4>
      </vt:variant>
      <vt:variant>
        <vt:i4>0</vt:i4>
      </vt:variant>
      <vt:variant>
        <vt:i4>5</vt:i4>
      </vt:variant>
      <vt:variant>
        <vt:lpwstr/>
      </vt:variant>
      <vt:variant>
        <vt:lpwstr>_Toc129054660</vt:lpwstr>
      </vt:variant>
      <vt:variant>
        <vt:i4>1310779</vt:i4>
      </vt:variant>
      <vt:variant>
        <vt:i4>767</vt:i4>
      </vt:variant>
      <vt:variant>
        <vt:i4>0</vt:i4>
      </vt:variant>
      <vt:variant>
        <vt:i4>5</vt:i4>
      </vt:variant>
      <vt:variant>
        <vt:lpwstr/>
      </vt:variant>
      <vt:variant>
        <vt:lpwstr>_Toc129054659</vt:lpwstr>
      </vt:variant>
      <vt:variant>
        <vt:i4>1310779</vt:i4>
      </vt:variant>
      <vt:variant>
        <vt:i4>761</vt:i4>
      </vt:variant>
      <vt:variant>
        <vt:i4>0</vt:i4>
      </vt:variant>
      <vt:variant>
        <vt:i4>5</vt:i4>
      </vt:variant>
      <vt:variant>
        <vt:lpwstr/>
      </vt:variant>
      <vt:variant>
        <vt:lpwstr>_Toc129054658</vt:lpwstr>
      </vt:variant>
      <vt:variant>
        <vt:i4>1310779</vt:i4>
      </vt:variant>
      <vt:variant>
        <vt:i4>755</vt:i4>
      </vt:variant>
      <vt:variant>
        <vt:i4>0</vt:i4>
      </vt:variant>
      <vt:variant>
        <vt:i4>5</vt:i4>
      </vt:variant>
      <vt:variant>
        <vt:lpwstr/>
      </vt:variant>
      <vt:variant>
        <vt:lpwstr>_Toc129054657</vt:lpwstr>
      </vt:variant>
      <vt:variant>
        <vt:i4>1310779</vt:i4>
      </vt:variant>
      <vt:variant>
        <vt:i4>749</vt:i4>
      </vt:variant>
      <vt:variant>
        <vt:i4>0</vt:i4>
      </vt:variant>
      <vt:variant>
        <vt:i4>5</vt:i4>
      </vt:variant>
      <vt:variant>
        <vt:lpwstr/>
      </vt:variant>
      <vt:variant>
        <vt:lpwstr>_Toc129054656</vt:lpwstr>
      </vt:variant>
      <vt:variant>
        <vt:i4>1310779</vt:i4>
      </vt:variant>
      <vt:variant>
        <vt:i4>743</vt:i4>
      </vt:variant>
      <vt:variant>
        <vt:i4>0</vt:i4>
      </vt:variant>
      <vt:variant>
        <vt:i4>5</vt:i4>
      </vt:variant>
      <vt:variant>
        <vt:lpwstr/>
      </vt:variant>
      <vt:variant>
        <vt:lpwstr>_Toc129054655</vt:lpwstr>
      </vt:variant>
      <vt:variant>
        <vt:i4>1310779</vt:i4>
      </vt:variant>
      <vt:variant>
        <vt:i4>737</vt:i4>
      </vt:variant>
      <vt:variant>
        <vt:i4>0</vt:i4>
      </vt:variant>
      <vt:variant>
        <vt:i4>5</vt:i4>
      </vt:variant>
      <vt:variant>
        <vt:lpwstr/>
      </vt:variant>
      <vt:variant>
        <vt:lpwstr>_Toc129054654</vt:lpwstr>
      </vt:variant>
      <vt:variant>
        <vt:i4>1310779</vt:i4>
      </vt:variant>
      <vt:variant>
        <vt:i4>731</vt:i4>
      </vt:variant>
      <vt:variant>
        <vt:i4>0</vt:i4>
      </vt:variant>
      <vt:variant>
        <vt:i4>5</vt:i4>
      </vt:variant>
      <vt:variant>
        <vt:lpwstr/>
      </vt:variant>
      <vt:variant>
        <vt:lpwstr>_Toc129054653</vt:lpwstr>
      </vt:variant>
      <vt:variant>
        <vt:i4>1310779</vt:i4>
      </vt:variant>
      <vt:variant>
        <vt:i4>725</vt:i4>
      </vt:variant>
      <vt:variant>
        <vt:i4>0</vt:i4>
      </vt:variant>
      <vt:variant>
        <vt:i4>5</vt:i4>
      </vt:variant>
      <vt:variant>
        <vt:lpwstr/>
      </vt:variant>
      <vt:variant>
        <vt:lpwstr>_Toc129054652</vt:lpwstr>
      </vt:variant>
      <vt:variant>
        <vt:i4>1310779</vt:i4>
      </vt:variant>
      <vt:variant>
        <vt:i4>719</vt:i4>
      </vt:variant>
      <vt:variant>
        <vt:i4>0</vt:i4>
      </vt:variant>
      <vt:variant>
        <vt:i4>5</vt:i4>
      </vt:variant>
      <vt:variant>
        <vt:lpwstr/>
      </vt:variant>
      <vt:variant>
        <vt:lpwstr>_Toc129054651</vt:lpwstr>
      </vt:variant>
      <vt:variant>
        <vt:i4>1310779</vt:i4>
      </vt:variant>
      <vt:variant>
        <vt:i4>713</vt:i4>
      </vt:variant>
      <vt:variant>
        <vt:i4>0</vt:i4>
      </vt:variant>
      <vt:variant>
        <vt:i4>5</vt:i4>
      </vt:variant>
      <vt:variant>
        <vt:lpwstr/>
      </vt:variant>
      <vt:variant>
        <vt:lpwstr>_Toc129054650</vt:lpwstr>
      </vt:variant>
      <vt:variant>
        <vt:i4>1376315</vt:i4>
      </vt:variant>
      <vt:variant>
        <vt:i4>707</vt:i4>
      </vt:variant>
      <vt:variant>
        <vt:i4>0</vt:i4>
      </vt:variant>
      <vt:variant>
        <vt:i4>5</vt:i4>
      </vt:variant>
      <vt:variant>
        <vt:lpwstr/>
      </vt:variant>
      <vt:variant>
        <vt:lpwstr>_Toc129054649</vt:lpwstr>
      </vt:variant>
      <vt:variant>
        <vt:i4>1376315</vt:i4>
      </vt:variant>
      <vt:variant>
        <vt:i4>701</vt:i4>
      </vt:variant>
      <vt:variant>
        <vt:i4>0</vt:i4>
      </vt:variant>
      <vt:variant>
        <vt:i4>5</vt:i4>
      </vt:variant>
      <vt:variant>
        <vt:lpwstr/>
      </vt:variant>
      <vt:variant>
        <vt:lpwstr>_Toc129054648</vt:lpwstr>
      </vt:variant>
      <vt:variant>
        <vt:i4>1376315</vt:i4>
      </vt:variant>
      <vt:variant>
        <vt:i4>695</vt:i4>
      </vt:variant>
      <vt:variant>
        <vt:i4>0</vt:i4>
      </vt:variant>
      <vt:variant>
        <vt:i4>5</vt:i4>
      </vt:variant>
      <vt:variant>
        <vt:lpwstr/>
      </vt:variant>
      <vt:variant>
        <vt:lpwstr>_Toc129054647</vt:lpwstr>
      </vt:variant>
      <vt:variant>
        <vt:i4>1376315</vt:i4>
      </vt:variant>
      <vt:variant>
        <vt:i4>689</vt:i4>
      </vt:variant>
      <vt:variant>
        <vt:i4>0</vt:i4>
      </vt:variant>
      <vt:variant>
        <vt:i4>5</vt:i4>
      </vt:variant>
      <vt:variant>
        <vt:lpwstr/>
      </vt:variant>
      <vt:variant>
        <vt:lpwstr>_Toc129054646</vt:lpwstr>
      </vt:variant>
      <vt:variant>
        <vt:i4>1376315</vt:i4>
      </vt:variant>
      <vt:variant>
        <vt:i4>683</vt:i4>
      </vt:variant>
      <vt:variant>
        <vt:i4>0</vt:i4>
      </vt:variant>
      <vt:variant>
        <vt:i4>5</vt:i4>
      </vt:variant>
      <vt:variant>
        <vt:lpwstr/>
      </vt:variant>
      <vt:variant>
        <vt:lpwstr>_Toc129054645</vt:lpwstr>
      </vt:variant>
      <vt:variant>
        <vt:i4>1376315</vt:i4>
      </vt:variant>
      <vt:variant>
        <vt:i4>677</vt:i4>
      </vt:variant>
      <vt:variant>
        <vt:i4>0</vt:i4>
      </vt:variant>
      <vt:variant>
        <vt:i4>5</vt:i4>
      </vt:variant>
      <vt:variant>
        <vt:lpwstr/>
      </vt:variant>
      <vt:variant>
        <vt:lpwstr>_Toc129054644</vt:lpwstr>
      </vt:variant>
      <vt:variant>
        <vt:i4>1376315</vt:i4>
      </vt:variant>
      <vt:variant>
        <vt:i4>671</vt:i4>
      </vt:variant>
      <vt:variant>
        <vt:i4>0</vt:i4>
      </vt:variant>
      <vt:variant>
        <vt:i4>5</vt:i4>
      </vt:variant>
      <vt:variant>
        <vt:lpwstr/>
      </vt:variant>
      <vt:variant>
        <vt:lpwstr>_Toc129054643</vt:lpwstr>
      </vt:variant>
      <vt:variant>
        <vt:i4>1376315</vt:i4>
      </vt:variant>
      <vt:variant>
        <vt:i4>665</vt:i4>
      </vt:variant>
      <vt:variant>
        <vt:i4>0</vt:i4>
      </vt:variant>
      <vt:variant>
        <vt:i4>5</vt:i4>
      </vt:variant>
      <vt:variant>
        <vt:lpwstr/>
      </vt:variant>
      <vt:variant>
        <vt:lpwstr>_Toc129054642</vt:lpwstr>
      </vt:variant>
      <vt:variant>
        <vt:i4>1376315</vt:i4>
      </vt:variant>
      <vt:variant>
        <vt:i4>659</vt:i4>
      </vt:variant>
      <vt:variant>
        <vt:i4>0</vt:i4>
      </vt:variant>
      <vt:variant>
        <vt:i4>5</vt:i4>
      </vt:variant>
      <vt:variant>
        <vt:lpwstr/>
      </vt:variant>
      <vt:variant>
        <vt:lpwstr>_Toc129054641</vt:lpwstr>
      </vt:variant>
      <vt:variant>
        <vt:i4>1376315</vt:i4>
      </vt:variant>
      <vt:variant>
        <vt:i4>653</vt:i4>
      </vt:variant>
      <vt:variant>
        <vt:i4>0</vt:i4>
      </vt:variant>
      <vt:variant>
        <vt:i4>5</vt:i4>
      </vt:variant>
      <vt:variant>
        <vt:lpwstr/>
      </vt:variant>
      <vt:variant>
        <vt:lpwstr>_Toc129054640</vt:lpwstr>
      </vt:variant>
      <vt:variant>
        <vt:i4>1179707</vt:i4>
      </vt:variant>
      <vt:variant>
        <vt:i4>647</vt:i4>
      </vt:variant>
      <vt:variant>
        <vt:i4>0</vt:i4>
      </vt:variant>
      <vt:variant>
        <vt:i4>5</vt:i4>
      </vt:variant>
      <vt:variant>
        <vt:lpwstr/>
      </vt:variant>
      <vt:variant>
        <vt:lpwstr>_Toc129054639</vt:lpwstr>
      </vt:variant>
      <vt:variant>
        <vt:i4>1179707</vt:i4>
      </vt:variant>
      <vt:variant>
        <vt:i4>641</vt:i4>
      </vt:variant>
      <vt:variant>
        <vt:i4>0</vt:i4>
      </vt:variant>
      <vt:variant>
        <vt:i4>5</vt:i4>
      </vt:variant>
      <vt:variant>
        <vt:lpwstr/>
      </vt:variant>
      <vt:variant>
        <vt:lpwstr>_Toc129054638</vt:lpwstr>
      </vt:variant>
      <vt:variant>
        <vt:i4>1179707</vt:i4>
      </vt:variant>
      <vt:variant>
        <vt:i4>635</vt:i4>
      </vt:variant>
      <vt:variant>
        <vt:i4>0</vt:i4>
      </vt:variant>
      <vt:variant>
        <vt:i4>5</vt:i4>
      </vt:variant>
      <vt:variant>
        <vt:lpwstr/>
      </vt:variant>
      <vt:variant>
        <vt:lpwstr>_Toc129054637</vt:lpwstr>
      </vt:variant>
      <vt:variant>
        <vt:i4>1179707</vt:i4>
      </vt:variant>
      <vt:variant>
        <vt:i4>629</vt:i4>
      </vt:variant>
      <vt:variant>
        <vt:i4>0</vt:i4>
      </vt:variant>
      <vt:variant>
        <vt:i4>5</vt:i4>
      </vt:variant>
      <vt:variant>
        <vt:lpwstr/>
      </vt:variant>
      <vt:variant>
        <vt:lpwstr>_Toc129054636</vt:lpwstr>
      </vt:variant>
      <vt:variant>
        <vt:i4>1179707</vt:i4>
      </vt:variant>
      <vt:variant>
        <vt:i4>623</vt:i4>
      </vt:variant>
      <vt:variant>
        <vt:i4>0</vt:i4>
      </vt:variant>
      <vt:variant>
        <vt:i4>5</vt:i4>
      </vt:variant>
      <vt:variant>
        <vt:lpwstr/>
      </vt:variant>
      <vt:variant>
        <vt:lpwstr>_Toc129054635</vt:lpwstr>
      </vt:variant>
      <vt:variant>
        <vt:i4>1179707</vt:i4>
      </vt:variant>
      <vt:variant>
        <vt:i4>617</vt:i4>
      </vt:variant>
      <vt:variant>
        <vt:i4>0</vt:i4>
      </vt:variant>
      <vt:variant>
        <vt:i4>5</vt:i4>
      </vt:variant>
      <vt:variant>
        <vt:lpwstr/>
      </vt:variant>
      <vt:variant>
        <vt:lpwstr>_Toc129054634</vt:lpwstr>
      </vt:variant>
      <vt:variant>
        <vt:i4>1179707</vt:i4>
      </vt:variant>
      <vt:variant>
        <vt:i4>611</vt:i4>
      </vt:variant>
      <vt:variant>
        <vt:i4>0</vt:i4>
      </vt:variant>
      <vt:variant>
        <vt:i4>5</vt:i4>
      </vt:variant>
      <vt:variant>
        <vt:lpwstr/>
      </vt:variant>
      <vt:variant>
        <vt:lpwstr>_Toc129054633</vt:lpwstr>
      </vt:variant>
      <vt:variant>
        <vt:i4>1179707</vt:i4>
      </vt:variant>
      <vt:variant>
        <vt:i4>605</vt:i4>
      </vt:variant>
      <vt:variant>
        <vt:i4>0</vt:i4>
      </vt:variant>
      <vt:variant>
        <vt:i4>5</vt:i4>
      </vt:variant>
      <vt:variant>
        <vt:lpwstr/>
      </vt:variant>
      <vt:variant>
        <vt:lpwstr>_Toc129054632</vt:lpwstr>
      </vt:variant>
      <vt:variant>
        <vt:i4>1179707</vt:i4>
      </vt:variant>
      <vt:variant>
        <vt:i4>599</vt:i4>
      </vt:variant>
      <vt:variant>
        <vt:i4>0</vt:i4>
      </vt:variant>
      <vt:variant>
        <vt:i4>5</vt:i4>
      </vt:variant>
      <vt:variant>
        <vt:lpwstr/>
      </vt:variant>
      <vt:variant>
        <vt:lpwstr>_Toc129054631</vt:lpwstr>
      </vt:variant>
      <vt:variant>
        <vt:i4>1179707</vt:i4>
      </vt:variant>
      <vt:variant>
        <vt:i4>593</vt:i4>
      </vt:variant>
      <vt:variant>
        <vt:i4>0</vt:i4>
      </vt:variant>
      <vt:variant>
        <vt:i4>5</vt:i4>
      </vt:variant>
      <vt:variant>
        <vt:lpwstr/>
      </vt:variant>
      <vt:variant>
        <vt:lpwstr>_Toc129054630</vt:lpwstr>
      </vt:variant>
      <vt:variant>
        <vt:i4>1245243</vt:i4>
      </vt:variant>
      <vt:variant>
        <vt:i4>587</vt:i4>
      </vt:variant>
      <vt:variant>
        <vt:i4>0</vt:i4>
      </vt:variant>
      <vt:variant>
        <vt:i4>5</vt:i4>
      </vt:variant>
      <vt:variant>
        <vt:lpwstr/>
      </vt:variant>
      <vt:variant>
        <vt:lpwstr>_Toc129054629</vt:lpwstr>
      </vt:variant>
      <vt:variant>
        <vt:i4>1245243</vt:i4>
      </vt:variant>
      <vt:variant>
        <vt:i4>581</vt:i4>
      </vt:variant>
      <vt:variant>
        <vt:i4>0</vt:i4>
      </vt:variant>
      <vt:variant>
        <vt:i4>5</vt:i4>
      </vt:variant>
      <vt:variant>
        <vt:lpwstr/>
      </vt:variant>
      <vt:variant>
        <vt:lpwstr>_Toc129054628</vt:lpwstr>
      </vt:variant>
      <vt:variant>
        <vt:i4>1245243</vt:i4>
      </vt:variant>
      <vt:variant>
        <vt:i4>575</vt:i4>
      </vt:variant>
      <vt:variant>
        <vt:i4>0</vt:i4>
      </vt:variant>
      <vt:variant>
        <vt:i4>5</vt:i4>
      </vt:variant>
      <vt:variant>
        <vt:lpwstr/>
      </vt:variant>
      <vt:variant>
        <vt:lpwstr>_Toc129054627</vt:lpwstr>
      </vt:variant>
      <vt:variant>
        <vt:i4>1245243</vt:i4>
      </vt:variant>
      <vt:variant>
        <vt:i4>569</vt:i4>
      </vt:variant>
      <vt:variant>
        <vt:i4>0</vt:i4>
      </vt:variant>
      <vt:variant>
        <vt:i4>5</vt:i4>
      </vt:variant>
      <vt:variant>
        <vt:lpwstr/>
      </vt:variant>
      <vt:variant>
        <vt:lpwstr>_Toc129054626</vt:lpwstr>
      </vt:variant>
      <vt:variant>
        <vt:i4>1245243</vt:i4>
      </vt:variant>
      <vt:variant>
        <vt:i4>563</vt:i4>
      </vt:variant>
      <vt:variant>
        <vt:i4>0</vt:i4>
      </vt:variant>
      <vt:variant>
        <vt:i4>5</vt:i4>
      </vt:variant>
      <vt:variant>
        <vt:lpwstr/>
      </vt:variant>
      <vt:variant>
        <vt:lpwstr>_Toc129054625</vt:lpwstr>
      </vt:variant>
      <vt:variant>
        <vt:i4>1245243</vt:i4>
      </vt:variant>
      <vt:variant>
        <vt:i4>557</vt:i4>
      </vt:variant>
      <vt:variant>
        <vt:i4>0</vt:i4>
      </vt:variant>
      <vt:variant>
        <vt:i4>5</vt:i4>
      </vt:variant>
      <vt:variant>
        <vt:lpwstr/>
      </vt:variant>
      <vt:variant>
        <vt:lpwstr>_Toc129054624</vt:lpwstr>
      </vt:variant>
      <vt:variant>
        <vt:i4>1245243</vt:i4>
      </vt:variant>
      <vt:variant>
        <vt:i4>551</vt:i4>
      </vt:variant>
      <vt:variant>
        <vt:i4>0</vt:i4>
      </vt:variant>
      <vt:variant>
        <vt:i4>5</vt:i4>
      </vt:variant>
      <vt:variant>
        <vt:lpwstr/>
      </vt:variant>
      <vt:variant>
        <vt:lpwstr>_Toc129054623</vt:lpwstr>
      </vt:variant>
      <vt:variant>
        <vt:i4>1245243</vt:i4>
      </vt:variant>
      <vt:variant>
        <vt:i4>545</vt:i4>
      </vt:variant>
      <vt:variant>
        <vt:i4>0</vt:i4>
      </vt:variant>
      <vt:variant>
        <vt:i4>5</vt:i4>
      </vt:variant>
      <vt:variant>
        <vt:lpwstr/>
      </vt:variant>
      <vt:variant>
        <vt:lpwstr>_Toc129054622</vt:lpwstr>
      </vt:variant>
      <vt:variant>
        <vt:i4>1245243</vt:i4>
      </vt:variant>
      <vt:variant>
        <vt:i4>539</vt:i4>
      </vt:variant>
      <vt:variant>
        <vt:i4>0</vt:i4>
      </vt:variant>
      <vt:variant>
        <vt:i4>5</vt:i4>
      </vt:variant>
      <vt:variant>
        <vt:lpwstr/>
      </vt:variant>
      <vt:variant>
        <vt:lpwstr>_Toc129054621</vt:lpwstr>
      </vt:variant>
      <vt:variant>
        <vt:i4>1245243</vt:i4>
      </vt:variant>
      <vt:variant>
        <vt:i4>533</vt:i4>
      </vt:variant>
      <vt:variant>
        <vt:i4>0</vt:i4>
      </vt:variant>
      <vt:variant>
        <vt:i4>5</vt:i4>
      </vt:variant>
      <vt:variant>
        <vt:lpwstr/>
      </vt:variant>
      <vt:variant>
        <vt:lpwstr>_Toc129054620</vt:lpwstr>
      </vt:variant>
      <vt:variant>
        <vt:i4>1048635</vt:i4>
      </vt:variant>
      <vt:variant>
        <vt:i4>527</vt:i4>
      </vt:variant>
      <vt:variant>
        <vt:i4>0</vt:i4>
      </vt:variant>
      <vt:variant>
        <vt:i4>5</vt:i4>
      </vt:variant>
      <vt:variant>
        <vt:lpwstr/>
      </vt:variant>
      <vt:variant>
        <vt:lpwstr>_Toc129054619</vt:lpwstr>
      </vt:variant>
      <vt:variant>
        <vt:i4>1048635</vt:i4>
      </vt:variant>
      <vt:variant>
        <vt:i4>521</vt:i4>
      </vt:variant>
      <vt:variant>
        <vt:i4>0</vt:i4>
      </vt:variant>
      <vt:variant>
        <vt:i4>5</vt:i4>
      </vt:variant>
      <vt:variant>
        <vt:lpwstr/>
      </vt:variant>
      <vt:variant>
        <vt:lpwstr>_Toc129054618</vt:lpwstr>
      </vt:variant>
      <vt:variant>
        <vt:i4>1048635</vt:i4>
      </vt:variant>
      <vt:variant>
        <vt:i4>515</vt:i4>
      </vt:variant>
      <vt:variant>
        <vt:i4>0</vt:i4>
      </vt:variant>
      <vt:variant>
        <vt:i4>5</vt:i4>
      </vt:variant>
      <vt:variant>
        <vt:lpwstr/>
      </vt:variant>
      <vt:variant>
        <vt:lpwstr>_Toc129054617</vt:lpwstr>
      </vt:variant>
      <vt:variant>
        <vt:i4>1048635</vt:i4>
      </vt:variant>
      <vt:variant>
        <vt:i4>509</vt:i4>
      </vt:variant>
      <vt:variant>
        <vt:i4>0</vt:i4>
      </vt:variant>
      <vt:variant>
        <vt:i4>5</vt:i4>
      </vt:variant>
      <vt:variant>
        <vt:lpwstr/>
      </vt:variant>
      <vt:variant>
        <vt:lpwstr>_Toc129054616</vt:lpwstr>
      </vt:variant>
      <vt:variant>
        <vt:i4>1048635</vt:i4>
      </vt:variant>
      <vt:variant>
        <vt:i4>503</vt:i4>
      </vt:variant>
      <vt:variant>
        <vt:i4>0</vt:i4>
      </vt:variant>
      <vt:variant>
        <vt:i4>5</vt:i4>
      </vt:variant>
      <vt:variant>
        <vt:lpwstr/>
      </vt:variant>
      <vt:variant>
        <vt:lpwstr>_Toc129054615</vt:lpwstr>
      </vt:variant>
      <vt:variant>
        <vt:i4>1048635</vt:i4>
      </vt:variant>
      <vt:variant>
        <vt:i4>497</vt:i4>
      </vt:variant>
      <vt:variant>
        <vt:i4>0</vt:i4>
      </vt:variant>
      <vt:variant>
        <vt:i4>5</vt:i4>
      </vt:variant>
      <vt:variant>
        <vt:lpwstr/>
      </vt:variant>
      <vt:variant>
        <vt:lpwstr>_Toc129054614</vt:lpwstr>
      </vt:variant>
      <vt:variant>
        <vt:i4>1048635</vt:i4>
      </vt:variant>
      <vt:variant>
        <vt:i4>491</vt:i4>
      </vt:variant>
      <vt:variant>
        <vt:i4>0</vt:i4>
      </vt:variant>
      <vt:variant>
        <vt:i4>5</vt:i4>
      </vt:variant>
      <vt:variant>
        <vt:lpwstr/>
      </vt:variant>
      <vt:variant>
        <vt:lpwstr>_Toc129054613</vt:lpwstr>
      </vt:variant>
      <vt:variant>
        <vt:i4>1048635</vt:i4>
      </vt:variant>
      <vt:variant>
        <vt:i4>485</vt:i4>
      </vt:variant>
      <vt:variant>
        <vt:i4>0</vt:i4>
      </vt:variant>
      <vt:variant>
        <vt:i4>5</vt:i4>
      </vt:variant>
      <vt:variant>
        <vt:lpwstr/>
      </vt:variant>
      <vt:variant>
        <vt:lpwstr>_Toc129054612</vt:lpwstr>
      </vt:variant>
      <vt:variant>
        <vt:i4>1048635</vt:i4>
      </vt:variant>
      <vt:variant>
        <vt:i4>479</vt:i4>
      </vt:variant>
      <vt:variant>
        <vt:i4>0</vt:i4>
      </vt:variant>
      <vt:variant>
        <vt:i4>5</vt:i4>
      </vt:variant>
      <vt:variant>
        <vt:lpwstr/>
      </vt:variant>
      <vt:variant>
        <vt:lpwstr>_Toc129054611</vt:lpwstr>
      </vt:variant>
      <vt:variant>
        <vt:i4>1048635</vt:i4>
      </vt:variant>
      <vt:variant>
        <vt:i4>473</vt:i4>
      </vt:variant>
      <vt:variant>
        <vt:i4>0</vt:i4>
      </vt:variant>
      <vt:variant>
        <vt:i4>5</vt:i4>
      </vt:variant>
      <vt:variant>
        <vt:lpwstr/>
      </vt:variant>
      <vt:variant>
        <vt:lpwstr>_Toc129054610</vt:lpwstr>
      </vt:variant>
      <vt:variant>
        <vt:i4>1114171</vt:i4>
      </vt:variant>
      <vt:variant>
        <vt:i4>467</vt:i4>
      </vt:variant>
      <vt:variant>
        <vt:i4>0</vt:i4>
      </vt:variant>
      <vt:variant>
        <vt:i4>5</vt:i4>
      </vt:variant>
      <vt:variant>
        <vt:lpwstr/>
      </vt:variant>
      <vt:variant>
        <vt:lpwstr>_Toc129054609</vt:lpwstr>
      </vt:variant>
      <vt:variant>
        <vt:i4>1114171</vt:i4>
      </vt:variant>
      <vt:variant>
        <vt:i4>461</vt:i4>
      </vt:variant>
      <vt:variant>
        <vt:i4>0</vt:i4>
      </vt:variant>
      <vt:variant>
        <vt:i4>5</vt:i4>
      </vt:variant>
      <vt:variant>
        <vt:lpwstr/>
      </vt:variant>
      <vt:variant>
        <vt:lpwstr>_Toc129054608</vt:lpwstr>
      </vt:variant>
      <vt:variant>
        <vt:i4>1114171</vt:i4>
      </vt:variant>
      <vt:variant>
        <vt:i4>455</vt:i4>
      </vt:variant>
      <vt:variant>
        <vt:i4>0</vt:i4>
      </vt:variant>
      <vt:variant>
        <vt:i4>5</vt:i4>
      </vt:variant>
      <vt:variant>
        <vt:lpwstr/>
      </vt:variant>
      <vt:variant>
        <vt:lpwstr>_Toc129054607</vt:lpwstr>
      </vt:variant>
      <vt:variant>
        <vt:i4>1114171</vt:i4>
      </vt:variant>
      <vt:variant>
        <vt:i4>449</vt:i4>
      </vt:variant>
      <vt:variant>
        <vt:i4>0</vt:i4>
      </vt:variant>
      <vt:variant>
        <vt:i4>5</vt:i4>
      </vt:variant>
      <vt:variant>
        <vt:lpwstr/>
      </vt:variant>
      <vt:variant>
        <vt:lpwstr>_Toc129054606</vt:lpwstr>
      </vt:variant>
      <vt:variant>
        <vt:i4>1114171</vt:i4>
      </vt:variant>
      <vt:variant>
        <vt:i4>443</vt:i4>
      </vt:variant>
      <vt:variant>
        <vt:i4>0</vt:i4>
      </vt:variant>
      <vt:variant>
        <vt:i4>5</vt:i4>
      </vt:variant>
      <vt:variant>
        <vt:lpwstr/>
      </vt:variant>
      <vt:variant>
        <vt:lpwstr>_Toc129054605</vt:lpwstr>
      </vt:variant>
      <vt:variant>
        <vt:i4>1114171</vt:i4>
      </vt:variant>
      <vt:variant>
        <vt:i4>437</vt:i4>
      </vt:variant>
      <vt:variant>
        <vt:i4>0</vt:i4>
      </vt:variant>
      <vt:variant>
        <vt:i4>5</vt:i4>
      </vt:variant>
      <vt:variant>
        <vt:lpwstr/>
      </vt:variant>
      <vt:variant>
        <vt:lpwstr>_Toc129054604</vt:lpwstr>
      </vt:variant>
      <vt:variant>
        <vt:i4>1114171</vt:i4>
      </vt:variant>
      <vt:variant>
        <vt:i4>431</vt:i4>
      </vt:variant>
      <vt:variant>
        <vt:i4>0</vt:i4>
      </vt:variant>
      <vt:variant>
        <vt:i4>5</vt:i4>
      </vt:variant>
      <vt:variant>
        <vt:lpwstr/>
      </vt:variant>
      <vt:variant>
        <vt:lpwstr>_Toc129054603</vt:lpwstr>
      </vt:variant>
      <vt:variant>
        <vt:i4>1114171</vt:i4>
      </vt:variant>
      <vt:variant>
        <vt:i4>425</vt:i4>
      </vt:variant>
      <vt:variant>
        <vt:i4>0</vt:i4>
      </vt:variant>
      <vt:variant>
        <vt:i4>5</vt:i4>
      </vt:variant>
      <vt:variant>
        <vt:lpwstr/>
      </vt:variant>
      <vt:variant>
        <vt:lpwstr>_Toc129054602</vt:lpwstr>
      </vt:variant>
      <vt:variant>
        <vt:i4>1114171</vt:i4>
      </vt:variant>
      <vt:variant>
        <vt:i4>419</vt:i4>
      </vt:variant>
      <vt:variant>
        <vt:i4>0</vt:i4>
      </vt:variant>
      <vt:variant>
        <vt:i4>5</vt:i4>
      </vt:variant>
      <vt:variant>
        <vt:lpwstr/>
      </vt:variant>
      <vt:variant>
        <vt:lpwstr>_Toc129054601</vt:lpwstr>
      </vt:variant>
      <vt:variant>
        <vt:i4>1114171</vt:i4>
      </vt:variant>
      <vt:variant>
        <vt:i4>413</vt:i4>
      </vt:variant>
      <vt:variant>
        <vt:i4>0</vt:i4>
      </vt:variant>
      <vt:variant>
        <vt:i4>5</vt:i4>
      </vt:variant>
      <vt:variant>
        <vt:lpwstr/>
      </vt:variant>
      <vt:variant>
        <vt:lpwstr>_Toc129054600</vt:lpwstr>
      </vt:variant>
      <vt:variant>
        <vt:i4>1572920</vt:i4>
      </vt:variant>
      <vt:variant>
        <vt:i4>407</vt:i4>
      </vt:variant>
      <vt:variant>
        <vt:i4>0</vt:i4>
      </vt:variant>
      <vt:variant>
        <vt:i4>5</vt:i4>
      </vt:variant>
      <vt:variant>
        <vt:lpwstr/>
      </vt:variant>
      <vt:variant>
        <vt:lpwstr>_Toc129054599</vt:lpwstr>
      </vt:variant>
      <vt:variant>
        <vt:i4>1572920</vt:i4>
      </vt:variant>
      <vt:variant>
        <vt:i4>401</vt:i4>
      </vt:variant>
      <vt:variant>
        <vt:i4>0</vt:i4>
      </vt:variant>
      <vt:variant>
        <vt:i4>5</vt:i4>
      </vt:variant>
      <vt:variant>
        <vt:lpwstr/>
      </vt:variant>
      <vt:variant>
        <vt:lpwstr>_Toc129054598</vt:lpwstr>
      </vt:variant>
      <vt:variant>
        <vt:i4>1572920</vt:i4>
      </vt:variant>
      <vt:variant>
        <vt:i4>395</vt:i4>
      </vt:variant>
      <vt:variant>
        <vt:i4>0</vt:i4>
      </vt:variant>
      <vt:variant>
        <vt:i4>5</vt:i4>
      </vt:variant>
      <vt:variant>
        <vt:lpwstr/>
      </vt:variant>
      <vt:variant>
        <vt:lpwstr>_Toc129054597</vt:lpwstr>
      </vt:variant>
      <vt:variant>
        <vt:i4>1572920</vt:i4>
      </vt:variant>
      <vt:variant>
        <vt:i4>389</vt:i4>
      </vt:variant>
      <vt:variant>
        <vt:i4>0</vt:i4>
      </vt:variant>
      <vt:variant>
        <vt:i4>5</vt:i4>
      </vt:variant>
      <vt:variant>
        <vt:lpwstr/>
      </vt:variant>
      <vt:variant>
        <vt:lpwstr>_Toc129054596</vt:lpwstr>
      </vt:variant>
      <vt:variant>
        <vt:i4>1572920</vt:i4>
      </vt:variant>
      <vt:variant>
        <vt:i4>383</vt:i4>
      </vt:variant>
      <vt:variant>
        <vt:i4>0</vt:i4>
      </vt:variant>
      <vt:variant>
        <vt:i4>5</vt:i4>
      </vt:variant>
      <vt:variant>
        <vt:lpwstr/>
      </vt:variant>
      <vt:variant>
        <vt:lpwstr>_Toc129054595</vt:lpwstr>
      </vt:variant>
      <vt:variant>
        <vt:i4>1572920</vt:i4>
      </vt:variant>
      <vt:variant>
        <vt:i4>377</vt:i4>
      </vt:variant>
      <vt:variant>
        <vt:i4>0</vt:i4>
      </vt:variant>
      <vt:variant>
        <vt:i4>5</vt:i4>
      </vt:variant>
      <vt:variant>
        <vt:lpwstr/>
      </vt:variant>
      <vt:variant>
        <vt:lpwstr>_Toc129054594</vt:lpwstr>
      </vt:variant>
      <vt:variant>
        <vt:i4>1572920</vt:i4>
      </vt:variant>
      <vt:variant>
        <vt:i4>371</vt:i4>
      </vt:variant>
      <vt:variant>
        <vt:i4>0</vt:i4>
      </vt:variant>
      <vt:variant>
        <vt:i4>5</vt:i4>
      </vt:variant>
      <vt:variant>
        <vt:lpwstr/>
      </vt:variant>
      <vt:variant>
        <vt:lpwstr>_Toc129054593</vt:lpwstr>
      </vt:variant>
      <vt:variant>
        <vt:i4>1572920</vt:i4>
      </vt:variant>
      <vt:variant>
        <vt:i4>365</vt:i4>
      </vt:variant>
      <vt:variant>
        <vt:i4>0</vt:i4>
      </vt:variant>
      <vt:variant>
        <vt:i4>5</vt:i4>
      </vt:variant>
      <vt:variant>
        <vt:lpwstr/>
      </vt:variant>
      <vt:variant>
        <vt:lpwstr>_Toc129054592</vt:lpwstr>
      </vt:variant>
      <vt:variant>
        <vt:i4>1572920</vt:i4>
      </vt:variant>
      <vt:variant>
        <vt:i4>359</vt:i4>
      </vt:variant>
      <vt:variant>
        <vt:i4>0</vt:i4>
      </vt:variant>
      <vt:variant>
        <vt:i4>5</vt:i4>
      </vt:variant>
      <vt:variant>
        <vt:lpwstr/>
      </vt:variant>
      <vt:variant>
        <vt:lpwstr>_Toc129054591</vt:lpwstr>
      </vt:variant>
      <vt:variant>
        <vt:i4>1572920</vt:i4>
      </vt:variant>
      <vt:variant>
        <vt:i4>353</vt:i4>
      </vt:variant>
      <vt:variant>
        <vt:i4>0</vt:i4>
      </vt:variant>
      <vt:variant>
        <vt:i4>5</vt:i4>
      </vt:variant>
      <vt:variant>
        <vt:lpwstr/>
      </vt:variant>
      <vt:variant>
        <vt:lpwstr>_Toc129054590</vt:lpwstr>
      </vt:variant>
      <vt:variant>
        <vt:i4>1638456</vt:i4>
      </vt:variant>
      <vt:variant>
        <vt:i4>347</vt:i4>
      </vt:variant>
      <vt:variant>
        <vt:i4>0</vt:i4>
      </vt:variant>
      <vt:variant>
        <vt:i4>5</vt:i4>
      </vt:variant>
      <vt:variant>
        <vt:lpwstr/>
      </vt:variant>
      <vt:variant>
        <vt:lpwstr>_Toc129054589</vt:lpwstr>
      </vt:variant>
      <vt:variant>
        <vt:i4>1638456</vt:i4>
      </vt:variant>
      <vt:variant>
        <vt:i4>341</vt:i4>
      </vt:variant>
      <vt:variant>
        <vt:i4>0</vt:i4>
      </vt:variant>
      <vt:variant>
        <vt:i4>5</vt:i4>
      </vt:variant>
      <vt:variant>
        <vt:lpwstr/>
      </vt:variant>
      <vt:variant>
        <vt:lpwstr>_Toc129054588</vt:lpwstr>
      </vt:variant>
      <vt:variant>
        <vt:i4>1638456</vt:i4>
      </vt:variant>
      <vt:variant>
        <vt:i4>335</vt:i4>
      </vt:variant>
      <vt:variant>
        <vt:i4>0</vt:i4>
      </vt:variant>
      <vt:variant>
        <vt:i4>5</vt:i4>
      </vt:variant>
      <vt:variant>
        <vt:lpwstr/>
      </vt:variant>
      <vt:variant>
        <vt:lpwstr>_Toc129054587</vt:lpwstr>
      </vt:variant>
      <vt:variant>
        <vt:i4>1638456</vt:i4>
      </vt:variant>
      <vt:variant>
        <vt:i4>329</vt:i4>
      </vt:variant>
      <vt:variant>
        <vt:i4>0</vt:i4>
      </vt:variant>
      <vt:variant>
        <vt:i4>5</vt:i4>
      </vt:variant>
      <vt:variant>
        <vt:lpwstr/>
      </vt:variant>
      <vt:variant>
        <vt:lpwstr>_Toc129054586</vt:lpwstr>
      </vt:variant>
      <vt:variant>
        <vt:i4>1638456</vt:i4>
      </vt:variant>
      <vt:variant>
        <vt:i4>323</vt:i4>
      </vt:variant>
      <vt:variant>
        <vt:i4>0</vt:i4>
      </vt:variant>
      <vt:variant>
        <vt:i4>5</vt:i4>
      </vt:variant>
      <vt:variant>
        <vt:lpwstr/>
      </vt:variant>
      <vt:variant>
        <vt:lpwstr>_Toc129054585</vt:lpwstr>
      </vt:variant>
      <vt:variant>
        <vt:i4>1638456</vt:i4>
      </vt:variant>
      <vt:variant>
        <vt:i4>317</vt:i4>
      </vt:variant>
      <vt:variant>
        <vt:i4>0</vt:i4>
      </vt:variant>
      <vt:variant>
        <vt:i4>5</vt:i4>
      </vt:variant>
      <vt:variant>
        <vt:lpwstr/>
      </vt:variant>
      <vt:variant>
        <vt:lpwstr>_Toc129054584</vt:lpwstr>
      </vt:variant>
      <vt:variant>
        <vt:i4>1638456</vt:i4>
      </vt:variant>
      <vt:variant>
        <vt:i4>311</vt:i4>
      </vt:variant>
      <vt:variant>
        <vt:i4>0</vt:i4>
      </vt:variant>
      <vt:variant>
        <vt:i4>5</vt:i4>
      </vt:variant>
      <vt:variant>
        <vt:lpwstr/>
      </vt:variant>
      <vt:variant>
        <vt:lpwstr>_Toc129054583</vt:lpwstr>
      </vt:variant>
      <vt:variant>
        <vt:i4>1638456</vt:i4>
      </vt:variant>
      <vt:variant>
        <vt:i4>305</vt:i4>
      </vt:variant>
      <vt:variant>
        <vt:i4>0</vt:i4>
      </vt:variant>
      <vt:variant>
        <vt:i4>5</vt:i4>
      </vt:variant>
      <vt:variant>
        <vt:lpwstr/>
      </vt:variant>
      <vt:variant>
        <vt:lpwstr>_Toc129054582</vt:lpwstr>
      </vt:variant>
      <vt:variant>
        <vt:i4>1638456</vt:i4>
      </vt:variant>
      <vt:variant>
        <vt:i4>299</vt:i4>
      </vt:variant>
      <vt:variant>
        <vt:i4>0</vt:i4>
      </vt:variant>
      <vt:variant>
        <vt:i4>5</vt:i4>
      </vt:variant>
      <vt:variant>
        <vt:lpwstr/>
      </vt:variant>
      <vt:variant>
        <vt:lpwstr>_Toc129054581</vt:lpwstr>
      </vt:variant>
      <vt:variant>
        <vt:i4>1638456</vt:i4>
      </vt:variant>
      <vt:variant>
        <vt:i4>293</vt:i4>
      </vt:variant>
      <vt:variant>
        <vt:i4>0</vt:i4>
      </vt:variant>
      <vt:variant>
        <vt:i4>5</vt:i4>
      </vt:variant>
      <vt:variant>
        <vt:lpwstr/>
      </vt:variant>
      <vt:variant>
        <vt:lpwstr>_Toc129054580</vt:lpwstr>
      </vt:variant>
      <vt:variant>
        <vt:i4>1441848</vt:i4>
      </vt:variant>
      <vt:variant>
        <vt:i4>287</vt:i4>
      </vt:variant>
      <vt:variant>
        <vt:i4>0</vt:i4>
      </vt:variant>
      <vt:variant>
        <vt:i4>5</vt:i4>
      </vt:variant>
      <vt:variant>
        <vt:lpwstr/>
      </vt:variant>
      <vt:variant>
        <vt:lpwstr>_Toc129054579</vt:lpwstr>
      </vt:variant>
      <vt:variant>
        <vt:i4>1441848</vt:i4>
      </vt:variant>
      <vt:variant>
        <vt:i4>281</vt:i4>
      </vt:variant>
      <vt:variant>
        <vt:i4>0</vt:i4>
      </vt:variant>
      <vt:variant>
        <vt:i4>5</vt:i4>
      </vt:variant>
      <vt:variant>
        <vt:lpwstr/>
      </vt:variant>
      <vt:variant>
        <vt:lpwstr>_Toc129054578</vt:lpwstr>
      </vt:variant>
      <vt:variant>
        <vt:i4>1441848</vt:i4>
      </vt:variant>
      <vt:variant>
        <vt:i4>275</vt:i4>
      </vt:variant>
      <vt:variant>
        <vt:i4>0</vt:i4>
      </vt:variant>
      <vt:variant>
        <vt:i4>5</vt:i4>
      </vt:variant>
      <vt:variant>
        <vt:lpwstr/>
      </vt:variant>
      <vt:variant>
        <vt:lpwstr>_Toc129054577</vt:lpwstr>
      </vt:variant>
      <vt:variant>
        <vt:i4>1441848</vt:i4>
      </vt:variant>
      <vt:variant>
        <vt:i4>269</vt:i4>
      </vt:variant>
      <vt:variant>
        <vt:i4>0</vt:i4>
      </vt:variant>
      <vt:variant>
        <vt:i4>5</vt:i4>
      </vt:variant>
      <vt:variant>
        <vt:lpwstr/>
      </vt:variant>
      <vt:variant>
        <vt:lpwstr>_Toc129054576</vt:lpwstr>
      </vt:variant>
      <vt:variant>
        <vt:i4>1441848</vt:i4>
      </vt:variant>
      <vt:variant>
        <vt:i4>263</vt:i4>
      </vt:variant>
      <vt:variant>
        <vt:i4>0</vt:i4>
      </vt:variant>
      <vt:variant>
        <vt:i4>5</vt:i4>
      </vt:variant>
      <vt:variant>
        <vt:lpwstr/>
      </vt:variant>
      <vt:variant>
        <vt:lpwstr>_Toc129054575</vt:lpwstr>
      </vt:variant>
      <vt:variant>
        <vt:i4>1441848</vt:i4>
      </vt:variant>
      <vt:variant>
        <vt:i4>257</vt:i4>
      </vt:variant>
      <vt:variant>
        <vt:i4>0</vt:i4>
      </vt:variant>
      <vt:variant>
        <vt:i4>5</vt:i4>
      </vt:variant>
      <vt:variant>
        <vt:lpwstr/>
      </vt:variant>
      <vt:variant>
        <vt:lpwstr>_Toc129054574</vt:lpwstr>
      </vt:variant>
      <vt:variant>
        <vt:i4>1441848</vt:i4>
      </vt:variant>
      <vt:variant>
        <vt:i4>251</vt:i4>
      </vt:variant>
      <vt:variant>
        <vt:i4>0</vt:i4>
      </vt:variant>
      <vt:variant>
        <vt:i4>5</vt:i4>
      </vt:variant>
      <vt:variant>
        <vt:lpwstr/>
      </vt:variant>
      <vt:variant>
        <vt:lpwstr>_Toc129054573</vt:lpwstr>
      </vt:variant>
      <vt:variant>
        <vt:i4>1441848</vt:i4>
      </vt:variant>
      <vt:variant>
        <vt:i4>245</vt:i4>
      </vt:variant>
      <vt:variant>
        <vt:i4>0</vt:i4>
      </vt:variant>
      <vt:variant>
        <vt:i4>5</vt:i4>
      </vt:variant>
      <vt:variant>
        <vt:lpwstr/>
      </vt:variant>
      <vt:variant>
        <vt:lpwstr>_Toc129054572</vt:lpwstr>
      </vt:variant>
      <vt:variant>
        <vt:i4>1441848</vt:i4>
      </vt:variant>
      <vt:variant>
        <vt:i4>239</vt:i4>
      </vt:variant>
      <vt:variant>
        <vt:i4>0</vt:i4>
      </vt:variant>
      <vt:variant>
        <vt:i4>5</vt:i4>
      </vt:variant>
      <vt:variant>
        <vt:lpwstr/>
      </vt:variant>
      <vt:variant>
        <vt:lpwstr>_Toc129054571</vt:lpwstr>
      </vt:variant>
      <vt:variant>
        <vt:i4>1441848</vt:i4>
      </vt:variant>
      <vt:variant>
        <vt:i4>233</vt:i4>
      </vt:variant>
      <vt:variant>
        <vt:i4>0</vt:i4>
      </vt:variant>
      <vt:variant>
        <vt:i4>5</vt:i4>
      </vt:variant>
      <vt:variant>
        <vt:lpwstr/>
      </vt:variant>
      <vt:variant>
        <vt:lpwstr>_Toc129054570</vt:lpwstr>
      </vt:variant>
      <vt:variant>
        <vt:i4>1507384</vt:i4>
      </vt:variant>
      <vt:variant>
        <vt:i4>227</vt:i4>
      </vt:variant>
      <vt:variant>
        <vt:i4>0</vt:i4>
      </vt:variant>
      <vt:variant>
        <vt:i4>5</vt:i4>
      </vt:variant>
      <vt:variant>
        <vt:lpwstr/>
      </vt:variant>
      <vt:variant>
        <vt:lpwstr>_Toc129054569</vt:lpwstr>
      </vt:variant>
      <vt:variant>
        <vt:i4>1507384</vt:i4>
      </vt:variant>
      <vt:variant>
        <vt:i4>221</vt:i4>
      </vt:variant>
      <vt:variant>
        <vt:i4>0</vt:i4>
      </vt:variant>
      <vt:variant>
        <vt:i4>5</vt:i4>
      </vt:variant>
      <vt:variant>
        <vt:lpwstr/>
      </vt:variant>
      <vt:variant>
        <vt:lpwstr>_Toc129054568</vt:lpwstr>
      </vt:variant>
      <vt:variant>
        <vt:i4>1507384</vt:i4>
      </vt:variant>
      <vt:variant>
        <vt:i4>215</vt:i4>
      </vt:variant>
      <vt:variant>
        <vt:i4>0</vt:i4>
      </vt:variant>
      <vt:variant>
        <vt:i4>5</vt:i4>
      </vt:variant>
      <vt:variant>
        <vt:lpwstr/>
      </vt:variant>
      <vt:variant>
        <vt:lpwstr>_Toc129054567</vt:lpwstr>
      </vt:variant>
      <vt:variant>
        <vt:i4>1507384</vt:i4>
      </vt:variant>
      <vt:variant>
        <vt:i4>209</vt:i4>
      </vt:variant>
      <vt:variant>
        <vt:i4>0</vt:i4>
      </vt:variant>
      <vt:variant>
        <vt:i4>5</vt:i4>
      </vt:variant>
      <vt:variant>
        <vt:lpwstr/>
      </vt:variant>
      <vt:variant>
        <vt:lpwstr>_Toc129054566</vt:lpwstr>
      </vt:variant>
      <vt:variant>
        <vt:i4>1507384</vt:i4>
      </vt:variant>
      <vt:variant>
        <vt:i4>203</vt:i4>
      </vt:variant>
      <vt:variant>
        <vt:i4>0</vt:i4>
      </vt:variant>
      <vt:variant>
        <vt:i4>5</vt:i4>
      </vt:variant>
      <vt:variant>
        <vt:lpwstr/>
      </vt:variant>
      <vt:variant>
        <vt:lpwstr>_Toc129054565</vt:lpwstr>
      </vt:variant>
      <vt:variant>
        <vt:i4>1507384</vt:i4>
      </vt:variant>
      <vt:variant>
        <vt:i4>197</vt:i4>
      </vt:variant>
      <vt:variant>
        <vt:i4>0</vt:i4>
      </vt:variant>
      <vt:variant>
        <vt:i4>5</vt:i4>
      </vt:variant>
      <vt:variant>
        <vt:lpwstr/>
      </vt:variant>
      <vt:variant>
        <vt:lpwstr>_Toc129054564</vt:lpwstr>
      </vt:variant>
      <vt:variant>
        <vt:i4>1507384</vt:i4>
      </vt:variant>
      <vt:variant>
        <vt:i4>191</vt:i4>
      </vt:variant>
      <vt:variant>
        <vt:i4>0</vt:i4>
      </vt:variant>
      <vt:variant>
        <vt:i4>5</vt:i4>
      </vt:variant>
      <vt:variant>
        <vt:lpwstr/>
      </vt:variant>
      <vt:variant>
        <vt:lpwstr>_Toc129054563</vt:lpwstr>
      </vt:variant>
      <vt:variant>
        <vt:i4>1507384</vt:i4>
      </vt:variant>
      <vt:variant>
        <vt:i4>185</vt:i4>
      </vt:variant>
      <vt:variant>
        <vt:i4>0</vt:i4>
      </vt:variant>
      <vt:variant>
        <vt:i4>5</vt:i4>
      </vt:variant>
      <vt:variant>
        <vt:lpwstr/>
      </vt:variant>
      <vt:variant>
        <vt:lpwstr>_Toc129054562</vt:lpwstr>
      </vt:variant>
      <vt:variant>
        <vt:i4>1507384</vt:i4>
      </vt:variant>
      <vt:variant>
        <vt:i4>179</vt:i4>
      </vt:variant>
      <vt:variant>
        <vt:i4>0</vt:i4>
      </vt:variant>
      <vt:variant>
        <vt:i4>5</vt:i4>
      </vt:variant>
      <vt:variant>
        <vt:lpwstr/>
      </vt:variant>
      <vt:variant>
        <vt:lpwstr>_Toc129054561</vt:lpwstr>
      </vt:variant>
      <vt:variant>
        <vt:i4>1507384</vt:i4>
      </vt:variant>
      <vt:variant>
        <vt:i4>173</vt:i4>
      </vt:variant>
      <vt:variant>
        <vt:i4>0</vt:i4>
      </vt:variant>
      <vt:variant>
        <vt:i4>5</vt:i4>
      </vt:variant>
      <vt:variant>
        <vt:lpwstr/>
      </vt:variant>
      <vt:variant>
        <vt:lpwstr>_Toc129054560</vt:lpwstr>
      </vt:variant>
      <vt:variant>
        <vt:i4>1310776</vt:i4>
      </vt:variant>
      <vt:variant>
        <vt:i4>167</vt:i4>
      </vt:variant>
      <vt:variant>
        <vt:i4>0</vt:i4>
      </vt:variant>
      <vt:variant>
        <vt:i4>5</vt:i4>
      </vt:variant>
      <vt:variant>
        <vt:lpwstr/>
      </vt:variant>
      <vt:variant>
        <vt:lpwstr>_Toc129054559</vt:lpwstr>
      </vt:variant>
      <vt:variant>
        <vt:i4>1310776</vt:i4>
      </vt:variant>
      <vt:variant>
        <vt:i4>161</vt:i4>
      </vt:variant>
      <vt:variant>
        <vt:i4>0</vt:i4>
      </vt:variant>
      <vt:variant>
        <vt:i4>5</vt:i4>
      </vt:variant>
      <vt:variant>
        <vt:lpwstr/>
      </vt:variant>
      <vt:variant>
        <vt:lpwstr>_Toc129054558</vt:lpwstr>
      </vt:variant>
      <vt:variant>
        <vt:i4>1310776</vt:i4>
      </vt:variant>
      <vt:variant>
        <vt:i4>155</vt:i4>
      </vt:variant>
      <vt:variant>
        <vt:i4>0</vt:i4>
      </vt:variant>
      <vt:variant>
        <vt:i4>5</vt:i4>
      </vt:variant>
      <vt:variant>
        <vt:lpwstr/>
      </vt:variant>
      <vt:variant>
        <vt:lpwstr>_Toc129054557</vt:lpwstr>
      </vt:variant>
      <vt:variant>
        <vt:i4>1310776</vt:i4>
      </vt:variant>
      <vt:variant>
        <vt:i4>149</vt:i4>
      </vt:variant>
      <vt:variant>
        <vt:i4>0</vt:i4>
      </vt:variant>
      <vt:variant>
        <vt:i4>5</vt:i4>
      </vt:variant>
      <vt:variant>
        <vt:lpwstr/>
      </vt:variant>
      <vt:variant>
        <vt:lpwstr>_Toc129054556</vt:lpwstr>
      </vt:variant>
      <vt:variant>
        <vt:i4>1310776</vt:i4>
      </vt:variant>
      <vt:variant>
        <vt:i4>143</vt:i4>
      </vt:variant>
      <vt:variant>
        <vt:i4>0</vt:i4>
      </vt:variant>
      <vt:variant>
        <vt:i4>5</vt:i4>
      </vt:variant>
      <vt:variant>
        <vt:lpwstr/>
      </vt:variant>
      <vt:variant>
        <vt:lpwstr>_Toc129054555</vt:lpwstr>
      </vt:variant>
      <vt:variant>
        <vt:i4>1310776</vt:i4>
      </vt:variant>
      <vt:variant>
        <vt:i4>137</vt:i4>
      </vt:variant>
      <vt:variant>
        <vt:i4>0</vt:i4>
      </vt:variant>
      <vt:variant>
        <vt:i4>5</vt:i4>
      </vt:variant>
      <vt:variant>
        <vt:lpwstr/>
      </vt:variant>
      <vt:variant>
        <vt:lpwstr>_Toc129054554</vt:lpwstr>
      </vt:variant>
      <vt:variant>
        <vt:i4>1310776</vt:i4>
      </vt:variant>
      <vt:variant>
        <vt:i4>131</vt:i4>
      </vt:variant>
      <vt:variant>
        <vt:i4>0</vt:i4>
      </vt:variant>
      <vt:variant>
        <vt:i4>5</vt:i4>
      </vt:variant>
      <vt:variant>
        <vt:lpwstr/>
      </vt:variant>
      <vt:variant>
        <vt:lpwstr>_Toc129054553</vt:lpwstr>
      </vt:variant>
      <vt:variant>
        <vt:i4>1310776</vt:i4>
      </vt:variant>
      <vt:variant>
        <vt:i4>125</vt:i4>
      </vt:variant>
      <vt:variant>
        <vt:i4>0</vt:i4>
      </vt:variant>
      <vt:variant>
        <vt:i4>5</vt:i4>
      </vt:variant>
      <vt:variant>
        <vt:lpwstr/>
      </vt:variant>
      <vt:variant>
        <vt:lpwstr>_Toc129054552</vt:lpwstr>
      </vt:variant>
      <vt:variant>
        <vt:i4>1310776</vt:i4>
      </vt:variant>
      <vt:variant>
        <vt:i4>119</vt:i4>
      </vt:variant>
      <vt:variant>
        <vt:i4>0</vt:i4>
      </vt:variant>
      <vt:variant>
        <vt:i4>5</vt:i4>
      </vt:variant>
      <vt:variant>
        <vt:lpwstr/>
      </vt:variant>
      <vt:variant>
        <vt:lpwstr>_Toc129054551</vt:lpwstr>
      </vt:variant>
      <vt:variant>
        <vt:i4>1310776</vt:i4>
      </vt:variant>
      <vt:variant>
        <vt:i4>113</vt:i4>
      </vt:variant>
      <vt:variant>
        <vt:i4>0</vt:i4>
      </vt:variant>
      <vt:variant>
        <vt:i4>5</vt:i4>
      </vt:variant>
      <vt:variant>
        <vt:lpwstr/>
      </vt:variant>
      <vt:variant>
        <vt:lpwstr>_Toc129054550</vt:lpwstr>
      </vt:variant>
      <vt:variant>
        <vt:i4>1376312</vt:i4>
      </vt:variant>
      <vt:variant>
        <vt:i4>107</vt:i4>
      </vt:variant>
      <vt:variant>
        <vt:i4>0</vt:i4>
      </vt:variant>
      <vt:variant>
        <vt:i4>5</vt:i4>
      </vt:variant>
      <vt:variant>
        <vt:lpwstr/>
      </vt:variant>
      <vt:variant>
        <vt:lpwstr>_Toc129054549</vt:lpwstr>
      </vt:variant>
      <vt:variant>
        <vt:i4>1376312</vt:i4>
      </vt:variant>
      <vt:variant>
        <vt:i4>101</vt:i4>
      </vt:variant>
      <vt:variant>
        <vt:i4>0</vt:i4>
      </vt:variant>
      <vt:variant>
        <vt:i4>5</vt:i4>
      </vt:variant>
      <vt:variant>
        <vt:lpwstr/>
      </vt:variant>
      <vt:variant>
        <vt:lpwstr>_Toc129054548</vt:lpwstr>
      </vt:variant>
      <vt:variant>
        <vt:i4>1376312</vt:i4>
      </vt:variant>
      <vt:variant>
        <vt:i4>95</vt:i4>
      </vt:variant>
      <vt:variant>
        <vt:i4>0</vt:i4>
      </vt:variant>
      <vt:variant>
        <vt:i4>5</vt:i4>
      </vt:variant>
      <vt:variant>
        <vt:lpwstr/>
      </vt:variant>
      <vt:variant>
        <vt:lpwstr>_Toc129054547</vt:lpwstr>
      </vt:variant>
      <vt:variant>
        <vt:i4>1376312</vt:i4>
      </vt:variant>
      <vt:variant>
        <vt:i4>89</vt:i4>
      </vt:variant>
      <vt:variant>
        <vt:i4>0</vt:i4>
      </vt:variant>
      <vt:variant>
        <vt:i4>5</vt:i4>
      </vt:variant>
      <vt:variant>
        <vt:lpwstr/>
      </vt:variant>
      <vt:variant>
        <vt:lpwstr>_Toc129054546</vt:lpwstr>
      </vt:variant>
      <vt:variant>
        <vt:i4>1376312</vt:i4>
      </vt:variant>
      <vt:variant>
        <vt:i4>83</vt:i4>
      </vt:variant>
      <vt:variant>
        <vt:i4>0</vt:i4>
      </vt:variant>
      <vt:variant>
        <vt:i4>5</vt:i4>
      </vt:variant>
      <vt:variant>
        <vt:lpwstr/>
      </vt:variant>
      <vt:variant>
        <vt:lpwstr>_Toc129054545</vt:lpwstr>
      </vt:variant>
      <vt:variant>
        <vt:i4>1376312</vt:i4>
      </vt:variant>
      <vt:variant>
        <vt:i4>77</vt:i4>
      </vt:variant>
      <vt:variant>
        <vt:i4>0</vt:i4>
      </vt:variant>
      <vt:variant>
        <vt:i4>5</vt:i4>
      </vt:variant>
      <vt:variant>
        <vt:lpwstr/>
      </vt:variant>
      <vt:variant>
        <vt:lpwstr>_Toc129054544</vt:lpwstr>
      </vt:variant>
      <vt:variant>
        <vt:i4>1376312</vt:i4>
      </vt:variant>
      <vt:variant>
        <vt:i4>71</vt:i4>
      </vt:variant>
      <vt:variant>
        <vt:i4>0</vt:i4>
      </vt:variant>
      <vt:variant>
        <vt:i4>5</vt:i4>
      </vt:variant>
      <vt:variant>
        <vt:lpwstr/>
      </vt:variant>
      <vt:variant>
        <vt:lpwstr>_Toc129054543</vt:lpwstr>
      </vt:variant>
      <vt:variant>
        <vt:i4>1376312</vt:i4>
      </vt:variant>
      <vt:variant>
        <vt:i4>65</vt:i4>
      </vt:variant>
      <vt:variant>
        <vt:i4>0</vt:i4>
      </vt:variant>
      <vt:variant>
        <vt:i4>5</vt:i4>
      </vt:variant>
      <vt:variant>
        <vt:lpwstr/>
      </vt:variant>
      <vt:variant>
        <vt:lpwstr>_Toc129054542</vt:lpwstr>
      </vt:variant>
      <vt:variant>
        <vt:i4>1376312</vt:i4>
      </vt:variant>
      <vt:variant>
        <vt:i4>59</vt:i4>
      </vt:variant>
      <vt:variant>
        <vt:i4>0</vt:i4>
      </vt:variant>
      <vt:variant>
        <vt:i4>5</vt:i4>
      </vt:variant>
      <vt:variant>
        <vt:lpwstr/>
      </vt:variant>
      <vt:variant>
        <vt:lpwstr>_Toc129054541</vt:lpwstr>
      </vt:variant>
      <vt:variant>
        <vt:i4>1376312</vt:i4>
      </vt:variant>
      <vt:variant>
        <vt:i4>53</vt:i4>
      </vt:variant>
      <vt:variant>
        <vt:i4>0</vt:i4>
      </vt:variant>
      <vt:variant>
        <vt:i4>5</vt:i4>
      </vt:variant>
      <vt:variant>
        <vt:lpwstr/>
      </vt:variant>
      <vt:variant>
        <vt:lpwstr>_Toc129054540</vt:lpwstr>
      </vt:variant>
      <vt:variant>
        <vt:i4>1179704</vt:i4>
      </vt:variant>
      <vt:variant>
        <vt:i4>47</vt:i4>
      </vt:variant>
      <vt:variant>
        <vt:i4>0</vt:i4>
      </vt:variant>
      <vt:variant>
        <vt:i4>5</vt:i4>
      </vt:variant>
      <vt:variant>
        <vt:lpwstr/>
      </vt:variant>
      <vt:variant>
        <vt:lpwstr>_Toc129054539</vt:lpwstr>
      </vt:variant>
      <vt:variant>
        <vt:i4>1179704</vt:i4>
      </vt:variant>
      <vt:variant>
        <vt:i4>41</vt:i4>
      </vt:variant>
      <vt:variant>
        <vt:i4>0</vt:i4>
      </vt:variant>
      <vt:variant>
        <vt:i4>5</vt:i4>
      </vt:variant>
      <vt:variant>
        <vt:lpwstr/>
      </vt:variant>
      <vt:variant>
        <vt:lpwstr>_Toc129054538</vt:lpwstr>
      </vt:variant>
      <vt:variant>
        <vt:i4>1179704</vt:i4>
      </vt:variant>
      <vt:variant>
        <vt:i4>35</vt:i4>
      </vt:variant>
      <vt:variant>
        <vt:i4>0</vt:i4>
      </vt:variant>
      <vt:variant>
        <vt:i4>5</vt:i4>
      </vt:variant>
      <vt:variant>
        <vt:lpwstr/>
      </vt:variant>
      <vt:variant>
        <vt:lpwstr>_Toc129054537</vt:lpwstr>
      </vt:variant>
      <vt:variant>
        <vt:i4>1179704</vt:i4>
      </vt:variant>
      <vt:variant>
        <vt:i4>29</vt:i4>
      </vt:variant>
      <vt:variant>
        <vt:i4>0</vt:i4>
      </vt:variant>
      <vt:variant>
        <vt:i4>5</vt:i4>
      </vt:variant>
      <vt:variant>
        <vt:lpwstr/>
      </vt:variant>
      <vt:variant>
        <vt:lpwstr>_Toc129054536</vt:lpwstr>
      </vt:variant>
      <vt:variant>
        <vt:i4>1179704</vt:i4>
      </vt:variant>
      <vt:variant>
        <vt:i4>23</vt:i4>
      </vt:variant>
      <vt:variant>
        <vt:i4>0</vt:i4>
      </vt:variant>
      <vt:variant>
        <vt:i4>5</vt:i4>
      </vt:variant>
      <vt:variant>
        <vt:lpwstr/>
      </vt:variant>
      <vt:variant>
        <vt:lpwstr>_Toc129054535</vt:lpwstr>
      </vt:variant>
      <vt:variant>
        <vt:i4>1179704</vt:i4>
      </vt:variant>
      <vt:variant>
        <vt:i4>17</vt:i4>
      </vt:variant>
      <vt:variant>
        <vt:i4>0</vt:i4>
      </vt:variant>
      <vt:variant>
        <vt:i4>5</vt:i4>
      </vt:variant>
      <vt:variant>
        <vt:lpwstr/>
      </vt:variant>
      <vt:variant>
        <vt:lpwstr>_Toc129054534</vt:lpwstr>
      </vt:variant>
      <vt:variant>
        <vt:i4>1179704</vt:i4>
      </vt:variant>
      <vt:variant>
        <vt:i4>11</vt:i4>
      </vt:variant>
      <vt:variant>
        <vt:i4>0</vt:i4>
      </vt:variant>
      <vt:variant>
        <vt:i4>5</vt:i4>
      </vt:variant>
      <vt:variant>
        <vt:lpwstr/>
      </vt:variant>
      <vt:variant>
        <vt:lpwstr>_Toc129054533</vt:lpwstr>
      </vt:variant>
      <vt:variant>
        <vt:i4>1179704</vt:i4>
      </vt:variant>
      <vt:variant>
        <vt:i4>5</vt:i4>
      </vt:variant>
      <vt:variant>
        <vt:i4>0</vt:i4>
      </vt:variant>
      <vt:variant>
        <vt:i4>5</vt:i4>
      </vt:variant>
      <vt:variant>
        <vt:lpwstr/>
      </vt:variant>
      <vt:variant>
        <vt:lpwstr>_Toc129054532</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Robbie</cp:lastModifiedBy>
  <cp:revision>9</cp:revision>
  <cp:lastPrinted>2019-11-25T22:45:00Z</cp:lastPrinted>
  <dcterms:created xsi:type="dcterms:W3CDTF">2023-03-06T16:52:00Z</dcterms:created>
  <dcterms:modified xsi:type="dcterms:W3CDTF">2023-03-07T12:12:00Z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52076800-426c-4ce6-9518-4b993e05906d</vt:lpwstr>
  </property>
  <property fmtid="{D5CDD505-2E9C-101B-9397-08002B2CF9AE}" pid="3" name="MSIP_Label_dc233488-06c6-4c2b-96ac-e256c4376f84_Enabled">
    <vt:lpwstr>true</vt:lpwstr>
  </property>
  <property fmtid="{D5CDD505-2E9C-101B-9397-08002B2CF9AE}" pid="4" name="MSIP_Label_dc233488-06c6-4c2b-96ac-e256c4376f84_SetDate">
    <vt:lpwstr>2023-02-17T08:07:31Z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