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AI Customer Support Agent — AmazonHelp</w:t>
      </w:r>
    </w:p>
    <w:p>
      <w:pPr>
        <w:pStyle w:val="Normal"/>
        <w:jc w:val="center"/>
        <w:rPr/>
      </w:pPr>
      <w:r>
        <w:rPr>
          <w:i/>
          <w:sz w:val="22"/>
        </w:rPr>
        <w:t>Hiver SDE Intern Take-Home Report</w:t>
      </w:r>
    </w:p>
    <w:p>
      <w:pPr>
        <w:pStyle w:val="Heading1"/>
        <w:rPr/>
      </w:pPr>
      <w:r>
        <w:rPr/>
        <w:t>1. Problem Framing</w:t>
      </w:r>
    </w:p>
    <w:p>
      <w:pPr>
        <w:pStyle w:val="Normal"/>
        <w:rPr/>
      </w:pPr>
      <w:r>
        <w:rPr/>
        <w:t>Goal: Build an AI customer-support agent for one brand from the Customer Support on Twitter dataset. The agent should classify the customer's issue into a small, interpretable intent taxonomy, draft a useful response grounded in historical support resolutions, and decide whether the issue can be auto-handled or should be escalated to a human, with a reason.</w:t>
      </w:r>
    </w:p>
    <w:p>
      <w:pPr>
        <w:pStyle w:val="Normal"/>
        <w:rPr/>
      </w:pPr>
      <w:r>
        <w:rPr/>
        <w:t>I selected AmazonHelp because it provides a large number of customer-support interactions and enough multi-turn conversations to study both issue type and resolution patterns.</w:t>
      </w:r>
    </w:p>
    <w:p>
      <w:pPr>
        <w:pStyle w:val="Normal"/>
        <w:rPr/>
      </w:pPr>
      <w:r>
        <w:rPr/>
        <w:t>The objective is not to reproduce a human support agent perfectly. Instead, the system is designed as a support triage + response-drafting assistant, with conservative handling of cases that require account/order-specific investigation.</w:t>
      </w:r>
    </w:p>
    <w:p>
      <w:pPr>
        <w:pStyle w:val="Heading2"/>
        <w:rPr/>
      </w:pPr>
      <w:r>
        <w:rPr/>
        <w:t>Out of scope</w:t>
      </w:r>
    </w:p>
    <w:p>
      <w:pPr>
        <w:pStyle w:val="ListBullet"/>
        <w:numPr>
          <w:ilvl w:val="0"/>
          <w:numId w:val="1"/>
        </w:numPr>
        <w:rPr/>
      </w:pPr>
      <w:r>
        <w:rPr/>
        <w:t>Access Amazon customer accounts or private customer information.</w:t>
      </w:r>
    </w:p>
    <w:p>
      <w:pPr>
        <w:pStyle w:val="ListBullet"/>
        <w:numPr>
          <w:ilvl w:val="0"/>
          <w:numId w:val="1"/>
        </w:numPr>
        <w:rPr/>
      </w:pPr>
      <w:r>
        <w:rPr/>
        <w:t>Perform refunds, order changes, authentication, or other account actions.</w:t>
      </w:r>
    </w:p>
    <w:p>
      <w:pPr>
        <w:pStyle w:val="ListBullet"/>
        <w:numPr>
          <w:ilvl w:val="0"/>
          <w:numId w:val="1"/>
        </w:numPr>
        <w:rPr/>
      </w:pPr>
      <w:r>
        <w:rPr/>
        <w:t>Send messages to Twitter or make real-time order-status decisions.</w:t>
      </w:r>
    </w:p>
    <w:p>
      <w:pPr>
        <w:pStyle w:val="ListBullet"/>
        <w:numPr>
          <w:ilvl w:val="0"/>
          <w:numId w:val="1"/>
        </w:numPr>
        <w:rPr/>
      </w:pPr>
      <w:r>
        <w:rPr/>
        <w:t>Replace human support for cases requiring authenticated or order-specific investigation.</w:t>
      </w:r>
    </w:p>
    <w:p>
      <w:pPr>
        <w:pStyle w:val="Heading1"/>
        <w:rPr/>
      </w:pPr>
      <w:r>
        <w:rPr/>
        <w:t>2. Dataset and Sampling</w:t>
      </w:r>
    </w:p>
    <w:p>
      <w:pPr>
        <w:pStyle w:val="Normal"/>
        <w:rPr/>
      </w:pPr>
      <w:r>
        <w:rPr/>
        <w:t>Source: Customer Support on Twitter dataset from Kaggle, containing approximately 2.8M tweets and replies.</w:t>
      </w:r>
    </w:p>
    <w:tbl>
      <w:tblPr>
        <w:tblStyle w:val="TableGrid"/>
        <w:tblW w:w="100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40"/>
        <w:gridCol w:w="5040"/>
      </w:tblGrid>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Dataset statistic</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Count</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Total tweets</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2,811,774</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Outbound tweets</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1,273,931</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Parent-linked tweets</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2,017,439</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Response links</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1,771,145</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AmazonHelp outbound tweets</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169,840</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AmazonHelp brand replies</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169,287</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AmazonHelp customer-brand pairs</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168,814</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AmazonHelp customer mentions</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135,160</w:t>
            </w:r>
          </w:p>
        </w:tc>
      </w:tr>
    </w:tbl>
    <w:p>
      <w:pPr>
        <w:pStyle w:val="Normal"/>
        <w:rPr/>
      </w:pPr>
      <w:r>
        <w:rPr/>
        <w:t>I reconstructed conversations using response/parent relationships rather than treating every tweet independently.</w:t>
      </w:r>
    </w:p>
    <w:tbl>
      <w:tblPr>
        <w:tblStyle w:val="TableGrid"/>
        <w:tblW w:w="100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40"/>
        <w:gridCol w:w="5040"/>
      </w:tblGrid>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Conversation statistic</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Value</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AmazonHelp conversation threads</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81,467</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Average thread length</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3.56 messages</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Median thread length</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 messages</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Maximum thread length</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 messages</w:t>
            </w:r>
          </w:p>
        </w:tc>
      </w:tr>
    </w:tbl>
    <w:p>
      <w:pPr>
        <w:pStyle w:val="Heading2"/>
        <w:rPr/>
      </w:pPr>
      <w:r>
        <w:rPr/>
        <w:t>Golden Evaluation Set</w:t>
      </w:r>
    </w:p>
    <w:p>
      <w:pPr>
        <w:pStyle w:val="Normal"/>
        <w:rPr/>
      </w:pPr>
      <w:r>
        <w:rPr/>
        <w:t>I randomly sampled 250 conversation threads using seed 42 and manually labelled them. The golden set was completely isolated from training and retrieval data. The 250 golden conversation IDs were explicitly excluded before constructing the train/dev split and semantic retrieval index.</w:t>
      </w:r>
    </w:p>
    <w:tbl>
      <w:tblPr>
        <w:tblStyle w:val="TableGrid"/>
        <w:tblW w:w="100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40"/>
        <w:gridCol w:w="5040"/>
      </w:tblGrid>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Intent</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Count</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delivery_issue</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69</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other</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51</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payment_billing</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26</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missing_package</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22</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return_refund</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order_issue</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17</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subscription_service</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17</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device_technical</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16</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account_access</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12</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Total</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250</w:t>
            </w:r>
          </w:p>
        </w:tc>
      </w:tr>
    </w:tbl>
    <w:p>
      <w:pPr>
        <w:pStyle w:val="Normal"/>
        <w:rPr/>
      </w:pPr>
      <w:r>
        <w:rPr/>
        <w:t>Escalation labels: 115 yes (46.0%) and 135 no (54.0%).</w:t>
      </w:r>
    </w:p>
    <w:p>
      <w:pPr>
        <w:pStyle w:val="Heading1"/>
        <w:rPr/>
      </w:pPr>
      <w:r>
        <w:rPr/>
        <w:t>3. Intent Taxonomy</w:t>
      </w:r>
    </w:p>
    <w:tbl>
      <w:tblPr>
        <w:tblStyle w:val="TableGrid"/>
        <w:tblW w:w="100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40"/>
        <w:gridCol w:w="5040"/>
      </w:tblGrid>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Intent</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Definition</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delivery_issue</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Late, delayed, or incorrect delivery timing</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missing_package</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Package marked delivered but not received, or physically missing</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order_issue</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Wrong item/model/color or other order-specific problem</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return_refund</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Return, refund, replacement, damaged or defective item</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payment_billing</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Payment, charge, billing, card, or unexpected deduction</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account_access</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Login, password, locked account, or account-access issue</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subscription_service</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Prime/subscription/service questions</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device_technical</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Alexa, Kindle, Fire TV, app/device malfunction</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other</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General, non-support, vague, or unclear request</w:t>
            </w:r>
          </w:p>
        </w:tc>
      </w:tr>
    </w:tbl>
    <w:p>
      <w:pPr>
        <w:pStyle w:val="Normal"/>
        <w:rPr/>
      </w:pPr>
      <w:r>
        <w:rPr/>
        <w:t>Important boundaries: late package → delivery_issue; delivered-but-not-received → missing_package; wrong item/model/color → order_issue; defective item/refund → return_refund; Prime service question → subscription_service; device/app malfunction → device_technical.</w:t>
      </w:r>
    </w:p>
    <w:p>
      <w:pPr>
        <w:pStyle w:val="Normal"/>
        <w:rPr/>
      </w:pPr>
      <w:r>
        <w:rPr/>
        <w:t>I included other deliberately because real support datasets contain a substantial amount of conversational noise and non-support content.</w:t>
      </w:r>
    </w:p>
    <w:p>
      <w:pPr>
        <w:pStyle w:val="Heading1"/>
        <w:rPr/>
      </w:pPr>
      <w:r>
        <w:rPr/>
        <w:t>4. System Architecture</w:t>
      </w:r>
    </w:p>
    <w:p>
      <w:pPr>
        <w:pStyle w:val="Normal"/>
        <w:rPr/>
      </w:pPr>
      <w:r>
        <w:rPr/>
        <w:t>The final pipeline is: Customer conversation → intent classification → historical semantic retrieval → grounded response generation → escalation decision → response post-processing.</w:t>
      </w:r>
    </w:p>
    <w:p>
      <w:pPr>
        <w:pStyle w:val="Heading2"/>
        <w:rPr/>
      </w:pPr>
      <w:r>
        <w:rPr/>
        <w:t>Intent Classification</w:t>
      </w:r>
    </w:p>
    <w:p>
      <w:pPr>
        <w:pStyle w:val="Normal"/>
        <w:rPr/>
      </w:pPr>
      <w:r>
        <w:rPr/>
        <w:t>The LLM receives the customer conversation and allowed intent definitions. Explicit priority rules were added for common ambiguous cases: damaged/defective and refund/return first; then delivery timing; delivered-but-missing; payment; order-specific issues; account access; subscriptions; device malfunction; otherwise other.</w:t>
      </w:r>
    </w:p>
    <w:p>
      <w:pPr>
        <w:pStyle w:val="Heading2"/>
        <w:rPr/>
      </w:pPr>
      <w:r>
        <w:rPr/>
        <w:t>Historical Retrieval</w:t>
      </w:r>
    </w:p>
    <w:p>
      <w:pPr>
        <w:pStyle w:val="Normal"/>
        <w:rPr/>
      </w:pPr>
      <w:r>
        <w:rPr/>
        <w:t>A semantic retrieval index was built using paraphrase-multilingual-MiniLM-L12-v2. It contains historical customer → AmazonHelp reply pairs from the training split only. For a new message, similar historical examples are retrieved and supplied as evidence to the response-generation model.</w:t>
      </w:r>
    </w:p>
    <w:p>
      <w:pPr>
        <w:pStyle w:val="Heading2"/>
        <w:rPr/>
      </w:pPr>
      <w:r>
        <w:rPr/>
        <w:t>Escalation</w:t>
      </w:r>
    </w:p>
    <w:p>
      <w:pPr>
        <w:pStyle w:val="Normal"/>
        <w:rPr/>
      </w:pPr>
      <w:r>
        <w:rPr/>
        <w:t>The escalation layer combines model reasoning with deterministic rules. Account-specific, payment, order investigation, missing-package, return/refund, and persistent troubleshooting cases generally escalate. Straightforward informational requests can be auto-handled. Anger alone does not trigger escalation.</w:t>
      </w:r>
    </w:p>
    <w:p>
      <w:pPr>
        <w:pStyle w:val="Heading1"/>
        <w:rPr/>
      </w:pPr>
      <w:r>
        <w:rPr/>
        <w:t>5. Baselines</w:t>
      </w:r>
    </w:p>
    <w:p>
      <w:pPr>
        <w:pStyle w:val="Heading2"/>
        <w:rPr/>
      </w:pPr>
      <w:r>
        <w:rPr/>
        <w:t>Baseline 1 — Majority Class</w:t>
      </w:r>
    </w:p>
    <w:p>
      <w:pPr>
        <w:pStyle w:val="Normal"/>
        <w:rPr/>
      </w:pPr>
      <w:r>
        <w:rPr/>
        <w:t>As a trivial sanity-check baseline, every golden example is assigned delivery_issue, the most frequent golden-set class.</w:t>
      </w:r>
    </w:p>
    <w:p>
      <w:pPr>
        <w:pStyle w:val="Normal"/>
        <w:rPr/>
      </w:pPr>
      <w:r>
        <w:rPr/>
        <w:t>Accuracy: 69 / 250 = 27.6% (69/250).</w:t>
      </w:r>
    </w:p>
    <w:p>
      <w:pPr>
        <w:pStyle w:val="Heading2"/>
        <w:rPr/>
      </w:pPr>
      <w:r>
        <w:rPr/>
        <w:t>Baseline 2 — TF-IDF + Logistic Regression</w:t>
      </w:r>
    </w:p>
    <w:p>
      <w:pPr>
        <w:pStyle w:val="Normal"/>
        <w:rPr/>
      </w:pPr>
      <w:r>
        <w:rPr/>
        <w:t>Configuration: TF-IDF unigrams+bigrams, maximum 50,000 features, sublinear TF, Logistic Regression with balanced class weights.</w:t>
      </w:r>
    </w:p>
    <w:tbl>
      <w:tblPr>
        <w:tblStyle w:val="TableGrid"/>
        <w:tblW w:w="100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40"/>
        <w:gridCol w:w="5040"/>
      </w:tblGrid>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Metric</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Score</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Accuracy</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49.2% (123/250)</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Macro-F1</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39.5% (Macro-F1)</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Weighted-F1</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46.5% (Weighted-F1)</w:t>
            </w:r>
          </w:p>
        </w:tc>
      </w:tr>
    </w:tbl>
    <w:p>
      <w:pPr>
        <w:pStyle w:val="Normal"/>
        <w:rPr/>
      </w:pPr>
      <w:r>
        <w:rPr/>
        <w:t>The baseline performed relatively well on delivery_issue but struggled badly with missing_package, where F1 was only 0.08.</w:t>
      </w:r>
    </w:p>
    <w:p>
      <w:pPr>
        <w:pStyle w:val="Heading1"/>
        <w:rPr/>
      </w:pPr>
      <w:r>
        <w:rPr/>
        <w:t>6. Agent Evaluation</w:t>
      </w:r>
    </w:p>
    <w:p>
      <w:pPr>
        <w:pStyle w:val="Heading2"/>
        <w:rPr/>
      </w:pPr>
      <w:r>
        <w:rPr/>
        <w:t>Intent Classification</w:t>
      </w:r>
    </w:p>
    <w:p>
      <w:pPr>
        <w:pStyle w:val="Normal"/>
        <w:rPr/>
      </w:pPr>
      <w:r>
        <w:rPr/>
        <w:t>The final agent was evaluated on all 250 manually labelled golden examples.</w:t>
      </w:r>
    </w:p>
    <w:tbl>
      <w:tblPr>
        <w:tblStyle w:val="TableGrid"/>
        <w:tblW w:w="100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40"/>
        <w:gridCol w:w="5040"/>
      </w:tblGrid>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Measure</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Result</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Correct intent predictions</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204 / 250</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Intent errors</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46 / 250</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Intent accuracy</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81.6% (204/250)</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System</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Intent accuracy</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Majority baseline</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27.6% (69/250)</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TF-IDF + Logistic Regression</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49.2% (123/250)</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LLM + retrieval agent</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81.6% (204/250)</w:t>
            </w:r>
          </w:p>
        </w:tc>
      </w:tr>
    </w:tbl>
    <w:p>
      <w:pPr>
        <w:pStyle w:val="Normal"/>
        <w:rPr/>
      </w:pPr>
      <w:r>
        <w:rPr/>
        <w:t>The 46 intent errors were concentrated around semantically overlapping categories.</w:t>
      </w:r>
    </w:p>
    <w:p>
      <w:pPr>
        <w:pStyle w:val="Heading2"/>
        <w:rPr/>
      </w:pPr>
      <w:r>
        <w:rPr/>
        <w:t>Escalation</w:t>
      </w:r>
    </w:p>
    <w:tbl>
      <w:tblPr>
        <w:tblStyle w:val="TableGrid"/>
        <w:tblW w:w="100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40"/>
        <w:gridCol w:w="5040"/>
      </w:tblGrid>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Measure</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Result</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Gold escalations</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115</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Gold auto-handles</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135</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False auto-handles</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14</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False escalations</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44</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Escalation accuracy</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76.8% (192/250)</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Escalation precision</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69.7% (101/145)</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Escalation recall</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87.8% (101/115)</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Escalation F1</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77.0% (F1)</w:t>
            </w:r>
          </w:p>
        </w:tc>
      </w:tr>
    </w:tbl>
    <w:p>
      <w:pPr>
        <w:pStyle w:val="Normal"/>
        <w:rPr/>
      </w:pPr>
      <w:r>
        <w:rPr/>
        <w:t>The asymmetry is intentional: the system currently favours catching cases that may require human investigation, although this creates too many false escalations.</w:t>
      </w:r>
    </w:p>
    <w:p>
      <w:pPr>
        <w:pStyle w:val="Heading1"/>
        <w:rPr/>
      </w:pPr>
      <w:r>
        <w:rPr/>
        <w:t>7. Top Failure Modes</w:t>
      </w:r>
    </w:p>
    <w:p>
      <w:pPr>
        <w:pStyle w:val="Heading2"/>
        <w:rPr/>
      </w:pPr>
      <w:r>
        <w:rPr/>
        <w:t>1. False escalation</w:t>
      </w:r>
    </w:p>
    <w:p>
      <w:pPr>
        <w:pStyle w:val="Normal"/>
        <w:rPr/>
      </w:pPr>
      <w:r>
        <w:rPr/>
        <w:t>44/250. The agent often interpreted repeated complaints or delivery frustration as requiring human investigation even when a straightforward response was sufficient. Example: a customer reported repeated late deliveries and Prime frustration; the human label was auto-handle, but the agent escalated.</w:t>
      </w:r>
    </w:p>
    <w:p>
      <w:pPr>
        <w:pStyle w:val="Heading2"/>
        <w:rPr/>
      </w:pPr>
      <w:r>
        <w:rPr/>
        <w:t>2. False auto-handle on persistent account problems</w:t>
      </w:r>
    </w:p>
    <w:p>
      <w:pPr>
        <w:pStyle w:val="Normal"/>
        <w:rPr/>
      </w:pPr>
      <w:r>
        <w:rPr/>
        <w:t>Conversation 1048147 was correctly classified as account_access but was not escalated. The customer had been unable to log in for a month. Although Chrome worked, Samsung browser login remained broken. The agent gave basic troubleshooting instead of recognizing the prolonged unresolved issue.</w:t>
      </w:r>
    </w:p>
    <w:p>
      <w:pPr>
        <w:pStyle w:val="Heading2"/>
        <w:rPr/>
      </w:pPr>
      <w:r>
        <w:rPr/>
        <w:t>3. Delivery vs. missing-package confusion</w:t>
      </w:r>
    </w:p>
    <w:p>
      <w:pPr>
        <w:pStyle w:val="Normal"/>
        <w:rPr/>
      </w:pPr>
      <w:r>
        <w:rPr/>
        <w:t>Conversation 819507 was labelled missing_package but predicted delivery_issue. The customer explicitly said the package had been delivered to the wrong house and was misplaced.</w:t>
      </w:r>
    </w:p>
    <w:p>
      <w:pPr>
        <w:pStyle w:val="Heading2"/>
        <w:rPr/>
      </w:pPr>
      <w:r>
        <w:rPr/>
        <w:t>4. Order issues confused with delivery/missing package</w:t>
      </w:r>
    </w:p>
    <w:p>
      <w:pPr>
        <w:pStyle w:val="Normal"/>
        <w:rPr/>
      </w:pPr>
      <w:r>
        <w:rPr/>
        <w:t>Conversation 2107264 was labelled order_issue but predicted delivery_issue. The customer wanted to collect a Logitech G29 earlier and reported that it had not been dispatched, alongside website/contact problems.</w:t>
      </w:r>
    </w:p>
    <w:p>
      <w:pPr>
        <w:pStyle w:val="Heading2"/>
        <w:rPr/>
      </w:pPr>
      <w:r>
        <w:rPr/>
        <w:t>5. Payment/refund and product/device ambiguity</w:t>
      </w:r>
    </w:p>
    <w:p>
      <w:pPr>
        <w:pStyle w:val="Normal"/>
        <w:rPr/>
      </w:pPr>
      <w:r>
        <w:rPr/>
        <w:t>Conversation 133694 was labelled return_refund but predicted payment_billing because the model focused on money/charge language. Conversation 2279069 was labelled payment_billing but predicted device_technical because the customer mentioned a Fire Stick while asking about a promotional credit.</w:t>
      </w:r>
    </w:p>
    <w:p>
      <w:pPr>
        <w:pStyle w:val="Normal"/>
        <w:rPr/>
      </w:pPr>
      <w:r>
        <w:rPr/>
        <w:t>Main hypotheses: salient keywords can overwhelm the underlying requested action; semantic retrieval can return contextually wrong examples; and the escalation policy is currently too conservative for repeated delivery complaints while not sufficiently accounting for persistence in account problems.</w:t>
      </w:r>
    </w:p>
    <w:p>
      <w:pPr>
        <w:pStyle w:val="Heading1"/>
        <w:rPr/>
      </w:pPr>
      <w:r>
        <w:rPr/>
        <w:t>8. Grounded Response Evaluation</w:t>
      </w:r>
    </w:p>
    <w:p>
      <w:pPr>
        <w:pStyle w:val="Normal"/>
        <w:rPr/>
      </w:pPr>
      <w:r>
        <w:rPr/>
        <w:t>An LLM-as-judge was used as a secondary evaluation of generated replies. The judge scored groundedness, helpfulness, and safety on a 1–5 scale using retrieved historical evidence. A 30-example subset was also manually rated.</w:t>
      </w:r>
    </w:p>
    <w:tbl>
      <w:tblPr>
        <w:tblStyle w:val="TableGrid"/>
        <w:tblW w:w="100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60"/>
        <w:gridCol w:w="3360"/>
        <w:gridCol w:w="3360"/>
      </w:tblGrid>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Dimension</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Within ±1 agreement</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Correlation</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Groundedness</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76.7%</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-0.188</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Helpfulness</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76.7%</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-0.257</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Safety</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56.7%</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0.095</w:t>
            </w:r>
          </w:p>
        </w:tc>
      </w:tr>
    </w:tbl>
    <w:p>
      <w:pPr>
        <w:pStyle w:val="Normal"/>
        <w:rPr/>
      </w:pPr>
      <w:r>
        <w:rPr/>
        <w:t>I do not treat the LLM judge as a validated primary metric. Human-labelled classification and escalation results remain the primary evaluation; the judge is only secondary qualitative evidence.</w:t>
      </w:r>
    </w:p>
    <w:p>
      <w:pPr>
        <w:pStyle w:val="Heading1"/>
        <w:rPr/>
      </w:pPr>
      <w:r>
        <w:rPr/>
        <w:t>9. What Is Misleading About My Headline Number?</w:t>
      </w:r>
    </w:p>
    <w:p>
      <w:pPr>
        <w:pStyle w:val="Normal"/>
        <w:rPr/>
      </w:pPr>
      <w:r>
        <w:rPr/>
        <w:t>The headline number is 81.6% (204/250) intent accuracy, but it should not be interpreted as 'the AI is 81.6% (204/250) correct at customer support.'</w:t>
      </w:r>
    </w:p>
    <w:p>
      <w:pPr>
        <w:pStyle w:val="ListBullet"/>
        <w:numPr>
          <w:ilvl w:val="0"/>
          <w:numId w:val="1"/>
        </w:numPr>
        <w:rPr/>
      </w:pPr>
      <w:r>
        <w:rPr/>
        <w:t>The golden set contains only 250 examples.</w:t>
      </w:r>
    </w:p>
    <w:p>
      <w:pPr>
        <w:pStyle w:val="ListBullet"/>
        <w:numPr>
          <w:ilvl w:val="0"/>
          <w:numId w:val="1"/>
        </w:numPr>
        <w:rPr/>
      </w:pPr>
      <w:r>
        <w:rPr/>
        <w:t>The classes are imbalanced: delivery_issue has 69 examples while account_access has 12.</w:t>
      </w:r>
    </w:p>
    <w:p>
      <w:pPr>
        <w:pStyle w:val="ListBullet"/>
        <w:numPr>
          <w:ilvl w:val="0"/>
          <w:numId w:val="1"/>
        </w:numPr>
        <w:rPr/>
      </w:pPr>
      <w:r>
        <w:rPr/>
        <w:t>Accuracy does not directly measure response quality, grounding, or safety.</w:t>
      </w:r>
    </w:p>
    <w:p>
      <w:pPr>
        <w:pStyle w:val="ListBullet"/>
        <w:numPr>
          <w:ilvl w:val="0"/>
          <w:numId w:val="1"/>
        </w:numPr>
        <w:rPr/>
      </w:pPr>
      <w:r>
        <w:rPr/>
        <w:t>Errors have unequal business cost: a false auto-handle can leave an important issue unresolved, while a false escalation mainly consumes human-support capacity.</w:t>
      </w:r>
    </w:p>
    <w:p>
      <w:pPr>
        <w:pStyle w:val="ListBullet"/>
        <w:numPr>
          <w:ilvl w:val="0"/>
          <w:numId w:val="1"/>
        </w:numPr>
        <w:rPr/>
      </w:pPr>
      <w:r>
        <w:rPr/>
        <w:t>Historical support data is noisy and does not necessarily represent an ideal support policy.</w:t>
      </w:r>
    </w:p>
    <w:p>
      <w:pPr>
        <w:pStyle w:val="Normal"/>
        <w:rPr/>
      </w:pPr>
      <w:r>
        <w:rPr/>
        <w:t>A more accurate headline is: 'The prototype correctly classified 81.6% (204/250) of 250 manually labelled AmazonHelp conversations on a fixed nine-intent evaluation set, while achieving 76.8% (192/250) escalation-decision accuracy.'</w:t>
      </w:r>
    </w:p>
    <w:p>
      <w:pPr>
        <w:pStyle w:val="Heading1"/>
        <w:rPr/>
      </w:pPr>
      <w:r>
        <w:rPr/>
        <w:t>10. Key Design Decisions</w:t>
      </w:r>
    </w:p>
    <w:p>
      <w:pPr>
        <w:pStyle w:val="Normal"/>
        <w:rPr/>
      </w:pPr>
      <w:r>
        <w:rPr/>
        <w:t>1. Selected one brand rather than mixing brands to keep the support domain coherent.</w:t>
      </w:r>
    </w:p>
    <w:p>
      <w:pPr>
        <w:pStyle w:val="Normal"/>
        <w:rPr/>
      </w:pPr>
      <w:r>
        <w:rPr/>
        <w:t>2. Reconstructed conversation threads instead of treating individual tweets independently.</w:t>
      </w:r>
    </w:p>
    <w:p>
      <w:pPr>
        <w:pStyle w:val="Normal"/>
        <w:rPr/>
      </w:pPr>
      <w:r>
        <w:rPr/>
        <w:t>3. Created a small nine-intent taxonomy rather than using dozens of raw topics.</w:t>
      </w:r>
    </w:p>
    <w:p>
      <w:pPr>
        <w:pStyle w:val="Normal"/>
        <w:rPr/>
      </w:pPr>
      <w:r>
        <w:rPr/>
        <w:t>4. Added other to handle non-support and ambiguous conversations.</w:t>
      </w:r>
    </w:p>
    <w:p>
      <w:pPr>
        <w:pStyle w:val="Normal"/>
        <w:rPr/>
      </w:pPr>
      <w:r>
        <w:rPr/>
        <w:t>5. Hand-labelled 250 examples instead of relying on automatic labels for final evaluation.</w:t>
      </w:r>
    </w:p>
    <w:p>
      <w:pPr>
        <w:pStyle w:val="Normal"/>
        <w:rPr/>
      </w:pPr>
      <w:r>
        <w:rPr/>
        <w:t>6. Used a fixed random seed for reproducibility.</w:t>
      </w:r>
    </w:p>
    <w:p>
      <w:pPr>
        <w:pStyle w:val="Normal"/>
        <w:rPr/>
      </w:pPr>
      <w:r>
        <w:rPr/>
        <w:t>7. Kept the golden set completely outside training and retrieval.</w:t>
      </w:r>
    </w:p>
    <w:p>
      <w:pPr>
        <w:pStyle w:val="Normal"/>
        <w:rPr/>
      </w:pPr>
      <w:r>
        <w:rPr/>
        <w:t>8. Used Macro-F1 for the traditional ML baseline because class imbalance matters.</w:t>
      </w:r>
    </w:p>
    <w:p>
      <w:pPr>
        <w:pStyle w:val="Normal"/>
        <w:rPr/>
      </w:pPr>
      <w:r>
        <w:rPr/>
        <w:t>9. Built a weakly labelled training set to scale beyond the small human-labelled set.</w:t>
      </w:r>
    </w:p>
    <w:p>
      <w:pPr>
        <w:pStyle w:val="Normal"/>
        <w:rPr/>
      </w:pPr>
      <w:r>
        <w:rPr/>
        <w:t>10. Added semantic retrieval to ground responses in historical support behaviour.</w:t>
      </w:r>
    </w:p>
    <w:p>
      <w:pPr>
        <w:pStyle w:val="Normal"/>
        <w:rPr/>
      </w:pPr>
      <w:r>
        <w:rPr/>
        <w:t>11. Used a multilingual embedding model because the dataset contains multiple languages.</w:t>
      </w:r>
    </w:p>
    <w:p>
      <w:pPr>
        <w:pStyle w:val="Normal"/>
        <w:rPr/>
      </w:pPr>
      <w:r>
        <w:rPr/>
        <w:t>12. Added deterministic escalation guardrails because unconstrained LLM routing was inconsistent.</w:t>
      </w:r>
    </w:p>
    <w:p>
      <w:pPr>
        <w:pStyle w:val="Normal"/>
        <w:rPr/>
      </w:pPr>
      <w:r>
        <w:rPr/>
        <w:t>13. Removed URLs, Twitter handles and agent signatures from generated responses.</w:t>
      </w:r>
    </w:p>
    <w:p>
      <w:pPr>
        <w:pStyle w:val="Normal"/>
        <w:rPr/>
      </w:pPr>
      <w:r>
        <w:rPr/>
        <w:t>14. Added checkpointing/retries to the 250-example evaluation.</w:t>
      </w:r>
    </w:p>
    <w:p>
      <w:pPr>
        <w:pStyle w:val="Normal"/>
        <w:rPr/>
      </w:pPr>
      <w:r>
        <w:rPr/>
        <w:t>15. Calibrated the LLM judge against human ratings instead of assuming it was reliable.</w:t>
      </w:r>
    </w:p>
    <w:p>
      <w:pPr>
        <w:pStyle w:val="Heading1"/>
        <w:rPr/>
      </w:pPr>
      <w:r>
        <w:rPr/>
        <w:t>11. One-Week Next Steps</w:t>
      </w:r>
    </w:p>
    <w:tbl>
      <w:tblPr>
        <w:tblStyle w:val="TableGrid"/>
        <w:tblW w:w="100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40"/>
        <w:gridCol w:w="5040"/>
      </w:tblGrid>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Days</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Next step</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1–2</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Hybrid BM25 + embedding retrieval with reranking to improve contextual evidence quality.</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2–3</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Conversation-aware classification using full thread state and previous troubleshooting.</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3–4</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Dedicated escalation calibration using persistence, prior attempts, explicit resolution, urgency, and order/account specificity.</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4–5</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Expand the golden set to ~1,000 stratified examples and add adversarial boundary cases.</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5–6</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Increase human response evaluation for grounding, usefulness, safety, and actionability.</w:t>
            </w:r>
          </w:p>
        </w:tc>
      </w:tr>
      <w:tr>
        <w:trPr/>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w:t>
            </w:r>
          </w:p>
        </w:tc>
        <w:tc>
          <w:tcPr>
            <w:tcW w:w="50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Measure latency, API cost, retrieval hit rate, escalation rate, false auto-handle rate, and human override rate.</w:t>
            </w:r>
          </w:p>
        </w:tc>
      </w:tr>
    </w:tbl>
    <w:p>
      <w:pPr>
        <w:pStyle w:val="Heading1"/>
        <w:rPr/>
      </w:pPr>
      <w:r>
        <w:rPr/>
        <w:t>12. Limitations</w:t>
      </w:r>
    </w:p>
    <w:p>
      <w:pPr>
        <w:pStyle w:val="ListBullet"/>
        <w:numPr>
          <w:ilvl w:val="0"/>
          <w:numId w:val="1"/>
        </w:numPr>
        <w:rPr/>
      </w:pPr>
      <w:r>
        <w:rPr/>
        <w:t>The Twitter dataset contains noisy, multilingual, informal, and sometimes non-support content.</w:t>
      </w:r>
    </w:p>
    <w:p>
      <w:pPr>
        <w:pStyle w:val="ListBullet"/>
        <w:numPr>
          <w:ilvl w:val="0"/>
          <w:numId w:val="1"/>
        </w:numPr>
        <w:rPr/>
      </w:pPr>
      <w:r>
        <w:rPr/>
        <w:t>Historical replies are not guaranteed to represent the ideal support policy.</w:t>
      </w:r>
    </w:p>
    <w:p>
      <w:pPr>
        <w:pStyle w:val="ListBullet"/>
        <w:numPr>
          <w:ilvl w:val="0"/>
          <w:numId w:val="1"/>
        </w:numPr>
        <w:rPr/>
      </w:pPr>
      <w:r>
        <w:rPr/>
        <w:t>A 250-example golden set is useful for a prototype but insufficient for production-level reliability.</w:t>
      </w:r>
    </w:p>
    <w:p>
      <w:pPr>
        <w:pStyle w:val="ListBullet"/>
        <w:numPr>
          <w:ilvl w:val="0"/>
          <w:numId w:val="1"/>
        </w:numPr>
        <w:rPr/>
      </w:pPr>
      <w:r>
        <w:rPr/>
        <w:t>Semantic similarity does not guarantee that two conversations require the same resolution.</w:t>
      </w:r>
    </w:p>
    <w:p>
      <w:pPr>
        <w:pStyle w:val="ListBullet"/>
        <w:numPr>
          <w:ilvl w:val="0"/>
          <w:numId w:val="1"/>
        </w:numPr>
        <w:rPr/>
      </w:pPr>
      <w:r>
        <w:rPr/>
        <w:t>The LLM can still overinterpret keywords, confuse neighbouring intents, and make inconsistent escalation decisions.</w:t>
      </w:r>
    </w:p>
    <w:p>
      <w:pPr>
        <w:pStyle w:val="ListBullet"/>
        <w:numPr>
          <w:ilvl w:val="0"/>
          <w:numId w:val="1"/>
        </w:numPr>
        <w:rPr/>
      </w:pPr>
      <w:r>
        <w:rPr/>
        <w:t>The LLM judge did not achieve strong enough agreement with humans to be considered a validated metric.</w:t>
      </w:r>
    </w:p>
    <w:p>
      <w:pPr>
        <w:pStyle w:val="Heading1"/>
        <w:rPr/>
      </w:pPr>
      <w:r>
        <w:rPr/>
        <w:t>13. Reproducibility</w:t>
      </w:r>
    </w:p>
    <w:p>
      <w:pPr>
        <w:pStyle w:val="Normal"/>
        <w:rPr/>
      </w:pPr>
      <w:r>
        <w:rPr/>
        <w:t>The experiment uses fixed seed 42, deterministic golden/train separation, a fixed nine-intent taxonomy, saved golden labels, saved train/dev JSONL files, a saved semantic retrieval index, saved 250-example agent evaluation, and saved judge calibration results.</w:t>
      </w:r>
    </w:p>
    <w:p>
      <w:pPr>
        <w:pStyle w:val="Normal"/>
        <w:rPr/>
      </w:pPr>
      <w:r>
        <w:rPr/>
        <w:t>Key outputs: data/processed/amazonhelp_threads.jsonl; data/processed/train.jsonl; data/processed/dev.jsonl; data/processed/train_labeled.jsonl; data/processed/semantic_index.pkl; data/golden/golden_set.csv; data/golden/agent_eval_250.jsonl.</w:t>
      </w:r>
    </w:p>
    <w:p>
      <w:pPr>
        <w:pStyle w:val="Heading1"/>
        <w:rPr/>
      </w:pPr>
      <w:r>
        <w:rPr/>
        <w:t>14. Conclusion</w:t>
      </w:r>
    </w:p>
    <w:p>
      <w:pPr>
        <w:pStyle w:val="Normal"/>
        <w:rPr/>
      </w:pPr>
      <w:r>
        <w:rPr/>
        <w:t>The project demonstrates a practical AI support-agent architecture rather than a pure text-classification model.</w:t>
      </w:r>
    </w:p>
    <w:p>
      <w:pPr>
        <w:pStyle w:val="Normal"/>
        <w:rPr/>
      </w:pPr>
      <w:r>
        <w:rPr/>
        <w:t>The strongest result is the improvement from 27.6% (69/250) majority baseline to 49.2% (123/250) TF-IDF baseline to 81.6% (204/250) LLM-agent intent accuracy. The system also achieves 76.8% (192/250) escalation-decision accuracy, with high escalation recall but too many false escalations.</w:t>
      </w:r>
    </w:p>
    <w:p>
      <w:pPr>
        <w:pStyle w:val="Normal"/>
        <w:rPr/>
      </w:pPr>
      <w:r>
        <w:rPr/>
        <w:t>The main lesson is that classification is not the hardest production problem. The harder problem is deciding when the system has enough evidence to safely handle a customer without human intervention.</w:t>
      </w:r>
    </w:p>
    <w:p>
      <w:pPr>
        <w:pStyle w:val="Normal"/>
        <w:rPr/>
      </w:pPr>
      <w:r>
        <w:rPr/>
        <w:t>The next version should therefore focus less on simply increasing headline accuracy and more on better retrieval, conversation-aware reasoning, calibrated escalation, stronger human evaluation, and explicit measurement of false auto-handling cost.</w:t>
      </w:r>
    </w:p>
    <w:p>
      <w:pPr>
        <w:pStyle w:val="Heading1"/>
        <w:rPr/>
      </w:pPr>
      <w:r>
        <w:rPr/>
        <w:t>Source</w:t>
      </w:r>
    </w:p>
    <w:p>
      <w:pPr>
        <w:pStyle w:val="Normal"/>
        <w:rPr/>
      </w:pPr>
      <w:r>
        <w:rPr/>
        <w:t>Customer Support on Twitter — Kaggle, CC BY-NC-SA 4.0.</w:t>
      </w:r>
    </w:p>
    <w:p>
      <w:pPr>
        <w:pStyle w:val="Heading2"/>
        <w:rPr/>
      </w:pPr>
      <w:r>
        <w:rPr/>
        <w:t>Quick percentage summary</w:t>
      </w:r>
    </w:p>
    <w:p>
      <w:pPr>
        <w:pStyle w:val="ListBullet"/>
        <w:numPr>
          <w:ilvl w:val="0"/>
          <w:numId w:val="1"/>
        </w:numPr>
        <w:rPr/>
      </w:pPr>
      <w:r>
        <w:rPr/>
        <w:t>Golden set: 250 hand-labelled examples (100%).</w:t>
      </w:r>
    </w:p>
    <w:p>
      <w:pPr>
        <w:pStyle w:val="ListBullet"/>
        <w:numPr>
          <w:ilvl w:val="0"/>
          <w:numId w:val="1"/>
        </w:numPr>
        <w:rPr/>
      </w:pPr>
      <w:r>
        <w:rPr/>
        <w:t>Majority baseline: 27.6% intent accuracy (69/250).</w:t>
      </w:r>
    </w:p>
    <w:p>
      <w:pPr>
        <w:pStyle w:val="ListBullet"/>
        <w:numPr>
          <w:ilvl w:val="0"/>
          <w:numId w:val="1"/>
        </w:numPr>
        <w:rPr/>
      </w:pPr>
      <w:r>
        <w:rPr/>
        <w:t>TF-IDF + Logistic Regression: 49.2% intent accuracy (123/250), 39.5% Macro-F1, 46.5% Weighted-F1.</w:t>
      </w:r>
    </w:p>
    <w:p>
      <w:pPr>
        <w:pStyle w:val="ListBullet"/>
        <w:numPr>
          <w:ilvl w:val="0"/>
          <w:numId w:val="1"/>
        </w:numPr>
        <w:rPr/>
      </w:pPr>
      <w:r>
        <w:rPr/>
        <w:t>AI agent: 81.6% intent accuracy (204/250).</w:t>
      </w:r>
    </w:p>
    <w:p>
      <w:pPr>
        <w:pStyle w:val="ListBullet"/>
        <w:numPr>
          <w:ilvl w:val="0"/>
          <w:numId w:val="1"/>
        </w:numPr>
        <w:rPr/>
      </w:pPr>
      <w:r>
        <w:rPr/>
        <w:t>AI agent escalation: 76.8% accuracy (192/250), 69.7% precision (101/145), 87.8% recall (101/115), and 77.0% F1.</w:t>
      </w:r>
    </w:p>
    <w:p>
      <w:pPr>
        <w:pStyle w:val="ListBullet"/>
        <w:numPr>
          <w:ilvl w:val="0"/>
          <w:numId w:val="1"/>
        </w:numPr>
        <w:rPr/>
      </w:pPr>
      <w:r>
        <w:rPr/>
        <w:t>Intent errors: 46/250 = 18.4%.</w:t>
      </w:r>
    </w:p>
    <w:p>
      <w:pPr>
        <w:pStyle w:val="ListBullet"/>
        <w:numPr>
          <w:ilvl w:val="0"/>
          <w:numId w:val="1"/>
        </w:numPr>
        <w:rPr/>
      </w:pPr>
      <w:r>
        <w:rPr/>
        <w:t>Escalation errors: 58/250 = 23.2%, including 14 false auto-handles (5.6%) and 44 false escalations (17.6%).</w:t>
      </w:r>
    </w:p>
    <w:p>
      <w:pPr>
        <w:pStyle w:val="ListBullet"/>
        <w:numPr>
          <w:ilvl w:val="0"/>
          <w:numId w:val="1"/>
        </w:numPr>
        <w:rPr/>
      </w:pPr>
      <w:r>
        <w:rPr/>
        <w:t>LLM-judge calibration: within-one agreement was 76.7% for groundedness, 76.7% for helpfulness, and 56.7% for safety.</w:t>
      </w:r>
    </w:p>
    <w:p>
      <w:pPr>
        <w:pStyle w:val="Heading2"/>
        <w:rPr/>
      </w:pPr>
      <w:r>
        <w:rPr/>
        <w:t>What the evaluation actually showed</w:t>
      </w:r>
    </w:p>
    <w:p>
      <w:pPr>
        <w:pStyle w:val="Normal"/>
        <w:rPr/>
      </w:pPr>
      <w:r>
        <w:rPr/>
        <w:t>Here is the clearest comparison on my fixed 250-example golden set:</w:t>
      </w:r>
    </w:p>
    <w:tbl>
      <w:tblPr>
        <w:tblStyle w:val="TableGrid"/>
        <w:tblW w:w="100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520"/>
        <w:gridCol w:w="2520"/>
        <w:gridCol w:w="2520"/>
        <w:gridCol w:w="2520"/>
      </w:tblGrid>
      <w:tr>
        <w:trPr/>
        <w:tc>
          <w:tcPr>
            <w:tcW w:w="25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System</w:t>
            </w:r>
          </w:p>
        </w:tc>
        <w:tc>
          <w:tcPr>
            <w:tcW w:w="25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Intent Accuracy</w:t>
            </w:r>
          </w:p>
        </w:tc>
        <w:tc>
          <w:tcPr>
            <w:tcW w:w="25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Macro-F1</w:t>
            </w:r>
          </w:p>
        </w:tc>
        <w:tc>
          <w:tcPr>
            <w:tcW w:w="25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Weighted-F1</w:t>
            </w:r>
          </w:p>
        </w:tc>
      </w:tr>
      <w:tr>
        <w:trPr/>
        <w:tc>
          <w:tcPr>
            <w:tcW w:w="25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Majority baseline</w:t>
            </w:r>
          </w:p>
        </w:tc>
        <w:tc>
          <w:tcPr>
            <w:tcW w:w="25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27.6% (69/250)</w:t>
            </w:r>
          </w:p>
        </w:tc>
        <w:tc>
          <w:tcPr>
            <w:tcW w:w="25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5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25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TF-IDF + Logistic Regression</w:t>
            </w:r>
          </w:p>
        </w:tc>
        <w:tc>
          <w:tcPr>
            <w:tcW w:w="25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49.2% (123/250)</w:t>
            </w:r>
          </w:p>
        </w:tc>
        <w:tc>
          <w:tcPr>
            <w:tcW w:w="25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39.5%</w:t>
            </w:r>
          </w:p>
        </w:tc>
        <w:tc>
          <w:tcPr>
            <w:tcW w:w="25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46.5%</w:t>
            </w:r>
          </w:p>
        </w:tc>
      </w:tr>
      <w:tr>
        <w:trPr/>
        <w:tc>
          <w:tcPr>
            <w:tcW w:w="25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 support agent</w:t>
            </w:r>
          </w:p>
        </w:tc>
        <w:tc>
          <w:tcPr>
            <w:tcW w:w="25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81.6% (204/250)</w:t>
            </w:r>
          </w:p>
        </w:tc>
        <w:tc>
          <w:tcPr>
            <w:tcW w:w="25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w:t>
            </w:r>
          </w:p>
        </w:tc>
        <w:tc>
          <w:tcPr>
            <w:tcW w:w="25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w:t>
            </w:r>
          </w:p>
        </w:tc>
      </w:tr>
    </w:tbl>
    <w:p>
      <w:pPr>
        <w:pStyle w:val="Normal"/>
        <w:rPr/>
      </w:pPr>
      <w:r>
        <w:rPr/>
        <w:t>*The final agent's headline intent result is reported as accuracy; the available evaluation summary does not contain verified full-agent Macro-F1/Weighted-F1 values, so they are not invented here.</w:t>
      </w:r>
    </w:p>
    <w:p>
      <w:pPr>
        <w:pStyle w:val="Normal"/>
        <w:rPr/>
      </w:pPr>
      <w:r>
        <w:rPr/>
        <w:t>For the auto-handle vs. escalation decision, these were the results:</w:t>
      </w:r>
    </w:p>
    <w:tbl>
      <w:tblPr>
        <w:tblStyle w:val="TableGrid"/>
        <w:tblW w:w="100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60"/>
        <w:gridCol w:w="3360"/>
        <w:gridCol w:w="3360"/>
      </w:tblGrid>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Metric</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Result</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Count / denominator</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Accuracy</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76.8%</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192/250</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Precision</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69.7%</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101/145 predicted escalations</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Recall</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87.8%</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101/115 true escalations</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F1</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77.0%</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TP=101, FP=44, FN=14</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False auto-handle</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5.6%</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14/250</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False escalation</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17.6%</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44/250</w:t>
            </w:r>
          </w:p>
        </w:tc>
      </w:tr>
    </w:tbl>
    <w:p>
      <w:pPr>
        <w:pStyle w:val="Normal"/>
        <w:rPr/>
      </w:pPr>
      <w:r>
        <w:rPr/>
        <w:t>A few patterns stood out in the intent results:</w:t>
      </w:r>
    </w:p>
    <w:p>
      <w:pPr>
        <w:pStyle w:val="ListBullet"/>
        <w:numPr>
          <w:ilvl w:val="0"/>
          <w:numId w:val="1"/>
        </w:numPr>
        <w:rPr/>
      </w:pPr>
      <w:r>
        <w:rPr/>
        <w:t>Delivery issues were the strongest intent: 75% precision and 64% recall in the TF-IDF baseline.</w:t>
      </w:r>
    </w:p>
    <w:p>
      <w:pPr>
        <w:pStyle w:val="ListBullet"/>
        <w:numPr>
          <w:ilvl w:val="0"/>
          <w:numId w:val="1"/>
        </w:numPr>
        <w:rPr/>
      </w:pPr>
      <w:r>
        <w:rPr/>
        <w:t>Missing-package detection was the major simple-baseline weakness: only 1/22 examples were correctly classified (4.5% recall; F1 0.08).</w:t>
      </w:r>
    </w:p>
    <w:p>
      <w:pPr>
        <w:pStyle w:val="ListBullet"/>
        <w:numPr>
          <w:ilvl w:val="0"/>
          <w:numId w:val="1"/>
        </w:numPr>
        <w:rPr/>
      </w:pPr>
      <w:r>
        <w:rPr/>
        <w:t>The AI agent achieved 81.6% overall intent accuracy, but its remaining errors concentrated around closely related intents such as delivery vs. missing-package, order vs. delivery, and payment/refund ambiguity.</w:t>
      </w:r>
    </w:p>
    <w:p>
      <w:pPr>
        <w:pStyle w:val="Normal"/>
        <w:rPr/>
      </w:pPr>
      <w:r>
        <w:rPr/>
        <w:t>Some real examples of where the agent struggled:</w:t>
      </w:r>
    </w:p>
    <w:p>
      <w:pPr>
        <w:pStyle w:val="ListBullet"/>
        <w:numPr>
          <w:ilvl w:val="0"/>
          <w:numId w:val="1"/>
        </w:numPr>
        <w:rPr/>
      </w:pPr>
      <w:r>
        <w:rPr>
          <w:b/>
        </w:rPr>
        <w:t xml:space="preserve">Conversation 133694 — return_refund → payment_billing. </w:t>
      </w:r>
      <w:r>
        <w:rPr/>
        <w:t>Delivery problem plus money/refund language caused the model to over-weight payment semantics.</w:t>
      </w:r>
    </w:p>
    <w:p>
      <w:pPr>
        <w:pStyle w:val="ListBullet"/>
        <w:numPr>
          <w:ilvl w:val="0"/>
          <w:numId w:val="1"/>
        </w:numPr>
        <w:rPr/>
      </w:pPr>
      <w:r>
        <w:rPr>
          <w:b/>
        </w:rPr>
        <w:t xml:space="preserve">Conversation 1048147 — account_access → account_access; escalation: false. </w:t>
      </w:r>
      <w:r>
        <w:rPr/>
        <w:t>The customer had been unable to log in for a month, but the agent auto-handled instead of escalating the persistent access problem.</w:t>
      </w:r>
    </w:p>
    <w:p>
      <w:pPr>
        <w:pStyle w:val="ListBullet"/>
        <w:numPr>
          <w:ilvl w:val="0"/>
          <w:numId w:val="1"/>
        </w:numPr>
        <w:rPr/>
      </w:pPr>
      <w:r>
        <w:rPr>
          <w:b/>
        </w:rPr>
        <w:t xml:space="preserve">Conversation 418134 — delivery_issue → other; escalation: false. </w:t>
      </w:r>
      <w:r>
        <w:rPr/>
        <w:t>A delayed-order complaint in Spanish was answered too generically and missed the delivery intent.</w:t>
      </w:r>
    </w:p>
    <w:p>
      <w:pPr>
        <w:pStyle w:val="ListBullet"/>
        <w:numPr>
          <w:ilvl w:val="0"/>
          <w:numId w:val="1"/>
        </w:numPr>
        <w:rPr/>
      </w:pPr>
      <w:r>
        <w:rPr>
          <w:b/>
        </w:rPr>
        <w:t xml:space="preserve">Conversation 2700815 — delivery_issue → delivery_issue; escalation: false positive. </w:t>
      </w:r>
      <w:r>
        <w:rPr/>
        <w:t>Repeated late deliveries triggered escalation even though the golden label marked it as suitable for auto-handling.</w:t>
      </w:r>
    </w:p>
    <w:p>
      <w:pPr>
        <w:pStyle w:val="ListBullet"/>
        <w:numPr>
          <w:ilvl w:val="0"/>
          <w:numId w:val="1"/>
        </w:numPr>
        <w:rPr/>
      </w:pPr>
      <w:r>
        <w:rPr>
          <w:b/>
        </w:rPr>
        <w:t xml:space="preserve">Conversation 2107264 — order_issue → delivery_issue; escalation: false positive. </w:t>
      </w:r>
      <w:r>
        <w:rPr/>
        <w:t>An undelivered Logitech G29 order was interpreted primarily as a delivery issue rather than an order-specific issue.</w:t>
      </w:r>
    </w:p>
    <w:p>
      <w:pPr>
        <w:pStyle w:val="Normal"/>
        <w:rPr/>
      </w:pPr>
      <w:r>
        <w:rPr/>
        <w:t>I also checked whether the LLM judge agreed with a human:</w:t>
      </w:r>
    </w:p>
    <w:p>
      <w:pPr>
        <w:pStyle w:val="ListBullet"/>
        <w:numPr>
          <w:ilvl w:val="0"/>
          <w:numId w:val="1"/>
        </w:numPr>
        <w:rPr/>
      </w:pPr>
      <w:r>
        <w:rPr/>
        <w:t>Groundedness: 76.7% of ratings were within ±1 point of the human rating; correlation −0.188.</w:t>
      </w:r>
    </w:p>
    <w:p>
      <w:pPr>
        <w:pStyle w:val="ListBullet"/>
        <w:numPr>
          <w:ilvl w:val="0"/>
          <w:numId w:val="1"/>
        </w:numPr>
        <w:rPr/>
      </w:pPr>
      <w:r>
        <w:rPr/>
        <w:t>Helpfulness: 76.7% within ±1; correlation −0.257.</w:t>
      </w:r>
    </w:p>
    <w:p>
      <w:pPr>
        <w:pStyle w:val="ListBullet"/>
        <w:numPr>
          <w:ilvl w:val="0"/>
          <w:numId w:val="1"/>
        </w:numPr>
        <w:rPr/>
      </w:pPr>
      <w:r>
        <w:rPr/>
        <w:t>Safety: 56.7% within ±1; correlation 0.095.</w:t>
      </w:r>
    </w:p>
    <w:p>
      <w:pPr>
        <w:pStyle w:val="ListBullet"/>
        <w:numPr>
          <w:ilvl w:val="0"/>
          <w:numId w:val="1"/>
        </w:numPr>
        <w:spacing w:before="0" w:after="200"/>
        <w:contextualSpacing/>
        <w:rPr/>
      </w:pPr>
      <w:r>
        <w:rPr/>
        <w:t>Because of this, I use the judge only as supporting qualitative evidence rather than treating it as a reliable primary metric.</w:t>
      </w:r>
    </w:p>
    <w:sectPr>
      <w:footerReference w:type="even" r:id="rId2"/>
      <w:footerReference w:type="default" r:id="rId3"/>
      <w:footerReference w:type="first" r:id="rId4"/>
      <w:type w:val="nextPage"/>
      <w:pgSz w:w="12240" w:h="15840"/>
      <w:pgMar w:left="1080" w:right="1080"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Hiver SDE Intern Take-Home — AI Customer Support Agent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Hiver SDE Intern Take-Home — AI Customer Support Agent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9"/>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LibreOffice/26.2.4.2$Linux_X86_64 LibreOffice_project/620$Build-2</Application>
  <AppVersion>15.0000</AppVersion>
  <Pages>7</Pages>
  <Words>2214</Words>
  <Characters>14411</Characters>
  <CharactersWithSpaces>16294</CharactersWithSpaces>
  <Paragraphs>302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2026-09-11T02:30:08Z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