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u w:val="single"/>
          <w:shd w:fill="auto" w:val="clear"/>
        </w:rPr>
        <w:t xml:space="preserve">SOLUTION DESCRIPTION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start off with this dataset, I imported it in the form of a dataframe and I immediately noticed that some of the columns had a lot of NaN values. To tackle this issue, I took multiple steps. First, I calculated the percentage of NaN values in each column of the dataframe. I dropped all the columns which had more than 75% of NaN values. Second for columns with less than 5% of NaN values, I simply dropped the rows which had the NaN value. For the columns with NaN percentage of &gt;5% and &lt;75%, I filled the NaN values up with the mean. Once I finished all these steps, I perform the same steps for the test data (except for the step where I drop the rows). I perform EDA and I create a correlation matrix to determine how each column is correlated to each other. I also create some boxplots which indicate the presence of some outliers. So, I try to detect these outliers with the help of Isolation Forest and I decide to drop the rows containing the outliers. After I create a new dataset ready for training, I make use of three models: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KNN Classifier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RandomForest Classifier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XGBoost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XGBoost performed the best out of all three so I leveraged that model to predict on the provided test data.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