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r>
        <w:t xml:space="preserve"> (</w:t>
      </w:r>
      <w:r>
        <w:t>ORCID: 0009-0005-0127-6265</w:t>
      </w:r>
      <w:r>
        <w:t>)</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 </w:t>
      </w:r>
      <w:r>
        <w:rPr>
          <w:i/>
        </w:rPr>
        <w:t>22 built-in packs</w:t>
      </w:r>
      <w:r>
        <w:rPr>
          <w:i/>
        </w:rPr>
        <w:t xml:space="preserve"> total — and promoted `CLIApprovalGateway` into the SDK so an approval-gated agent is testable straight from `pip install`. See `docs/governance-packs/`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Destructive Operations on Sensitive Data Are Prohibited:</w:t>
      </w:r>
      <w:r>
        <w:t xml:space="preserve"> Change and Delete operations against Restricted data are marked 'Prohibited' for autonomous agents. These operations require human execution, though agents may recommend or prepare such actions.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