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337D Ruttan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Ruttan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r w:rsidR="000620EA" w:rsidRPr="000620EA">
        <w:rPr>
          <w:b/>
          <w:w w:val="105"/>
        </w:rPr>
        <w:t>Ruttan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lastRenderedPageBreak/>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r w:rsidRPr="00FC6B09">
        <w:t xml:space="preserve">Partha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Malerba,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w:t>
      </w:r>
      <w:proofErr w:type="spellStart"/>
      <w:r w:rsidRPr="00FC6B09">
        <w:rPr>
          <w:color w:val="000000" w:themeColor="text1"/>
          <w:shd w:val="clear" w:color="auto" w:fill="FFFFFF"/>
        </w:rPr>
        <w:t>Orie</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Assunção, M. Lipscomb, A. M. Mobarak,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Maulik</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Behrer,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Novosad.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r w:rsidRPr="00FC6B09">
        <w:rPr>
          <w:color w:val="000000" w:themeColor="text1"/>
          <w:shd w:val="clear" w:color="auto" w:fill="FFFFFF"/>
        </w:rPr>
        <w:t xml:space="preserve">Arceo-Gomez,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Ebenstein, Greenstone and Li (2013) “Evidence on the impact of sustained exposure to air pollution on life expectancy from China’s Huai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Sankar, A., Goodkind,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Aragón, Fernando M., and Juan Pablo Rud.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r w:rsidRPr="00FC6B09">
        <w:rPr>
          <w:color w:val="000000"/>
          <w:shd w:val="clear" w:color="auto" w:fill="FFFFFF"/>
        </w:rPr>
        <w:t>Somanathan, Eswaran, Rohini Somanathan, Anant Sudarshan, and Meenu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Pr="00CA4E6C" w:rsidRDefault="00CA4E6C"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32221E">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Noack, F., Riekhof,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lastRenderedPageBreak/>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7E0DAB2C" w14:textId="118DAB1F" w:rsidR="0032221E" w:rsidRDefault="00530ED3" w:rsidP="006D72E8">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Kremer, M., Leino,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5E78AC1" w14:textId="7356B63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 xml:space="preserve">Lecture 7: </w:t>
      </w:r>
      <w:r w:rsidR="005611E3">
        <w:rPr>
          <w:b/>
          <w:bCs/>
          <w:color w:val="000000" w:themeColor="text1"/>
          <w:shd w:val="clear" w:color="auto" w:fill="FFFFFF"/>
        </w:rPr>
        <w:t>Why is WTP low?</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43525F">
        <w:rPr>
          <w:color w:val="000000" w:themeColor="text1"/>
          <w:shd w:val="clear" w:color="auto" w:fill="FFFFFF"/>
          <w:lang w:val="de-DE"/>
        </w:rPr>
        <w:t xml:space="preserve">Berry, J., Fischer, G., &amp; Guiteras,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Default="00B23552" w:rsidP="00C65B4F">
      <w:pPr>
        <w:pStyle w:val="BodyText"/>
        <w:spacing w:before="182" w:line="280" w:lineRule="auto"/>
        <w:ind w:left="720"/>
        <w:rPr>
          <w:b/>
          <w:bCs/>
          <w:color w:val="000000"/>
        </w:rPr>
      </w:pPr>
      <w:r w:rsidRPr="00FC6B09">
        <w:rPr>
          <w:color w:val="000000"/>
        </w:rPr>
        <w:t xml:space="preserve">Ben </w:t>
      </w:r>
      <w:proofErr w:type="spellStart"/>
      <w:r w:rsidRPr="00FC6B09">
        <w:rPr>
          <w:color w:val="000000"/>
        </w:rPr>
        <w:t>Yishay</w:t>
      </w:r>
      <w:proofErr w:type="spellEnd"/>
      <w:r w:rsidRPr="00FC6B09">
        <w:rPr>
          <w:color w:val="000000"/>
        </w:rPr>
        <w:t xml:space="preserve">, </w:t>
      </w:r>
      <w:proofErr w:type="spellStart"/>
      <w:r w:rsidRPr="00FC6B09">
        <w:rPr>
          <w:color w:val="000000"/>
        </w:rPr>
        <w:t>Fraker</w:t>
      </w:r>
      <w:proofErr w:type="spellEnd"/>
      <w:r w:rsidRPr="00FC6B09">
        <w:rPr>
          <w:color w:val="000000"/>
        </w:rPr>
        <w:t xml:space="preserve">,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w:t>
      </w:r>
      <w:proofErr w:type="spellStart"/>
      <w:r w:rsidRPr="00FC6B09">
        <w:rPr>
          <w:color w:val="000000"/>
        </w:rPr>
        <w:t>Shirrell</w:t>
      </w:r>
      <w:proofErr w:type="spellEnd"/>
      <w:r w:rsidRPr="00FC6B09">
        <w:rPr>
          <w:color w:val="000000"/>
        </w:rPr>
        <w:t xml:space="preserve">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6DDB4BD4" w14:textId="1798D6F6" w:rsidR="005611E3" w:rsidRDefault="005611E3" w:rsidP="00C65B4F">
      <w:pPr>
        <w:pStyle w:val="BodyText"/>
        <w:spacing w:before="182" w:line="280" w:lineRule="auto"/>
        <w:ind w:left="720"/>
        <w:rPr>
          <w:color w:val="222222"/>
          <w:shd w:val="clear" w:color="auto" w:fill="FFFFFF"/>
        </w:rPr>
      </w:pPr>
      <w:r w:rsidRPr="005611E3">
        <w:rPr>
          <w:color w:val="222222"/>
          <w:shd w:val="clear" w:color="auto" w:fill="FFFFFF"/>
        </w:rPr>
        <w:t>Jalan, Jyotsna, and Eswaran Somanathan. "The importance of being informed: Experimental evidence on demand for environmental quality." </w:t>
      </w:r>
      <w:r w:rsidRPr="005611E3">
        <w:rPr>
          <w:i/>
          <w:iCs/>
          <w:color w:val="222222"/>
          <w:shd w:val="clear" w:color="auto" w:fill="FFFFFF"/>
        </w:rPr>
        <w:t>Journal of development Economics</w:t>
      </w:r>
      <w:r w:rsidRPr="005611E3">
        <w:rPr>
          <w:color w:val="222222"/>
          <w:shd w:val="clear" w:color="auto" w:fill="FFFFFF"/>
        </w:rPr>
        <w:t> 87, no. 1 (2008): 14-28.</w:t>
      </w:r>
    </w:p>
    <w:p w14:paraId="528D9E47" w14:textId="7D771906" w:rsidR="00E32707" w:rsidRPr="00E32707" w:rsidRDefault="00E32707" w:rsidP="00C65B4F">
      <w:pPr>
        <w:pStyle w:val="BodyText"/>
        <w:spacing w:before="182" w:line="280" w:lineRule="auto"/>
        <w:ind w:left="720"/>
        <w:rPr>
          <w:color w:val="222222"/>
          <w:shd w:val="clear" w:color="auto" w:fill="FFFFFF"/>
        </w:rPr>
      </w:pPr>
      <w:proofErr w:type="spellStart"/>
      <w:r w:rsidRPr="00E32707">
        <w:rPr>
          <w:color w:val="222222"/>
          <w:shd w:val="clear" w:color="auto" w:fill="FFFFFF"/>
        </w:rPr>
        <w:t>Bennear</w:t>
      </w:r>
      <w:proofErr w:type="spellEnd"/>
      <w:r w:rsidRPr="00E32707">
        <w:rPr>
          <w:color w:val="222222"/>
          <w:shd w:val="clear" w:color="auto" w:fill="FFFFFF"/>
        </w:rPr>
        <w:t xml:space="preserve">, Lori, Alessandro </w:t>
      </w:r>
      <w:proofErr w:type="spellStart"/>
      <w:r w:rsidRPr="00E32707">
        <w:rPr>
          <w:color w:val="222222"/>
          <w:shd w:val="clear" w:color="auto" w:fill="FFFFFF"/>
        </w:rPr>
        <w:t>Tarozzi</w:t>
      </w:r>
      <w:proofErr w:type="spellEnd"/>
      <w:r w:rsidRPr="00E32707">
        <w:rPr>
          <w:color w:val="222222"/>
          <w:shd w:val="clear" w:color="auto" w:fill="FFFFFF"/>
        </w:rPr>
        <w:t xml:space="preserve">, Alexander Pfaff, Soumya </w:t>
      </w:r>
      <w:proofErr w:type="spellStart"/>
      <w:r w:rsidRPr="00E32707">
        <w:rPr>
          <w:color w:val="222222"/>
          <w:shd w:val="clear" w:color="auto" w:fill="FFFFFF"/>
        </w:rPr>
        <w:t>Balasubramanya</w:t>
      </w:r>
      <w:proofErr w:type="spellEnd"/>
      <w:r w:rsidRPr="00E32707">
        <w:rPr>
          <w:color w:val="222222"/>
          <w:shd w:val="clear" w:color="auto" w:fill="FFFFFF"/>
        </w:rPr>
        <w:t xml:space="preserve">, </w:t>
      </w:r>
      <w:proofErr w:type="spellStart"/>
      <w:r w:rsidRPr="00E32707">
        <w:rPr>
          <w:color w:val="222222"/>
          <w:shd w:val="clear" w:color="auto" w:fill="FFFFFF"/>
        </w:rPr>
        <w:t>Kazi</w:t>
      </w:r>
      <w:proofErr w:type="spellEnd"/>
      <w:r w:rsidRPr="00E32707">
        <w:rPr>
          <w:color w:val="222222"/>
          <w:shd w:val="clear" w:color="auto" w:fill="FFFFFF"/>
        </w:rPr>
        <w:t xml:space="preserve"> Matin Ahmed, and Alexander Van Geen. "Impact of a randomized controlled trial in arsenic risk communication on household water-source choices in Bangladesh." </w:t>
      </w:r>
      <w:r w:rsidRPr="00E32707">
        <w:rPr>
          <w:i/>
          <w:iCs/>
          <w:color w:val="222222"/>
          <w:shd w:val="clear" w:color="auto" w:fill="FFFFFF"/>
        </w:rPr>
        <w:t>Journal of environmental economics and management</w:t>
      </w:r>
      <w:r w:rsidRPr="00E32707">
        <w:rPr>
          <w:color w:val="222222"/>
          <w:shd w:val="clear" w:color="auto" w:fill="FFFFFF"/>
        </w:rPr>
        <w:t> 65, no. 2 (2013): 225-240.</w:t>
      </w:r>
    </w:p>
    <w:p w14:paraId="73B1255B" w14:textId="77777777" w:rsidR="00E32707" w:rsidRPr="005611E3" w:rsidRDefault="00E32707" w:rsidP="00C65B4F">
      <w:pPr>
        <w:pStyle w:val="BodyText"/>
        <w:spacing w:before="182" w:line="280" w:lineRule="auto"/>
        <w:ind w:left="720"/>
        <w:rPr>
          <w:color w:val="000000"/>
        </w:rPr>
      </w:pP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R., &amp; Assunção,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r w:rsidRPr="00C819EB">
        <w:rPr>
          <w:color w:val="222222"/>
          <w:shd w:val="clear" w:color="auto" w:fill="FFFFFF"/>
        </w:rPr>
        <w:lastRenderedPageBreak/>
        <w:t xml:space="preserve">Duflo,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1A21680D" w14:textId="59E15F45" w:rsidR="005611E3" w:rsidRPr="005611E3" w:rsidRDefault="005611E3" w:rsidP="00C819EB">
      <w:pPr>
        <w:pStyle w:val="BodyText"/>
        <w:spacing w:before="182" w:line="280" w:lineRule="auto"/>
        <w:ind w:left="720"/>
        <w:rPr>
          <w:b/>
          <w:bCs/>
          <w:color w:val="222222"/>
          <w:shd w:val="clear" w:color="auto" w:fill="FFFFFF"/>
        </w:rPr>
      </w:pPr>
      <w:r w:rsidRPr="005611E3">
        <w:rPr>
          <w:color w:val="222222"/>
          <w:shd w:val="clear" w:color="auto" w:fill="FFFFFF"/>
        </w:rPr>
        <w:t>Somanathan, E., and Thomas Sterner. "Environmental policy instruments and institutions in developing countries." </w:t>
      </w:r>
      <w:r w:rsidRPr="005611E3">
        <w:rPr>
          <w:i/>
          <w:iCs/>
          <w:color w:val="222222"/>
          <w:shd w:val="clear" w:color="auto" w:fill="FFFFFF"/>
        </w:rPr>
        <w:t>LÓPEZ, Ramón; TOMAN, Michael. Economic development and environmental sustainability: new policy options. New York: Oxford</w:t>
      </w:r>
      <w:r w:rsidRPr="005611E3">
        <w:rPr>
          <w:color w:val="222222"/>
          <w:shd w:val="clear" w:color="auto" w:fill="FFFFFF"/>
        </w:rPr>
        <w:t> (2006): 217-244.</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6CE3E87A" w14:textId="273A9BC3" w:rsidR="00C819EB" w:rsidRPr="0043525F" w:rsidRDefault="00567EBE" w:rsidP="0043525F">
      <w:pPr>
        <w:pStyle w:val="BodyText"/>
        <w:spacing w:before="182" w:line="280" w:lineRule="auto"/>
        <w:ind w:left="720"/>
        <w:rPr>
          <w:i/>
          <w:iCs/>
          <w:color w:val="222222"/>
          <w:shd w:val="clear" w:color="auto" w:fill="FFFFFF"/>
        </w:rPr>
      </w:pPr>
      <w:r w:rsidRPr="00567EBE">
        <w:rPr>
          <w:color w:val="222222"/>
          <w:shd w:val="clear" w:color="auto" w:fill="FFFFFF"/>
        </w:rPr>
        <w:t xml:space="preserve">Alves, G., Burton, W. H., &amp; Fleitas,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22715385" w14:textId="68FEA46E" w:rsidR="00666BD6" w:rsidRPr="00666BD6" w:rsidRDefault="00666BD6" w:rsidP="00666BD6">
      <w:pPr>
        <w:pStyle w:val="BodyText"/>
        <w:spacing w:before="182" w:line="280" w:lineRule="auto"/>
        <w:ind w:left="720"/>
        <w:rPr>
          <w:b/>
          <w:bCs/>
          <w:color w:val="000000"/>
        </w:rPr>
      </w:pPr>
      <w:r w:rsidRPr="00666BD6">
        <w:rPr>
          <w:color w:val="222222"/>
          <w:shd w:val="clear" w:color="auto" w:fill="FFFFFF"/>
        </w:rPr>
        <w:t xml:space="preserve">Jack, B. Kelsey, Seema Jayachandran, Flavio </w:t>
      </w:r>
      <w:proofErr w:type="spellStart"/>
      <w:r w:rsidRPr="00666BD6">
        <w:rPr>
          <w:color w:val="222222"/>
          <w:shd w:val="clear" w:color="auto" w:fill="FFFFFF"/>
        </w:rPr>
        <w:t>Malagutti</w:t>
      </w:r>
      <w:proofErr w:type="spellEnd"/>
      <w:r w:rsidRPr="00666BD6">
        <w:rPr>
          <w:color w:val="222222"/>
          <w:shd w:val="clear" w:color="auto" w:fill="FFFFFF"/>
        </w:rPr>
        <w:t>, and Sarojini Rao. "Environmental externalities and free-riding in the household." </w:t>
      </w:r>
      <w:r w:rsidRPr="00666BD6">
        <w:rPr>
          <w:i/>
          <w:iCs/>
          <w:color w:val="222222"/>
          <w:shd w:val="clear" w:color="auto" w:fill="FFFFFF"/>
        </w:rPr>
        <w:t>Journal of Development Economics</w:t>
      </w:r>
      <w:r w:rsidRPr="00666BD6">
        <w:rPr>
          <w:color w:val="222222"/>
          <w:shd w:val="clear" w:color="auto" w:fill="FFFFFF"/>
        </w:rPr>
        <w:t> 170 (2024): 103294.</w:t>
      </w:r>
      <w:r>
        <w:rPr>
          <w:color w:val="222222"/>
          <w:shd w:val="clear" w:color="auto" w:fill="FFFFFF"/>
        </w:rPr>
        <w:t xml:space="preserve"> </w:t>
      </w:r>
      <w:r w:rsidRPr="00C819EB">
        <w:rPr>
          <w:rStyle w:val="c9dxtc"/>
          <w:b/>
          <w:bCs/>
          <w:color w:val="000000"/>
        </w:rPr>
        <w:t>(skim)</w:t>
      </w:r>
    </w:p>
    <w:p w14:paraId="68072287" w14:textId="2C21A986" w:rsidR="00D875C3" w:rsidRDefault="00D875C3" w:rsidP="00D875C3">
      <w:pPr>
        <w:pStyle w:val="BodyText"/>
        <w:spacing w:before="182" w:line="280" w:lineRule="auto"/>
        <w:ind w:left="720"/>
      </w:pPr>
      <w:r w:rsidRPr="00C819EB">
        <w:rPr>
          <w:color w:val="222222"/>
          <w:shd w:val="clear" w:color="auto" w:fill="FFFFFF"/>
        </w:rPr>
        <w:t>Ben</w:t>
      </w:r>
      <w:r>
        <w:rPr>
          <w:color w:val="222222"/>
          <w:shd w:val="clear" w:color="auto" w:fill="FFFFFF"/>
        </w:rPr>
        <w:t>-</w:t>
      </w:r>
      <w:r w:rsidRPr="00C819EB">
        <w:rPr>
          <w:color w:val="222222"/>
          <w:shd w:val="clear" w:color="auto" w:fill="FFFFFF"/>
        </w:rPr>
        <w:t>Yishay, Ariel, and A. Mushfiq Mobarak.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p>
    <w:p w14:paraId="4A363987" w14:textId="36A2A557" w:rsidR="00F062BA" w:rsidRDefault="00F062BA" w:rsidP="00D875C3">
      <w:pPr>
        <w:pStyle w:val="BodyText"/>
        <w:spacing w:before="182" w:line="280" w:lineRule="auto"/>
        <w:ind w:left="720"/>
        <w:rPr>
          <w:color w:val="222222"/>
          <w:shd w:val="clear" w:color="auto" w:fill="FFFFFF"/>
        </w:rPr>
      </w:pPr>
      <w:r w:rsidRPr="00F062BA">
        <w:rPr>
          <w:color w:val="222222"/>
          <w:shd w:val="clear" w:color="auto" w:fill="FFFFFF"/>
        </w:rPr>
        <w:t>Ryan, Nicholas, and Anant Sudarshan. "Rationing the commons." </w:t>
      </w:r>
      <w:r w:rsidRPr="00F062BA">
        <w:rPr>
          <w:i/>
          <w:iCs/>
          <w:color w:val="222222"/>
          <w:shd w:val="clear" w:color="auto" w:fill="FFFFFF"/>
        </w:rPr>
        <w:t>Journal of Political Economy</w:t>
      </w:r>
      <w:r w:rsidRPr="00F062BA">
        <w:rPr>
          <w:color w:val="222222"/>
          <w:shd w:val="clear" w:color="auto" w:fill="FFFFFF"/>
        </w:rPr>
        <w:t> 130, no. 1 (2022): 210-257.</w:t>
      </w:r>
    </w:p>
    <w:p w14:paraId="00CAEECC" w14:textId="2C77007A" w:rsidR="00F062BA" w:rsidRPr="00F062BA" w:rsidRDefault="00F062BA" w:rsidP="00D875C3">
      <w:pPr>
        <w:pStyle w:val="BodyText"/>
        <w:spacing w:before="182" w:line="280" w:lineRule="auto"/>
        <w:ind w:left="720"/>
        <w:rPr>
          <w:b/>
          <w:bCs/>
        </w:rPr>
      </w:pPr>
      <w:r w:rsidRPr="00F062BA">
        <w:rPr>
          <w:color w:val="222222"/>
          <w:shd w:val="clear" w:color="auto" w:fill="FFFFFF"/>
        </w:rPr>
        <w:t>Noack, Frederik, and Christopher Costello. "Credit markets, property rights, and the commons." </w:t>
      </w:r>
      <w:r w:rsidRPr="00F062BA">
        <w:rPr>
          <w:i/>
          <w:iCs/>
          <w:color w:val="222222"/>
          <w:shd w:val="clear" w:color="auto" w:fill="FFFFFF"/>
        </w:rPr>
        <w:t>Journal of Political Economy</w:t>
      </w:r>
      <w:r w:rsidRPr="00F062BA">
        <w:rPr>
          <w:color w:val="222222"/>
          <w:shd w:val="clear" w:color="auto" w:fill="FFFFFF"/>
        </w:rPr>
        <w:t> 132, no. 7 (2024): 000-000.</w:t>
      </w:r>
    </w:p>
    <w:p w14:paraId="4DA30712" w14:textId="4A80A138" w:rsid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7D49C231" w14:textId="77777777" w:rsidR="007A026A" w:rsidRDefault="007A026A" w:rsidP="007A026A">
      <w:pPr>
        <w:pStyle w:val="BodyText"/>
        <w:spacing w:before="182" w:line="280" w:lineRule="auto"/>
        <w:rPr>
          <w:color w:val="000000"/>
          <w:shd w:val="clear" w:color="auto" w:fill="FFFFFF"/>
        </w:rPr>
      </w:pPr>
    </w:p>
    <w:p w14:paraId="082B5C1C" w14:textId="77777777" w:rsidR="007A026A" w:rsidRDefault="007A026A" w:rsidP="007A026A">
      <w:pPr>
        <w:pStyle w:val="BodyText"/>
        <w:spacing w:before="182" w:line="280" w:lineRule="auto"/>
        <w:rPr>
          <w:color w:val="000000"/>
          <w:shd w:val="clear" w:color="auto" w:fill="FFFFFF"/>
        </w:rPr>
      </w:pPr>
    </w:p>
    <w:p w14:paraId="3FF21ED1" w14:textId="5CE08004" w:rsidR="007A026A" w:rsidRPr="007A026A" w:rsidRDefault="007A026A" w:rsidP="007A026A">
      <w:pPr>
        <w:pStyle w:val="BodyText"/>
        <w:spacing w:before="182" w:line="280" w:lineRule="auto"/>
        <w:rPr>
          <w:b/>
          <w:bCs/>
          <w:color w:val="000000"/>
          <w:shd w:val="clear" w:color="auto" w:fill="FFFFFF"/>
        </w:rPr>
      </w:pPr>
      <w:r w:rsidRPr="00FC6B09">
        <w:rPr>
          <w:b/>
          <w:bCs/>
          <w:color w:val="000000"/>
          <w:shd w:val="clear" w:color="auto" w:fill="FFFFFF"/>
        </w:rPr>
        <w:lastRenderedPageBreak/>
        <w:t>-----------------</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43BE6183" w14:textId="77777777" w:rsidR="00120A0F" w:rsidRDefault="00120A0F" w:rsidP="00120A0F">
      <w:pPr>
        <w:pStyle w:val="BodyText"/>
        <w:spacing w:before="182" w:line="280" w:lineRule="auto"/>
        <w:ind w:left="720"/>
        <w:rPr>
          <w:color w:val="000000" w:themeColor="text1"/>
        </w:rPr>
      </w:pPr>
      <w:proofErr w:type="spellStart"/>
      <w:r w:rsidRPr="0092479C">
        <w:rPr>
          <w:color w:val="222222"/>
          <w:shd w:val="clear" w:color="auto" w:fill="FFFFFF"/>
        </w:rPr>
        <w:t>Balboni</w:t>
      </w:r>
      <w:proofErr w:type="spellEnd"/>
      <w:r w:rsidRPr="0092479C">
        <w:rPr>
          <w:color w:val="222222"/>
          <w:shd w:val="clear" w:color="auto" w:fill="FFFFFF"/>
        </w:rPr>
        <w:t xml:space="preserve">, Clare, Robin Burgess, Anton Heil, Jonathan Old, and Benjamin A. </w:t>
      </w:r>
      <w:proofErr w:type="spellStart"/>
      <w:r w:rsidRPr="0092479C">
        <w:rPr>
          <w:color w:val="222222"/>
          <w:shd w:val="clear" w:color="auto" w:fill="FFFFFF"/>
        </w:rPr>
        <w:t>Olken</w:t>
      </w:r>
      <w:proofErr w:type="spellEnd"/>
      <w:r w:rsidRPr="0092479C">
        <w:rPr>
          <w:color w:val="222222"/>
          <w:shd w:val="clear" w:color="auto" w:fill="FFFFFF"/>
        </w:rPr>
        <w:t>.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r>
        <w:rPr>
          <w:color w:val="222222"/>
          <w:shd w:val="clear" w:color="auto" w:fill="FFFFFF"/>
        </w:rPr>
        <w:t xml:space="preserve"> </w:t>
      </w:r>
      <w:r w:rsidRPr="0092479C">
        <w:rPr>
          <w:b/>
          <w:bCs/>
          <w:color w:val="FF0000"/>
          <w:shd w:val="clear" w:color="auto" w:fill="FFFFFF"/>
        </w:rPr>
        <w:t>(for presentation)</w:t>
      </w:r>
    </w:p>
    <w:p w14:paraId="7F0C62B7" w14:textId="1B2A6055" w:rsidR="00D875C3" w:rsidRPr="00120A0F" w:rsidRDefault="00D875C3" w:rsidP="00120A0F">
      <w:pPr>
        <w:pStyle w:val="BodyText"/>
        <w:spacing w:before="182" w:line="280" w:lineRule="auto"/>
        <w:ind w:left="720"/>
        <w:rPr>
          <w:color w:val="000000" w:themeColor="text1"/>
        </w:rPr>
      </w:pPr>
      <w:r w:rsidRPr="00FC6B09">
        <w:rPr>
          <w:color w:val="222222"/>
          <w:shd w:val="clear" w:color="auto" w:fill="FFFFFF"/>
        </w:rPr>
        <w:t>Burgess, R., Hansen, M., Olken, B. A., Potapov, P., &amp; Sieber,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Default="00D875C3" w:rsidP="00D875C3">
      <w:pPr>
        <w:pStyle w:val="BodyText"/>
        <w:spacing w:before="182" w:line="280" w:lineRule="auto"/>
        <w:ind w:left="720"/>
        <w:rPr>
          <w:b/>
          <w:bCs/>
          <w:color w:val="222222"/>
          <w:shd w:val="clear" w:color="auto" w:fill="FFFFFF"/>
        </w:rPr>
      </w:pPr>
      <w:r w:rsidRPr="00FC6B09">
        <w:rPr>
          <w:color w:val="222222"/>
          <w:shd w:val="clear" w:color="auto" w:fill="FFFFFF"/>
        </w:rPr>
        <w:t xml:space="preserve">Bragança,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530949C0" w14:textId="4E2D7A09" w:rsidR="00D67F5D" w:rsidRPr="00D67F5D" w:rsidRDefault="00D67F5D" w:rsidP="00D875C3">
      <w:pPr>
        <w:pStyle w:val="BodyText"/>
        <w:spacing w:before="182" w:line="280" w:lineRule="auto"/>
        <w:ind w:left="720"/>
        <w:rPr>
          <w:i/>
          <w:iCs/>
          <w:color w:val="222222"/>
          <w:shd w:val="clear" w:color="auto" w:fill="FFFFFF"/>
        </w:rPr>
      </w:pPr>
      <w:r w:rsidRPr="00D67F5D">
        <w:rPr>
          <w:color w:val="222222"/>
          <w:shd w:val="clear" w:color="auto" w:fill="FFFFFF"/>
        </w:rPr>
        <w:t xml:space="preserve">Bhogale, S., and </w:t>
      </w:r>
      <w:proofErr w:type="spellStart"/>
      <w:r w:rsidRPr="00D67F5D">
        <w:rPr>
          <w:color w:val="222222"/>
          <w:shd w:val="clear" w:color="auto" w:fill="FFFFFF"/>
        </w:rPr>
        <w:t>Khedgikar</w:t>
      </w:r>
      <w:proofErr w:type="spellEnd"/>
      <w:r w:rsidRPr="00D67F5D">
        <w:rPr>
          <w:color w:val="222222"/>
          <w:shd w:val="clear" w:color="auto" w:fill="FFFFFF"/>
        </w:rPr>
        <w:t xml:space="preserve">, S. “Run on the Reservoir: Evidence for Administrative Competition for Groundwater in India.” </w:t>
      </w:r>
      <w:r w:rsidRPr="00D67F5D">
        <w:rPr>
          <w:i/>
          <w:iCs/>
          <w:color w:val="222222"/>
          <w:shd w:val="clear" w:color="auto" w:fill="FFFFFF"/>
        </w:rPr>
        <w:t>Working Paper</w:t>
      </w:r>
    </w:p>
    <w:p w14:paraId="6CB45268" w14:textId="5E537DE4" w:rsidR="0043525F" w:rsidRDefault="0043525F" w:rsidP="00D875C3">
      <w:pPr>
        <w:pStyle w:val="BodyText"/>
        <w:spacing w:before="182" w:line="280" w:lineRule="auto"/>
        <w:ind w:left="720"/>
        <w:rPr>
          <w:color w:val="000000" w:themeColor="text1"/>
        </w:rPr>
      </w:pPr>
      <w:r w:rsidRPr="0043525F">
        <w:rPr>
          <w:color w:val="000000" w:themeColor="text1"/>
        </w:rPr>
        <w:t xml:space="preserve">Katovich, E. and </w:t>
      </w:r>
      <w:proofErr w:type="spellStart"/>
      <w:r w:rsidRPr="0043525F">
        <w:rPr>
          <w:color w:val="000000" w:themeColor="text1"/>
        </w:rPr>
        <w:t>Moffette</w:t>
      </w:r>
      <w:proofErr w:type="spellEnd"/>
      <w:r w:rsidRPr="0043525F">
        <w:rPr>
          <w:color w:val="000000" w:themeColor="text1"/>
        </w:rPr>
        <w:t>, F. “Does Local Politics Drive Tropical Land-Use Change? Property-Level Evidence from the Amazon”, </w:t>
      </w:r>
      <w:r w:rsidRPr="0043525F">
        <w:rPr>
          <w:rStyle w:val="Emphasis"/>
          <w:color w:val="000000" w:themeColor="text1"/>
          <w:bdr w:val="none" w:sz="0" w:space="0" w:color="auto" w:frame="1"/>
        </w:rPr>
        <w:t>Conditionally Accepted at The Economic Journal</w:t>
      </w:r>
      <w:r w:rsidRPr="0043525F">
        <w:rPr>
          <w:color w:val="000000" w:themeColor="text1"/>
        </w:rPr>
        <w:t>, 2024</w:t>
      </w:r>
    </w:p>
    <w:p w14:paraId="67768C48" w14:textId="29523A82" w:rsidR="00120A0F" w:rsidRPr="00120A0F" w:rsidRDefault="00120A0F" w:rsidP="00120A0F">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p>
    <w:p w14:paraId="049BC9DF" w14:textId="77777777" w:rsidR="00D875C3" w:rsidRDefault="00D875C3" w:rsidP="00D875C3">
      <w:pPr>
        <w:pStyle w:val="BodyText"/>
        <w:spacing w:before="182" w:line="280" w:lineRule="auto"/>
        <w:ind w:left="720"/>
        <w:rPr>
          <w:color w:val="000000" w:themeColor="text1"/>
        </w:rPr>
      </w:pPr>
      <w:r w:rsidRPr="007A026A">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01C0544A" w14:textId="6FC6044C" w:rsidR="007A026A" w:rsidRDefault="007A026A" w:rsidP="007A026A">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r>
        <w:rPr>
          <w:color w:val="222222"/>
          <w:shd w:val="clear" w:color="auto" w:fill="FFFFFF"/>
        </w:rPr>
        <w:t xml:space="preserve"> </w:t>
      </w:r>
      <w:r w:rsidRPr="007A026A">
        <w:rPr>
          <w:b/>
          <w:bCs/>
          <w:color w:val="FF0000"/>
          <w:shd w:val="clear" w:color="auto" w:fill="FFFFFF"/>
        </w:rPr>
        <w:t>(for presentation)</w:t>
      </w:r>
    </w:p>
    <w:p w14:paraId="67D18EC2" w14:textId="1D953FE1" w:rsidR="00835CF9" w:rsidRDefault="00D875C3" w:rsidP="00835CF9">
      <w:pPr>
        <w:pStyle w:val="BodyText"/>
        <w:spacing w:before="182" w:line="280" w:lineRule="auto"/>
        <w:ind w:left="720"/>
        <w:rPr>
          <w:b/>
          <w:bCs/>
          <w:color w:val="222222"/>
          <w:shd w:val="clear" w:color="auto" w:fill="FFFFFF"/>
        </w:rPr>
      </w:pPr>
      <w:r w:rsidRPr="00D875C3">
        <w:rPr>
          <w:color w:val="222222"/>
          <w:shd w:val="clear" w:color="auto" w:fill="FFFFFF"/>
        </w:rPr>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r w:rsidR="00835CF9">
        <w:rPr>
          <w:b/>
          <w:bCs/>
          <w:color w:val="222222"/>
          <w:shd w:val="clear" w:color="auto" w:fill="FFFFFF"/>
        </w:rPr>
        <w:t>(skim)</w:t>
      </w:r>
    </w:p>
    <w:p w14:paraId="1AD0FEE7" w14:textId="55BB70BB" w:rsidR="007A026A" w:rsidRPr="007A026A" w:rsidRDefault="007A026A" w:rsidP="00835CF9">
      <w:pPr>
        <w:pStyle w:val="BodyText"/>
        <w:spacing w:before="182" w:line="280" w:lineRule="auto"/>
        <w:ind w:left="720"/>
        <w:rPr>
          <w:b/>
          <w:bCs/>
          <w:color w:val="222222"/>
          <w:shd w:val="clear" w:color="auto" w:fill="FFFFFF"/>
        </w:rPr>
      </w:pPr>
      <w:proofErr w:type="spellStart"/>
      <w:r w:rsidRPr="007A026A">
        <w:rPr>
          <w:color w:val="222222"/>
          <w:shd w:val="clear" w:color="auto" w:fill="FFFFFF"/>
        </w:rPr>
        <w:t>Moffette</w:t>
      </w:r>
      <w:proofErr w:type="spellEnd"/>
      <w:r w:rsidRPr="007A026A">
        <w:rPr>
          <w:color w:val="222222"/>
          <w:shd w:val="clear" w:color="auto" w:fill="FFFFFF"/>
        </w:rPr>
        <w:t>, Fanny, Jennifer Alix-Garcia, Katherine Shea, and Amy H. Pickens. "The impact of near-real-time deforestation alerts across the tropics." </w:t>
      </w:r>
      <w:r w:rsidRPr="007A026A">
        <w:rPr>
          <w:i/>
          <w:iCs/>
          <w:color w:val="222222"/>
          <w:shd w:val="clear" w:color="auto" w:fill="FFFFFF"/>
        </w:rPr>
        <w:t>Nature Climate Change</w:t>
      </w:r>
      <w:r w:rsidRPr="007A026A">
        <w:rPr>
          <w:color w:val="222222"/>
          <w:shd w:val="clear" w:color="auto" w:fill="FFFFFF"/>
        </w:rPr>
        <w:t> 11, no. 2 (2021): 172-178.</w:t>
      </w:r>
      <w:r>
        <w:rPr>
          <w:color w:val="222222"/>
          <w:shd w:val="clear" w:color="auto" w:fill="FFFFFF"/>
        </w:rPr>
        <w:t xml:space="preserve"> </w:t>
      </w:r>
      <w:r w:rsidRPr="007A026A">
        <w:rPr>
          <w:b/>
          <w:bCs/>
          <w:color w:val="222222"/>
          <w:shd w:val="clear" w:color="auto" w:fill="FFFFFF"/>
        </w:rPr>
        <w:t>(skim)</w:t>
      </w:r>
    </w:p>
    <w:p w14:paraId="54DE8BCE" w14:textId="25EBF2E2" w:rsidR="00E27998" w:rsidRDefault="0092479C" w:rsidP="00835CF9">
      <w:pPr>
        <w:pStyle w:val="BodyText"/>
        <w:spacing w:before="182" w:line="280" w:lineRule="auto"/>
        <w:ind w:left="720"/>
        <w:rPr>
          <w:b/>
          <w:bCs/>
          <w:color w:val="000000"/>
          <w:shd w:val="clear" w:color="auto" w:fill="FFFFFF"/>
        </w:rPr>
      </w:pPr>
      <w:r w:rsidRPr="00120A0F">
        <w:rPr>
          <w:color w:val="222222"/>
          <w:shd w:val="clear" w:color="auto" w:fill="FFFFFF"/>
        </w:rPr>
        <w:lastRenderedPageBreak/>
        <w:t xml:space="preserve">Lipscomb, M., &amp; </w:t>
      </w:r>
      <w:proofErr w:type="spellStart"/>
      <w:r w:rsidRPr="00120A0F">
        <w:rPr>
          <w:color w:val="222222"/>
          <w:shd w:val="clear" w:color="auto" w:fill="FFFFFF"/>
        </w:rPr>
        <w:t>Mobarak</w:t>
      </w:r>
      <w:proofErr w:type="spellEnd"/>
      <w:r w:rsidRPr="00120A0F">
        <w:rPr>
          <w:color w:val="222222"/>
          <w:shd w:val="clear" w:color="auto" w:fill="FFFFFF"/>
        </w:rPr>
        <w:t xml:space="preserve">,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p>
    <w:p w14:paraId="2FDFC06A" w14:textId="1A67CB34" w:rsidR="00D41EA6" w:rsidRPr="00D41EA6" w:rsidRDefault="00D41EA6" w:rsidP="0092479C">
      <w:pPr>
        <w:pStyle w:val="BodyText"/>
        <w:spacing w:before="182" w:line="280" w:lineRule="auto"/>
        <w:ind w:left="720"/>
        <w:rPr>
          <w:color w:val="000000" w:themeColor="text1"/>
        </w:rPr>
      </w:pPr>
      <w:r w:rsidRPr="007A026A">
        <w:rPr>
          <w:color w:val="222222"/>
          <w:shd w:val="clear" w:color="auto" w:fill="FFFFFF"/>
          <w:lang w:val="de-DE"/>
        </w:rPr>
        <w:t xml:space="preserve">Wang, </w:t>
      </w:r>
      <w:proofErr w:type="spellStart"/>
      <w:r w:rsidRPr="007A026A">
        <w:rPr>
          <w:color w:val="222222"/>
          <w:shd w:val="clear" w:color="auto" w:fill="FFFFFF"/>
          <w:lang w:val="de-DE"/>
        </w:rPr>
        <w:t>Shaoda</w:t>
      </w:r>
      <w:proofErr w:type="spellEnd"/>
      <w:r w:rsidRPr="007A026A">
        <w:rPr>
          <w:color w:val="222222"/>
          <w:shd w:val="clear" w:color="auto" w:fill="FFFFFF"/>
          <w:lang w:val="de-DE"/>
        </w:rPr>
        <w:t xml:space="preserve">, and </w:t>
      </w:r>
      <w:proofErr w:type="spellStart"/>
      <w:r w:rsidRPr="007A026A">
        <w:rPr>
          <w:color w:val="222222"/>
          <w:shd w:val="clear" w:color="auto" w:fill="FFFFFF"/>
          <w:lang w:val="de-DE"/>
        </w:rPr>
        <w:t>Zenan</w:t>
      </w:r>
      <w:proofErr w:type="spellEnd"/>
      <w:r w:rsidRPr="007A026A">
        <w:rPr>
          <w:color w:val="222222"/>
          <w:shd w:val="clear" w:color="auto" w:fill="FFFFFF"/>
          <w:lang w:val="de-DE"/>
        </w:rPr>
        <w:t xml:space="preserve">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0860E80C" w:rsidR="0092479C" w:rsidRPr="0092479C" w:rsidRDefault="0042748A" w:rsidP="0042748A">
      <w:pPr>
        <w:pStyle w:val="BodyText"/>
        <w:spacing w:before="182" w:line="280" w:lineRule="auto"/>
        <w:ind w:firstLine="720"/>
        <w:rPr>
          <w:color w:val="000000" w:themeColor="text1"/>
        </w:rPr>
      </w:pPr>
      <w:r>
        <w:rPr>
          <w:b/>
          <w:bCs/>
          <w:color w:val="000000"/>
          <w:shd w:val="clear" w:color="auto" w:fill="FFFFFF"/>
        </w:rPr>
        <w:t>Lecture 12: Migration and the Environment</w:t>
      </w: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9AAE" w14:textId="77777777" w:rsidR="0059469A" w:rsidRDefault="0059469A">
      <w:r>
        <w:separator/>
      </w:r>
    </w:p>
  </w:endnote>
  <w:endnote w:type="continuationSeparator" w:id="0">
    <w:p w14:paraId="294EA956" w14:textId="77777777" w:rsidR="0059469A" w:rsidRDefault="00594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1000" w14:textId="77777777" w:rsidR="0059469A" w:rsidRDefault="0059469A">
      <w:r>
        <w:separator/>
      </w:r>
    </w:p>
  </w:footnote>
  <w:footnote w:type="continuationSeparator" w:id="0">
    <w:p w14:paraId="2777CB07" w14:textId="77777777" w:rsidR="0059469A" w:rsidRDefault="00594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20A0F"/>
    <w:rsid w:val="0013224C"/>
    <w:rsid w:val="001511FF"/>
    <w:rsid w:val="00161210"/>
    <w:rsid w:val="00167353"/>
    <w:rsid w:val="00181256"/>
    <w:rsid w:val="001866A7"/>
    <w:rsid w:val="00191584"/>
    <w:rsid w:val="00194A51"/>
    <w:rsid w:val="001F6259"/>
    <w:rsid w:val="00210C44"/>
    <w:rsid w:val="00225358"/>
    <w:rsid w:val="00235651"/>
    <w:rsid w:val="002445C5"/>
    <w:rsid w:val="002915B4"/>
    <w:rsid w:val="002B02C0"/>
    <w:rsid w:val="002C6614"/>
    <w:rsid w:val="00313BEA"/>
    <w:rsid w:val="0032221E"/>
    <w:rsid w:val="003419E7"/>
    <w:rsid w:val="00347C4E"/>
    <w:rsid w:val="00377BC1"/>
    <w:rsid w:val="00384E37"/>
    <w:rsid w:val="00394A10"/>
    <w:rsid w:val="003A68B2"/>
    <w:rsid w:val="003D01F6"/>
    <w:rsid w:val="0042748A"/>
    <w:rsid w:val="0043525F"/>
    <w:rsid w:val="00454594"/>
    <w:rsid w:val="00463DE1"/>
    <w:rsid w:val="004655CE"/>
    <w:rsid w:val="004803A6"/>
    <w:rsid w:val="00484EF2"/>
    <w:rsid w:val="004A3B2C"/>
    <w:rsid w:val="004A6AF8"/>
    <w:rsid w:val="004B2DAD"/>
    <w:rsid w:val="004C0657"/>
    <w:rsid w:val="004C5D68"/>
    <w:rsid w:val="004D2043"/>
    <w:rsid w:val="004D6BE8"/>
    <w:rsid w:val="004E36CD"/>
    <w:rsid w:val="004E38BA"/>
    <w:rsid w:val="004F5BB0"/>
    <w:rsid w:val="005002D8"/>
    <w:rsid w:val="00514BB6"/>
    <w:rsid w:val="00530ED3"/>
    <w:rsid w:val="00533D13"/>
    <w:rsid w:val="0053564B"/>
    <w:rsid w:val="0054384A"/>
    <w:rsid w:val="00555B82"/>
    <w:rsid w:val="00556CC5"/>
    <w:rsid w:val="00557549"/>
    <w:rsid w:val="005611E3"/>
    <w:rsid w:val="005674FF"/>
    <w:rsid w:val="00567EBE"/>
    <w:rsid w:val="00585B86"/>
    <w:rsid w:val="0059469A"/>
    <w:rsid w:val="005B372E"/>
    <w:rsid w:val="005C79D1"/>
    <w:rsid w:val="005D67A4"/>
    <w:rsid w:val="0060282A"/>
    <w:rsid w:val="00605F6D"/>
    <w:rsid w:val="006066F1"/>
    <w:rsid w:val="00621A9B"/>
    <w:rsid w:val="00621E1B"/>
    <w:rsid w:val="006237AB"/>
    <w:rsid w:val="006300DD"/>
    <w:rsid w:val="00637455"/>
    <w:rsid w:val="00637E76"/>
    <w:rsid w:val="00666473"/>
    <w:rsid w:val="00666BD6"/>
    <w:rsid w:val="00674248"/>
    <w:rsid w:val="006759BA"/>
    <w:rsid w:val="006B1B7B"/>
    <w:rsid w:val="006B2F35"/>
    <w:rsid w:val="006D72E8"/>
    <w:rsid w:val="006E4FAF"/>
    <w:rsid w:val="006E5CBC"/>
    <w:rsid w:val="006F3EE4"/>
    <w:rsid w:val="006F70BF"/>
    <w:rsid w:val="0070728C"/>
    <w:rsid w:val="00724121"/>
    <w:rsid w:val="00726365"/>
    <w:rsid w:val="00755A1C"/>
    <w:rsid w:val="00765DA8"/>
    <w:rsid w:val="0077552F"/>
    <w:rsid w:val="00792352"/>
    <w:rsid w:val="00794EA5"/>
    <w:rsid w:val="007962F3"/>
    <w:rsid w:val="007A026A"/>
    <w:rsid w:val="007B2137"/>
    <w:rsid w:val="007D4221"/>
    <w:rsid w:val="007D7A1D"/>
    <w:rsid w:val="007E27B4"/>
    <w:rsid w:val="007E3D76"/>
    <w:rsid w:val="00806E01"/>
    <w:rsid w:val="00814571"/>
    <w:rsid w:val="00835CF9"/>
    <w:rsid w:val="00842174"/>
    <w:rsid w:val="00850B9F"/>
    <w:rsid w:val="008666F7"/>
    <w:rsid w:val="00890215"/>
    <w:rsid w:val="008B3D1A"/>
    <w:rsid w:val="008B6117"/>
    <w:rsid w:val="008C0ADF"/>
    <w:rsid w:val="008D6FFA"/>
    <w:rsid w:val="008F54CC"/>
    <w:rsid w:val="008F6BC0"/>
    <w:rsid w:val="0092479C"/>
    <w:rsid w:val="00933912"/>
    <w:rsid w:val="00947DA3"/>
    <w:rsid w:val="00967F7C"/>
    <w:rsid w:val="0097017F"/>
    <w:rsid w:val="00982006"/>
    <w:rsid w:val="0098529E"/>
    <w:rsid w:val="009B4373"/>
    <w:rsid w:val="009B5435"/>
    <w:rsid w:val="009C2539"/>
    <w:rsid w:val="009D7186"/>
    <w:rsid w:val="009E05F2"/>
    <w:rsid w:val="009F636E"/>
    <w:rsid w:val="00A11F7C"/>
    <w:rsid w:val="00A22ED3"/>
    <w:rsid w:val="00A268B6"/>
    <w:rsid w:val="00A27A26"/>
    <w:rsid w:val="00A53BF4"/>
    <w:rsid w:val="00A63465"/>
    <w:rsid w:val="00A8245C"/>
    <w:rsid w:val="00A934A2"/>
    <w:rsid w:val="00A95B1B"/>
    <w:rsid w:val="00AA4494"/>
    <w:rsid w:val="00AA517A"/>
    <w:rsid w:val="00AA5E1D"/>
    <w:rsid w:val="00AB2D19"/>
    <w:rsid w:val="00AB44FF"/>
    <w:rsid w:val="00AB6F9E"/>
    <w:rsid w:val="00AD052E"/>
    <w:rsid w:val="00AE245C"/>
    <w:rsid w:val="00AE4AB9"/>
    <w:rsid w:val="00B01F90"/>
    <w:rsid w:val="00B13158"/>
    <w:rsid w:val="00B22D28"/>
    <w:rsid w:val="00B23552"/>
    <w:rsid w:val="00B248B1"/>
    <w:rsid w:val="00B45327"/>
    <w:rsid w:val="00B63205"/>
    <w:rsid w:val="00B65314"/>
    <w:rsid w:val="00B93703"/>
    <w:rsid w:val="00B954EB"/>
    <w:rsid w:val="00BA7053"/>
    <w:rsid w:val="00BC7C99"/>
    <w:rsid w:val="00BD140A"/>
    <w:rsid w:val="00BF01F7"/>
    <w:rsid w:val="00BF50B5"/>
    <w:rsid w:val="00C05874"/>
    <w:rsid w:val="00C1222C"/>
    <w:rsid w:val="00C30767"/>
    <w:rsid w:val="00C45F8F"/>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67F5D"/>
    <w:rsid w:val="00D875C3"/>
    <w:rsid w:val="00DA2410"/>
    <w:rsid w:val="00DA738C"/>
    <w:rsid w:val="00DB29A9"/>
    <w:rsid w:val="00DB7028"/>
    <w:rsid w:val="00DC17CD"/>
    <w:rsid w:val="00DC4CB6"/>
    <w:rsid w:val="00DE0CB5"/>
    <w:rsid w:val="00DE4279"/>
    <w:rsid w:val="00E261E5"/>
    <w:rsid w:val="00E27998"/>
    <w:rsid w:val="00E32187"/>
    <w:rsid w:val="00E32707"/>
    <w:rsid w:val="00E77DAE"/>
    <w:rsid w:val="00E8196A"/>
    <w:rsid w:val="00E94A7C"/>
    <w:rsid w:val="00EA3EC7"/>
    <w:rsid w:val="00EC6E4D"/>
    <w:rsid w:val="00EC7B40"/>
    <w:rsid w:val="00EF3A3C"/>
    <w:rsid w:val="00F01747"/>
    <w:rsid w:val="00F056AB"/>
    <w:rsid w:val="00F062BA"/>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 w:type="character" w:styleId="Emphasis">
    <w:name w:val="Emphasis"/>
    <w:basedOn w:val="DefaultParagraphFont"/>
    <w:uiPriority w:val="20"/>
    <w:qFormat/>
    <w:rsid w:val="00435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12</Pages>
  <Words>3575</Words>
  <Characters>20381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110</cp:revision>
  <dcterms:created xsi:type="dcterms:W3CDTF">2024-02-22T18:34:00Z</dcterms:created>
  <dcterms:modified xsi:type="dcterms:W3CDTF">2024-09-30T21:34:00Z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