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Central location to house all schedules (i.e. drop box) from which staff can access the varios schedules.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See PDF file - currently Joan Cleason makes the department conference schedule in New-Innovations and then sends it as a PDF. Ideally - this could be placed into a better calendar format for viewing on a smart phone. Jim Dilger currently is doing this manually - but there should be a better way - see (</w:t>
      </w:r>
      <w:hyperlink r:id="rId5">
        <w:r w:rsidDel="00000000" w:rsidR="00000000" w:rsidRPr="00000000">
          <w:rPr>
            <w:color w:val="1155cc"/>
            <w:u w:val="single"/>
            <w:rtl w:val="0"/>
          </w:rPr>
          <w:t xml:space="preserve">https://docs.google.com/spreadsheets/d/1lag1sWfRdIL-96BTqaEPFwZJOv2-jYM8fuhWzbsaT70/pubhtml</w:t>
        </w:r>
      </w:hyperlink>
      <w:r w:rsidDel="00000000" w:rsidR="00000000" w:rsidRPr="00000000">
        <w:rPr>
          <w:rtl w:val="0"/>
        </w:rPr>
        <w:t xml:space="preserv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Daily staffing roster - Ideally - would like to create a tool that would help our coordinators in terms of knowing (1) who is on the schedule for tomorrow to make the OR schedule, and (2) to know who is here today - assigned to what rooms. This task has a lot of moving parts.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Data comes from: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Attending schedule (certain letters - S, C, L1, H) correspond to people in the OR</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CRNA schedule - those with data for a certain date will be assigned - certain boxes shaded correspond with various assignments too.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Residents: So this takes information from the yearly schedule. Depending on the day - that resident will be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 more impossible - would be to create a tool that would allow us to better keep track of who is where on each day for the OR. (i.e. I make the assignments and put people in OR 2, 3, 4, 5) I have that information the next day - and then am able to change assignments and people depending on how the day goes. Also - there is some code to tell me who is late call, when various people are supposed to go home, etc.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will write today’s schedule as an example: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Coordinator: Costa</w:t>
      </w:r>
    </w:p>
    <w:p w:rsidR="00000000" w:rsidDel="00000000" w:rsidP="00000000" w:rsidRDefault="00000000" w:rsidRPr="00000000">
      <w:pPr>
        <w:pBdr/>
        <w:contextualSpacing w:val="0"/>
        <w:rPr/>
      </w:pPr>
      <w:r w:rsidDel="00000000" w:rsidR="00000000" w:rsidRPr="00000000">
        <w:rPr>
          <w:rtl w:val="0"/>
        </w:rPr>
        <w:t xml:space="preserve">AICU: Corrado/Adhratas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OR2 - Floyd/Gonzalez</w:t>
      </w:r>
    </w:p>
    <w:p w:rsidR="00000000" w:rsidDel="00000000" w:rsidP="00000000" w:rsidRDefault="00000000" w:rsidRPr="00000000">
      <w:pPr>
        <w:pBdr/>
        <w:contextualSpacing w:val="0"/>
        <w:rPr/>
      </w:pPr>
      <w:r w:rsidDel="00000000" w:rsidR="00000000" w:rsidRPr="00000000">
        <w:rPr>
          <w:rtl w:val="0"/>
        </w:rPr>
        <w:t xml:space="preserve">OR3 - Costa/Forte (5)</w:t>
      </w:r>
    </w:p>
    <w:p w:rsidR="00000000" w:rsidDel="00000000" w:rsidP="00000000" w:rsidRDefault="00000000" w:rsidRPr="00000000">
      <w:pPr>
        <w:pBdr/>
        <w:contextualSpacing w:val="0"/>
        <w:rPr/>
      </w:pPr>
      <w:r w:rsidDel="00000000" w:rsidR="00000000" w:rsidRPr="00000000">
        <w:rPr>
          <w:rtl w:val="0"/>
        </w:rPr>
        <w:t xml:space="preserve">OR4 - Chin/Kagan</w:t>
      </w:r>
    </w:p>
    <w:p w:rsidR="00000000" w:rsidDel="00000000" w:rsidP="00000000" w:rsidRDefault="00000000" w:rsidRPr="00000000">
      <w:pPr>
        <w:pBdr/>
        <w:contextualSpacing w:val="0"/>
        <w:rPr/>
      </w:pPr>
      <w:r w:rsidDel="00000000" w:rsidR="00000000" w:rsidRPr="00000000">
        <w:rPr>
          <w:rtl w:val="0"/>
        </w:rPr>
        <w:t xml:space="preserve">OR5 - Chin/Park, Then Gruen/Park</w:t>
      </w:r>
    </w:p>
    <w:p w:rsidR="00000000" w:rsidDel="00000000" w:rsidP="00000000" w:rsidRDefault="00000000" w:rsidRPr="00000000">
      <w:pPr>
        <w:pBdr/>
        <w:contextualSpacing w:val="0"/>
        <w:rPr/>
      </w:pPr>
      <w:r w:rsidDel="00000000" w:rsidR="00000000" w:rsidRPr="00000000">
        <w:rPr>
          <w:rtl w:val="0"/>
        </w:rPr>
        <w:t xml:space="preserve">OR6 - Gruen/Histand (730)</w:t>
      </w:r>
    </w:p>
    <w:p w:rsidR="00000000" w:rsidDel="00000000" w:rsidP="00000000" w:rsidRDefault="00000000" w:rsidRPr="00000000">
      <w:pPr>
        <w:pBdr/>
        <w:contextualSpacing w:val="0"/>
        <w:rPr/>
      </w:pPr>
      <w:r w:rsidDel="00000000" w:rsidR="00000000" w:rsidRPr="00000000">
        <w:rPr>
          <w:rtl w:val="0"/>
        </w:rPr>
        <w:t xml:space="preserve">OR8 - Poppers/Khalili</w:t>
      </w:r>
    </w:p>
    <w:p w:rsidR="00000000" w:rsidDel="00000000" w:rsidP="00000000" w:rsidRDefault="00000000" w:rsidRPr="00000000">
      <w:pPr>
        <w:pBdr/>
        <w:contextualSpacing w:val="0"/>
        <w:rPr/>
      </w:pPr>
      <w:r w:rsidDel="00000000" w:rsidR="00000000" w:rsidRPr="00000000">
        <w:rPr>
          <w:rtl w:val="0"/>
        </w:rPr>
        <w:t xml:space="preserve">OR9 - Stellaccio/Sachs (5)</w:t>
      </w:r>
    </w:p>
    <w:p w:rsidR="00000000" w:rsidDel="00000000" w:rsidP="00000000" w:rsidRDefault="00000000" w:rsidRPr="00000000">
      <w:pPr>
        <w:pBdr/>
        <w:contextualSpacing w:val="0"/>
        <w:rPr/>
      </w:pPr>
      <w:r w:rsidDel="00000000" w:rsidR="00000000" w:rsidRPr="00000000">
        <w:rPr>
          <w:rtl w:val="0"/>
        </w:rPr>
        <w:t xml:space="preserve">OR10 - Fleischer/Holod (730)</w:t>
      </w:r>
    </w:p>
    <w:p w:rsidR="00000000" w:rsidDel="00000000" w:rsidP="00000000" w:rsidRDefault="00000000" w:rsidRPr="00000000">
      <w:pPr>
        <w:pBdr/>
        <w:contextualSpacing w:val="0"/>
        <w:rPr/>
      </w:pPr>
      <w:r w:rsidDel="00000000" w:rsidR="00000000" w:rsidRPr="00000000">
        <w:rPr>
          <w:rtl w:val="0"/>
        </w:rPr>
        <w:t xml:space="preserve">OR11</w:t>
      </w:r>
    </w:p>
    <w:p w:rsidR="00000000" w:rsidDel="00000000" w:rsidP="00000000" w:rsidRDefault="00000000" w:rsidRPr="00000000">
      <w:pPr>
        <w:pBdr/>
        <w:contextualSpacing w:val="0"/>
        <w:rPr/>
      </w:pPr>
      <w:r w:rsidDel="00000000" w:rsidR="00000000" w:rsidRPr="00000000">
        <w:rPr>
          <w:rtl w:val="0"/>
        </w:rPr>
        <w:t xml:space="preserve">OR12</w:t>
      </w:r>
    </w:p>
    <w:p w:rsidR="00000000" w:rsidDel="00000000" w:rsidP="00000000" w:rsidRDefault="00000000" w:rsidRPr="00000000">
      <w:pPr>
        <w:pBdr/>
        <w:contextualSpacing w:val="0"/>
        <w:rPr/>
      </w:pPr>
      <w:r w:rsidDel="00000000" w:rsidR="00000000" w:rsidRPr="00000000">
        <w:rPr>
          <w:rtl w:val="0"/>
        </w:rPr>
        <w:t xml:space="preserve">OR14</w:t>
      </w:r>
    </w:p>
    <w:p w:rsidR="00000000" w:rsidDel="00000000" w:rsidP="00000000" w:rsidRDefault="00000000" w:rsidRPr="00000000">
      <w:pPr>
        <w:pBdr/>
        <w:contextualSpacing w:val="0"/>
        <w:rPr/>
      </w:pPr>
      <w:r w:rsidDel="00000000" w:rsidR="00000000" w:rsidRPr="00000000">
        <w:rPr>
          <w:rtl w:val="0"/>
        </w:rPr>
        <w:t xml:space="preserve">OR15</w:t>
      </w:r>
    </w:p>
    <w:p w:rsidR="00000000" w:rsidDel="00000000" w:rsidP="00000000" w:rsidRDefault="00000000" w:rsidRPr="00000000">
      <w:pPr>
        <w:pBdr/>
        <w:contextualSpacing w:val="0"/>
        <w:rPr/>
      </w:pPr>
      <w:r w:rsidDel="00000000" w:rsidR="00000000" w:rsidRPr="00000000">
        <w:rPr>
          <w:rtl w:val="0"/>
        </w:rPr>
        <w:t xml:space="preserve">OR16</w:t>
      </w:r>
    </w:p>
    <w:p w:rsidR="00000000" w:rsidDel="00000000" w:rsidP="00000000" w:rsidRDefault="00000000" w:rsidRPr="00000000">
      <w:pPr>
        <w:pBdr/>
        <w:contextualSpacing w:val="0"/>
        <w:rPr/>
      </w:pPr>
      <w:r w:rsidDel="00000000" w:rsidR="00000000" w:rsidRPr="00000000">
        <w:rPr>
          <w:rtl w:val="0"/>
        </w:rPr>
        <w:t xml:space="preserve">OR16</w:t>
      </w:r>
    </w:p>
    <w:p w:rsidR="00000000" w:rsidDel="00000000" w:rsidP="00000000" w:rsidRDefault="00000000" w:rsidRPr="00000000">
      <w:pPr>
        <w:pBdr/>
        <w:contextualSpacing w:val="0"/>
        <w:rPr/>
      </w:pPr>
      <w:r w:rsidDel="00000000" w:rsidR="00000000" w:rsidRPr="00000000">
        <w:rPr>
          <w:rtl w:val="0"/>
        </w:rPr>
        <w:t xml:space="preserve">OR17</w:t>
      </w:r>
    </w:p>
    <w:p w:rsidR="00000000" w:rsidDel="00000000" w:rsidP="00000000" w:rsidRDefault="00000000" w:rsidRPr="00000000">
      <w:pPr>
        <w:pBdr/>
        <w:contextualSpacing w:val="0"/>
        <w:rPr/>
      </w:pPr>
      <w:r w:rsidDel="00000000" w:rsidR="00000000" w:rsidRPr="00000000">
        <w:rPr>
          <w:rtl w:val="0"/>
        </w:rPr>
        <w:t xml:space="preserve">OR18</w:t>
      </w:r>
    </w:p>
    <w:p w:rsidR="00000000" w:rsidDel="00000000" w:rsidP="00000000" w:rsidRDefault="00000000" w:rsidRPr="00000000">
      <w:pPr>
        <w:pBdr/>
        <w:contextualSpacing w:val="0"/>
        <w:rPr/>
      </w:pPr>
      <w:r w:rsidDel="00000000" w:rsidR="00000000" w:rsidRPr="00000000">
        <w:rPr>
          <w:rtl w:val="0"/>
        </w:rPr>
        <w:t xml:space="preserve">OR19</w:t>
      </w:r>
    </w:p>
    <w:p w:rsidR="00000000" w:rsidDel="00000000" w:rsidP="00000000" w:rsidRDefault="00000000" w:rsidRPr="00000000">
      <w:pPr>
        <w:pBdr/>
        <w:contextualSpacing w:val="0"/>
        <w:rPr/>
      </w:pPr>
      <w:r w:rsidDel="00000000" w:rsidR="00000000" w:rsidRPr="00000000">
        <w:rPr>
          <w:rtl w:val="0"/>
        </w:rPr>
        <w:t xml:space="preserve">OR20</w:t>
      </w:r>
    </w:p>
    <w:p w:rsidR="00000000" w:rsidDel="00000000" w:rsidP="00000000" w:rsidRDefault="00000000" w:rsidRPr="00000000">
      <w:pPr>
        <w:pBdr/>
        <w:contextualSpacing w:val="0"/>
        <w:rPr/>
      </w:pPr>
      <w:r w:rsidDel="00000000" w:rsidR="00000000" w:rsidRPr="00000000">
        <w:rPr>
          <w:rtl w:val="0"/>
        </w:rPr>
        <w:t xml:space="preserve">OR21</w:t>
      </w:r>
    </w:p>
    <w:p w:rsidR="00000000" w:rsidDel="00000000" w:rsidP="00000000" w:rsidRDefault="00000000" w:rsidRPr="00000000">
      <w:pPr>
        <w:pBdr/>
        <w:contextualSpacing w:val="0"/>
        <w:rPr/>
      </w:pPr>
      <w:r w:rsidDel="00000000" w:rsidR="00000000" w:rsidRPr="00000000">
        <w:rPr>
          <w:rtl w:val="0"/>
        </w:rPr>
        <w:t xml:space="preserve">OR22</w:t>
      </w:r>
    </w:p>
    <w:p w:rsidR="00000000" w:rsidDel="00000000" w:rsidP="00000000" w:rsidRDefault="00000000" w:rsidRPr="00000000">
      <w:pPr>
        <w:pBdr/>
        <w:contextualSpacing w:val="0"/>
        <w:rPr/>
      </w:pPr>
      <w:r w:rsidDel="00000000" w:rsidR="00000000" w:rsidRPr="00000000">
        <w:rPr>
          <w:rtl w:val="0"/>
        </w:rPr>
        <w:t xml:space="preserve">OR23</w:t>
      </w:r>
    </w:p>
    <w:p w:rsidR="00000000" w:rsidDel="00000000" w:rsidP="00000000" w:rsidRDefault="00000000" w:rsidRPr="00000000">
      <w:pPr>
        <w:pBdr/>
        <w:contextualSpacing w:val="0"/>
        <w:rPr/>
      </w:pPr>
      <w:r w:rsidDel="00000000" w:rsidR="00000000" w:rsidRPr="00000000">
        <w:rPr>
          <w:rtl w:val="0"/>
        </w:rPr>
        <w:t xml:space="preserve">Specials:</w:t>
      </w:r>
    </w:p>
    <w:p w:rsidR="00000000" w:rsidDel="00000000" w:rsidP="00000000" w:rsidRDefault="00000000" w:rsidRPr="00000000">
      <w:pPr>
        <w:pBdr/>
        <w:contextualSpacing w:val="0"/>
        <w:rPr/>
      </w:pPr>
      <w:r w:rsidDel="00000000" w:rsidR="00000000" w:rsidRPr="00000000">
        <w:rPr>
          <w:rtl w:val="0"/>
        </w:rPr>
        <w:t xml:space="preserve">MRI:</w:t>
      </w:r>
    </w:p>
    <w:p w:rsidR="00000000" w:rsidDel="00000000" w:rsidP="00000000" w:rsidRDefault="00000000" w:rsidRPr="00000000">
      <w:pPr>
        <w:pBdr/>
        <w:contextualSpacing w:val="0"/>
        <w:rPr/>
      </w:pPr>
      <w:r w:rsidDel="00000000" w:rsidR="00000000" w:rsidRPr="00000000">
        <w:rPr>
          <w:rtl w:val="0"/>
        </w:rPr>
        <w:t xml:space="preserve">TEE/ECT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spreadsheets/d/1lag1sWfRdIL-96BTqaEPFwZJOv2-jYM8fuhWzbsaT70/pubhtml" TargetMode="External"/></Relationships>
</file>