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9" w:w="11907" w:orient="portrait"/>
          <w:pgMar w:bottom="2880" w:top="2880" w:left="2160" w:right="720" w:header="2520" w:footer="288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-1371599</wp:posOffset>
                </wp:positionH>
                <wp:positionV relativeFrom="paragraph">
                  <wp:posOffset>101600</wp:posOffset>
                </wp:positionV>
                <wp:extent cx="7781925" cy="6383462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1176500"/>
                          <a:ext cx="7781925" cy="6383462"/>
                          <a:chOff x="1459800" y="1176500"/>
                          <a:chExt cx="7772400" cy="638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59800" y="1176500"/>
                            <a:ext cx="7772400" cy="520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					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70c0"/>
                                  <w:sz w:val="72"/>
                                  <w:vertAlign w:val="baseline"/>
                                </w:rPr>
                                <w:t xml:space="preserve">Pilot Flying J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70c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Center for Enablement Charter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Prepared by: 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Raghu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Date: 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11/25/2023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9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72"/>
                                  <w:vertAlign w:val="baseline"/>
                                </w:rPr>
                                <w:t xml:space="preserve">&lt;Customer Name&gt;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  <w:t xml:space="preserve">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  <w:t xml:space="preserve">Center for Enablement Charter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28"/>
                                  <w:vertAlign w:val="baseline"/>
                                </w:rPr>
                                <w:t xml:space="preserve">Prepared by: 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&lt;Name&gt;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28"/>
                                  <w:vertAlign w:val="baseline"/>
                                </w:rPr>
                                <w:t xml:space="preserve">Date: 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&lt;date created&gt;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120" w:line="240"/>
                                <w:ind w:left="900" w:right="9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204d68"/>
                                  <w:sz w:val="7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0" spcFirstLastPara="1" rIns="457200" wrap="square" tIns="45700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877125" y="1330275"/>
                            <a:ext cx="6218150" cy="102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-1371599</wp:posOffset>
                </wp:positionH>
                <wp:positionV relativeFrom="paragraph">
                  <wp:posOffset>101600</wp:posOffset>
                </wp:positionV>
                <wp:extent cx="7781925" cy="6383462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6383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color="000000" w:space="0" w:sz="0" w:val="none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C4E Mission Statement: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C4E Overview: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C4E Objectives: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Benefits: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C4E Services: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Model: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XC4E Structure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Engage With Us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C4E Roles: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Measuring Success: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 Goals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 Focus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Guiding Principles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 to Track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MuleSoft Training and Certification Options: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Risks, Constraints, Dependencies: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Platform Stakeholders: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50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7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7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C4E Mission Statement: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bottom w:color="000000" w:space="1" w:sz="4" w:val="single"/>
        </w:pBdr>
        <w:rPr>
          <w:rFonts w:ascii="Calibri" w:cs="Calibri" w:eastAsia="Calibri" w:hAnsi="Calibri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C4E Overview: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C4E Objectives: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400"/>
        <w:gridCol w:w="7050"/>
        <w:tblGridChange w:id="0">
          <w:tblGrid>
            <w:gridCol w:w="2400"/>
            <w:gridCol w:w="7050"/>
          </w:tblGrid>
        </w:tblGridChange>
      </w:tblGrid>
      <w:tr>
        <w:trPr>
          <w:cantSplit w:val="0"/>
          <w:trHeight w:val="272" w:hRule="atLeast"/>
          <w:tblHeader w:val="1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97e4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97e4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ind w:right="-14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E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Awareness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F">
            <w:pPr>
              <w:shd w:fill="ffffff" w:val="clear"/>
              <w:spacing w:after="0" w:lineRule="auto"/>
              <w:ind w:right="3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 awareness of the platform and what it does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0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Adoption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1">
            <w:pPr>
              <w:shd w:fill="ffffff" w:val="clear"/>
              <w:spacing w:after="0" w:lineRule="auto"/>
              <w:ind w:right="246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Acquire new users/projects for the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2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Enablement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3">
            <w:pPr>
              <w:shd w:fill="ffffff" w:val="clear"/>
              <w:spacing w:after="0" w:lineRule="auto"/>
              <w:ind w:right="3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the users to reach ideal productivity and make them actively use the platform in an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4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Retention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5">
            <w:pPr>
              <w:shd w:fill="ffffff" w:val="clear"/>
              <w:spacing w:after="0" w:lineRule="auto"/>
              <w:ind w:right="3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 developer maturity and project success so as to have users continue to use the platform; educate on use of new/additional features and use in new apps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6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Promoters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7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users to Evangelists so that they tell others about the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spacing w:after="0" w:lineRule="auto"/>
              <w:ind w:right="246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 an internal community of 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A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after="0" w:lineRule="auto"/>
              <w:ind w:right="3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 user involvement in building, enhancing and getting feedback on the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C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Funding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D">
            <w:pPr>
              <w:shd w:fill="ffffff" w:val="clear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funding avenues (via Charge-back) for platform (&amp; team) sustenance, growth and learning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Business Benefits: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C4E Services: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Operating Model: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Pilot Flying J C4E Structure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How to Engage With Us</w:t>
      </w:r>
    </w:p>
    <w:p w:rsidR="00000000" w:rsidDel="00000000" w:rsidP="00000000" w:rsidRDefault="00000000" w:rsidRPr="00000000" w14:paraId="00000049">
      <w:pPr>
        <w:ind w:left="-99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7" w:before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C4E Roles:</w:t>
      </w:r>
    </w:p>
    <w:tbl>
      <w:tblPr>
        <w:tblStyle w:val="Table2"/>
        <w:tblW w:w="11700.0" w:type="dxa"/>
        <w:jc w:val="left"/>
        <w:tblInd w:w="-1180.0" w:type="dxa"/>
        <w:tblLayout w:type="fixed"/>
        <w:tblLook w:val="0600"/>
      </w:tblPr>
      <w:tblGrid>
        <w:gridCol w:w="1710"/>
        <w:gridCol w:w="3960"/>
        <w:gridCol w:w="2430"/>
        <w:gridCol w:w="2520"/>
        <w:gridCol w:w="1080"/>
        <w:tblGridChange w:id="0">
          <w:tblGrid>
            <w:gridCol w:w="1710"/>
            <w:gridCol w:w="3960"/>
            <w:gridCol w:w="2430"/>
            <w:gridCol w:w="2520"/>
            <w:gridCol w:w="1080"/>
          </w:tblGrid>
        </w:tblGridChange>
      </w:tblGrid>
      <w:tr>
        <w:trPr>
          <w:cantSplit w:val="0"/>
          <w:trHeight w:val="662" w:hRule="atLeast"/>
          <w:tblHeader w:val="1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97e4ff" w:val="clear"/>
            <w:tcMar>
              <w:top w:w="64.0" w:type="dxa"/>
              <w:left w:w="170.0" w:type="dxa"/>
              <w:bottom w:w="64.0" w:type="dxa"/>
              <w:right w:w="1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C4E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97e4ff" w:val="clear"/>
            <w:tcMar>
              <w:top w:w="64.0" w:type="dxa"/>
              <w:left w:w="170.0" w:type="dxa"/>
              <w:bottom w:w="64.0" w:type="dxa"/>
              <w:right w:w="1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97e4ff" w:val="clear"/>
            <w:tcMar>
              <w:top w:w="64.0" w:type="dxa"/>
              <w:left w:w="170.0" w:type="dxa"/>
              <w:bottom w:w="64.0" w:type="dxa"/>
              <w:right w:w="1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97e4ff" w:val="clear"/>
            <w:tcMar>
              <w:top w:w="64.0" w:type="dxa"/>
              <w:left w:w="170.0" w:type="dxa"/>
              <w:bottom w:w="64.0" w:type="dxa"/>
              <w:right w:w="1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Suggested Org.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97e4ff" w:val="clear"/>
            <w:tcMar>
              <w:top w:w="64.0" w:type="dxa"/>
              <w:left w:w="170.0" w:type="dxa"/>
              <w:bottom w:w="64.0" w:type="dxa"/>
              <w:right w:w="1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Sugg. Alloc.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C4E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Secure funding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 C4E over-all success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Sr. management support, oversight &amp; guidance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Demonstrate visible support for C4E 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strategic vision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CIO or other Sr. IT leader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2530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C4E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C4E implementation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Evangelize C4E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 Exchange access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 best practices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On-board developers/projects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Track and report KPI metrics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Facilitate info/education sessions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 assets review, feedback, and update 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Sufficient technical skills to use Anypoint Platform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Facilitation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Management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 Manager (or equivalent)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Enterprise or Lead Architect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50% - 100%</w:t>
            </w:r>
          </w:p>
        </w:tc>
      </w:tr>
      <w:tr>
        <w:trPr>
          <w:cantSplit w:val="0"/>
          <w:trHeight w:val="1961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 Liaison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Own the Anypoint Platform and its roadmap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the stability of deployment and management planes of the Anypoint Platform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all connectivity requirements are met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Expert on Anypoint architecture, as well as on using MuleSoft technology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Expert in defined best practices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Clear understanding of IT roadmap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Enterprise or Lead Architect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50% - 100%</w:t>
            </w:r>
          </w:p>
        </w:tc>
      </w:tr>
      <w:tr>
        <w:trPr>
          <w:cantSplit w:val="0"/>
          <w:trHeight w:val="2530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Integration/ Platform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Responsible for architecture and standards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Own the Enterprise API &amp; SOA vision, sets architecture guidelines, design patterns, and standards for projects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architecture designs with business and IT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feedback on existing assets and contribute to update decision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Conduct design &amp; code reviews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Expert on Anypoint architecture, as well as on using MuleSoft technology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Expert in defined best practices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Clear understanding of IT roadmap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Enterprise or Lead Architect, Solution Architect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20% - 50%</w:t>
            </w:r>
          </w:p>
        </w:tc>
      </w:tr>
      <w:tr>
        <w:trPr>
          <w:cantSplit w:val="0"/>
          <w:trHeight w:val="2530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 Liaison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Own the API Lifecycle and enforces the SDLC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expertise in C4E-developed tools and processes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Support incident escalations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Knowledgeable in release management and CI/CD processes and related tools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 how these processes work with Anypoint Platform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 Opt Engineer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20% - 10%</w:t>
            </w:r>
          </w:p>
        </w:tc>
      </w:tr>
      <w:tr>
        <w:trPr>
          <w:cantSplit w:val="0"/>
          <w:trHeight w:val="2530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Developer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and develop solutions in accordance with C4E guidelines and best practices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solutions provided by the C4E are highly reusable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Expert in API design (RAML) and development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Experienced with MUnit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Knowledgeable in best practices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530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Tester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all testing activities conform to the approved standards for quality assurance as set by the C4E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Responsible for determining and publishing the performance baselines for each API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Knowledgeable in Anypoint platform capabilities, as well as in using MuleSoft technology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Expert in API unit, integration and performance testing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Knowledgeable in best practices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530" w:hRule="atLeast"/>
          <w:tblHeader w:val="0"/>
        </w:trPr>
        <w:tc>
          <w:tcPr>
            <w:tcBorders>
              <w:top w:color="999899" w:space="0" w:sz="8" w:val="single"/>
              <w:left w:color="999899" w:space="0" w:sz="8" w:val="single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64.0" w:type="dxa"/>
              <w:left w:w="170.0" w:type="dxa"/>
              <w:bottom w:w="64.0" w:type="dxa"/>
              <w:right w:w="170.0" w:type="dxa"/>
            </w:tcMar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Owner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primary technical oversight throughout the API lifecycle, from initial API design to deprecation/retirement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Approve prospective consumption requests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 with individual API consumers to ensure that requirements are met for using the API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Coordinate with API Developers and API Testers to deliver new functionality or update existing functionality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Knowledgeable in Anypoint platform capabilities, as well as in using MuleSoft technology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Knowledgeable in best practices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Clear understanding of IT roadmap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000000" w:space="0" w:sz="0" w:val="nil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Management</w:t>
            </w:r>
          </w:p>
        </w:tc>
        <w:tc>
          <w:tcPr>
            <w:tcBorders>
              <w:top w:color="999899" w:space="0" w:sz="8" w:val="single"/>
              <w:left w:color="000000" w:space="0" w:sz="0" w:val="nil"/>
              <w:bottom w:color="999899" w:space="0" w:sz="8" w:val="single"/>
              <w:right w:color="999899" w:space="0" w:sz="8" w:val="single"/>
            </w:tcBorders>
            <w:shd w:fill="auto" w:val="clear"/>
            <w:tcMar>
              <w:top w:w="145.0" w:type="dxa"/>
              <w:left w:w="151.0" w:type="dxa"/>
              <w:bottom w:w="145.0" w:type="dxa"/>
              <w:right w:w="151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Measuring Success: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Metrics Goals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Metrics Focus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Guiding Principles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Metrics to Track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MuleSoft Training and Certification Options: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the link to MuleSoft training and certification programs: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https://training.mulesoft.com/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Risks, Constraints, Dependencies:</w:t>
      </w:r>
    </w:p>
    <w:p w:rsidR="00000000" w:rsidDel="00000000" w:rsidP="00000000" w:rsidRDefault="00000000" w:rsidRPr="00000000" w14:paraId="000000B3">
      <w:pPr>
        <w:pStyle w:val="Heading2"/>
        <w:widowControl w:val="1"/>
        <w:spacing w:after="240" w:line="240" w:lineRule="auto"/>
        <w:ind w:left="72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before="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widowControl w:val="1"/>
        <w:spacing w:after="240" w:line="240" w:lineRule="auto"/>
        <w:ind w:left="720" w:hanging="720"/>
        <w:rPr>
          <w:rFonts w:ascii="Calibri" w:cs="Calibri" w:eastAsia="Calibri" w:hAnsi="Calibri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Constraints</w:t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widowControl w:val="1"/>
        <w:spacing w:after="240" w:line="240" w:lineRule="auto"/>
        <w:ind w:left="720" w:hanging="720"/>
        <w:rPr>
          <w:rFonts w:ascii="Calibri" w:cs="Calibri" w:eastAsia="Calibri" w:hAnsi="Calibri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Dependencies</w:t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Platform Stakeholders:</w:t>
      </w:r>
    </w:p>
    <w:tbl>
      <w:tblPr>
        <w:tblStyle w:val="Table3"/>
        <w:tblW w:w="9625.0" w:type="dxa"/>
        <w:jc w:val="lef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3150"/>
        <w:gridCol w:w="4050"/>
        <w:tblGridChange w:id="0">
          <w:tblGrid>
            <w:gridCol w:w="2425"/>
            <w:gridCol w:w="31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81def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81de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Role/Title</w:t>
            </w:r>
          </w:p>
        </w:tc>
        <w:tc>
          <w:tcPr>
            <w:shd w:fill="81deff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Hamsa 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MuleSoft Stakeholder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39" w:w="11907" w:orient="portrait"/>
      <w:pgMar w:bottom="1440" w:top="993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-216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177800</wp:posOffset>
              </wp:positionV>
              <wp:extent cx="0" cy="190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02700" y="3780000"/>
                        <a:ext cx="70866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177800</wp:posOffset>
              </wp:positionV>
              <wp:extent cx="0" cy="19050"/>
              <wp:effectExtent b="0" l="0" r="0" t="0"/>
              <wp:wrapNone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3960"/>
      </w:tabs>
      <w:spacing w:after="120" w:before="120" w:line="240" w:lineRule="auto"/>
      <w:ind w:left="-180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828800" cy="371475"/>
          <wp:effectExtent b="0" l="0" r="0" t="0"/>
          <wp:docPr descr="MuleSource_Logos" id="15" name="image1.png"/>
          <a:graphic>
            <a:graphicData uri="http://schemas.openxmlformats.org/drawingml/2006/picture">
              <pic:pic>
                <pic:nvPicPr>
                  <pic:cNvPr descr="MuleSource_Logos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Title</w:t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after="72" w:lineRule="auto"/>
      <w:rPr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spacing w:after="72" w:lineRule="auto"/>
      <w:rPr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spacing w:after="72" w:lineRule="auto"/>
      <w:rPr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spacing w:after="72" w:lineRule="auto"/>
      <w:rPr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spacing w:after="72" w:lineRule="auto"/>
      <w:rPr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8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-1371599</wp:posOffset>
          </wp:positionH>
          <wp:positionV relativeFrom="paragraph">
            <wp:posOffset>-914399</wp:posOffset>
          </wp:positionV>
          <wp:extent cx="7772400" cy="1009650"/>
          <wp:effectExtent b="0" l="0" r="0" t="0"/>
          <wp:wrapNone/>
          <wp:docPr descr="header-whitepaper" id="13" name="image3.png"/>
          <a:graphic>
            <a:graphicData uri="http://schemas.openxmlformats.org/drawingml/2006/picture">
              <pic:pic>
                <pic:nvPicPr>
                  <pic:cNvPr descr="header-whitepap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009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spacing w:after="0" w:before="0" w:lineRule="auto"/>
      <w:ind w:left="806" w:right="-1440" w:firstLine="0"/>
      <w:rPr>
        <w:b w:val="1"/>
        <w:color w:val="808080"/>
        <w:sz w:val="16"/>
        <w:szCs w:val="16"/>
      </w:rPr>
    </w:pPr>
    <w:r w:rsidDel="00000000" w:rsidR="00000000" w:rsidRPr="00000000">
      <w:rPr>
        <w:b w:val="1"/>
        <w:color w:val="808080"/>
        <w:sz w:val="16"/>
        <w:szCs w:val="16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-1371599</wp:posOffset>
          </wp:positionH>
          <wp:positionV relativeFrom="paragraph">
            <wp:posOffset>-1600199</wp:posOffset>
          </wp:positionV>
          <wp:extent cx="7772400" cy="10058400"/>
          <wp:effectExtent b="0" l="0" r="0" t="0"/>
          <wp:wrapNone/>
          <wp:docPr descr="3790798_blue" id="14" name="image2.jpg"/>
          <a:graphic>
            <a:graphicData uri="http://schemas.openxmlformats.org/drawingml/2006/picture">
              <pic:pic>
                <pic:nvPicPr>
                  <pic:cNvPr descr="3790798_blu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bottom w:color="204d68" w:space="1" w:sz="4" w:val="single"/>
      </w:pBdr>
      <w:spacing w:after="240" w:lineRule="auto"/>
    </w:pPr>
    <w:rPr>
      <w:b w:val="1"/>
      <w:color w:val="204d68"/>
      <w:sz w:val="36"/>
      <w:szCs w:val="36"/>
    </w:rPr>
  </w:style>
  <w:style w:type="paragraph" w:styleId="Heading2">
    <w:name w:val="heading 2"/>
    <w:basedOn w:val="Normal"/>
    <w:next w:val="Normal"/>
    <w:pPr>
      <w:keepNext w:val="1"/>
      <w:widowControl w:val="0"/>
      <w:spacing w:before="240" w:lineRule="auto"/>
    </w:pPr>
    <w:rPr>
      <w:b w:val="1"/>
      <w:color w:val="204d68"/>
      <w:sz w:val="32"/>
      <w:szCs w:val="32"/>
    </w:rPr>
  </w:style>
  <w:style w:type="paragraph" w:styleId="Heading3">
    <w:name w:val="heading 3"/>
    <w:basedOn w:val="Normal"/>
    <w:next w:val="Normal"/>
    <w:pPr>
      <w:keepNext w:val="1"/>
      <w:widowControl w:val="0"/>
      <w:spacing w:befor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2111"/>
    <w:pPr>
      <w:spacing w:after="120" w:before="120"/>
    </w:pPr>
    <w:rPr>
      <w:rFonts w:ascii="HelveticaNeueLT Std" w:eastAsia="Times New Roman" w:hAnsi="HelveticaNeueLT Std"/>
      <w:color w:val="000000"/>
      <w:sz w:val="22"/>
      <w:szCs w:val="24"/>
      <w:lang w:eastAsia="en-US" w:val="en-US"/>
    </w:rPr>
  </w:style>
  <w:style w:type="paragraph" w:styleId="Heading1">
    <w:name w:val="heading 1"/>
    <w:basedOn w:val="Normal"/>
    <w:next w:val="Normal"/>
    <w:link w:val="Heading1Char"/>
    <w:qFormat w:val="1"/>
    <w:rsid w:val="00C12111"/>
    <w:pPr>
      <w:widowControl w:val="0"/>
      <w:pBdr>
        <w:bottom w:color="204d68" w:space="1" w:sz="4" w:val="single"/>
      </w:pBdr>
      <w:autoSpaceDE w:val="0"/>
      <w:autoSpaceDN w:val="0"/>
      <w:adjustRightInd w:val="0"/>
      <w:spacing w:after="240"/>
      <w:textAlignment w:val="center"/>
      <w:outlineLvl w:val="0"/>
    </w:pPr>
    <w:rPr>
      <w:b w:val="1"/>
      <w:color w:val="204d68"/>
      <w:sz w:val="36"/>
    </w:rPr>
  </w:style>
  <w:style w:type="paragraph" w:styleId="Heading2">
    <w:name w:val="heading 2"/>
    <w:basedOn w:val="Normal"/>
    <w:next w:val="Normal"/>
    <w:link w:val="Heading2Char"/>
    <w:qFormat w:val="1"/>
    <w:rsid w:val="00C12111"/>
    <w:pPr>
      <w:keepNext w:val="1"/>
      <w:widowControl w:val="0"/>
      <w:autoSpaceDE w:val="0"/>
      <w:autoSpaceDN w:val="0"/>
      <w:adjustRightInd w:val="0"/>
      <w:spacing w:before="240"/>
      <w:textAlignment w:val="center"/>
      <w:outlineLvl w:val="1"/>
    </w:pPr>
    <w:rPr>
      <w:b w:val="1"/>
      <w:color w:val="204d68"/>
      <w:sz w:val="32"/>
    </w:rPr>
  </w:style>
  <w:style w:type="paragraph" w:styleId="Heading3">
    <w:name w:val="heading 3"/>
    <w:basedOn w:val="Normal"/>
    <w:next w:val="Normal"/>
    <w:link w:val="Heading3Char"/>
    <w:qFormat w:val="1"/>
    <w:rsid w:val="00C12111"/>
    <w:pPr>
      <w:keepNext w:val="1"/>
      <w:widowControl w:val="0"/>
      <w:autoSpaceDE w:val="0"/>
      <w:autoSpaceDN w:val="0"/>
      <w:adjustRightInd w:val="0"/>
      <w:spacing w:before="240"/>
      <w:textAlignment w:val="center"/>
      <w:outlineLvl w:val="2"/>
    </w:pPr>
    <w:rPr>
      <w:b w:val="1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C12111"/>
    <w:rPr>
      <w:rFonts w:ascii="HelveticaNeueLT Std" w:cs="Times New Roman" w:eastAsia="Times New Roman" w:hAnsi="HelveticaNeueLT Std"/>
      <w:b w:val="1"/>
      <w:color w:val="204d68"/>
      <w:sz w:val="36"/>
      <w:szCs w:val="24"/>
    </w:rPr>
  </w:style>
  <w:style w:type="character" w:styleId="Heading2Char" w:customStyle="1">
    <w:name w:val="Heading 2 Char"/>
    <w:basedOn w:val="DefaultParagraphFont"/>
    <w:link w:val="Heading2"/>
    <w:rsid w:val="00C12111"/>
    <w:rPr>
      <w:rFonts w:ascii="HelveticaNeueLT Std" w:cs="Times New Roman" w:eastAsia="Times New Roman" w:hAnsi="HelveticaNeueLT Std"/>
      <w:b w:val="1"/>
      <w:color w:val="204d68"/>
      <w:sz w:val="32"/>
      <w:szCs w:val="24"/>
    </w:rPr>
  </w:style>
  <w:style w:type="character" w:styleId="Heading3Char" w:customStyle="1">
    <w:name w:val="Heading 3 Char"/>
    <w:basedOn w:val="DefaultParagraphFont"/>
    <w:link w:val="Heading3"/>
    <w:rsid w:val="00C12111"/>
    <w:rPr>
      <w:rFonts w:ascii="HelveticaNeueLT Std" w:cs="Times New Roman" w:eastAsia="Times New Roman" w:hAnsi="HelveticaNeueLT Std"/>
      <w:b w:val="1"/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111"/>
    <w:pPr>
      <w:tabs>
        <w:tab w:val="center" w:pos="4320"/>
        <w:tab w:val="right" w:pos="8640"/>
      </w:tabs>
    </w:pPr>
    <w:rPr>
      <w:rFonts w:ascii="HelveticaNeueLT Std Cn" w:hAnsi="HelveticaNeueLT Std Cn"/>
      <w:color w:val="800000"/>
      <w:sz w:val="40"/>
    </w:rPr>
  </w:style>
  <w:style w:type="character" w:styleId="HeaderChar" w:customStyle="1">
    <w:name w:val="Header Char"/>
    <w:basedOn w:val="DefaultParagraphFont"/>
    <w:link w:val="Header"/>
    <w:rsid w:val="00C12111"/>
    <w:rPr>
      <w:rFonts w:ascii="HelveticaNeueLT Std Cn" w:cs="Times New Roman" w:eastAsia="Times New Roman" w:hAnsi="HelveticaNeueLT Std Cn"/>
      <w:color w:val="800000"/>
      <w:sz w:val="40"/>
      <w:szCs w:val="24"/>
    </w:rPr>
  </w:style>
  <w:style w:type="paragraph" w:styleId="DocTitle" w:customStyle="1">
    <w:name w:val="Doc Title"/>
    <w:basedOn w:val="Normal"/>
    <w:rsid w:val="00C12111"/>
    <w:pPr>
      <w:widowControl w:val="0"/>
      <w:autoSpaceDE w:val="0"/>
      <w:autoSpaceDN w:val="0"/>
      <w:adjustRightInd w:val="0"/>
      <w:ind w:left="1080"/>
      <w:textAlignment w:val="center"/>
      <w:outlineLvl w:val="0"/>
    </w:pPr>
    <w:rPr>
      <w:rFonts w:ascii="HelveticaNeueLT Std Cn" w:hAnsi="HelveticaNeueLT Std Cn"/>
      <w:color w:val="66141a"/>
      <w:sz w:val="72"/>
      <w:szCs w:val="72"/>
    </w:rPr>
  </w:style>
  <w:style w:type="paragraph" w:styleId="Footer">
    <w:name w:val="footer"/>
    <w:basedOn w:val="Normal"/>
    <w:link w:val="FooterChar"/>
    <w:uiPriority w:val="99"/>
    <w:rsid w:val="00C1211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12111"/>
    <w:rPr>
      <w:rFonts w:ascii="HelveticaNeueLT Std" w:cs="Times New Roman" w:eastAsia="Times New Roman" w:hAnsi="HelveticaNeueLT Std"/>
      <w:color w:val="000000"/>
      <w:szCs w:val="24"/>
    </w:rPr>
  </w:style>
  <w:style w:type="character" w:styleId="PageNumber">
    <w:name w:val="page number"/>
    <w:basedOn w:val="DefaultParagraphFont"/>
    <w:rsid w:val="00C12111"/>
    <w:rPr>
      <w:rFonts w:ascii="HelveticaNeueLT Std" w:hAnsi="HelveticaNeueLT Std"/>
    </w:rPr>
  </w:style>
  <w:style w:type="character" w:styleId="Hyperlink">
    <w:name w:val="Hyperlink"/>
    <w:basedOn w:val="DefaultParagraphFont"/>
    <w:uiPriority w:val="99"/>
    <w:rsid w:val="00C12111"/>
    <w:rPr>
      <w:color w:val="0000ff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2111"/>
    <w:pPr>
      <w:spacing w:after="0"/>
    </w:pPr>
    <w:rPr>
      <w:rFonts w:asciiTheme="majorHAnsi" w:hAnsiTheme="majorHAnsi"/>
      <w:b w:val="1"/>
      <w:color w:val="548dd4"/>
      <w:sz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12111"/>
    <w:pPr>
      <w:spacing w:after="0" w:before="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12111"/>
    <w:pPr>
      <w:spacing w:after="0" w:before="0"/>
      <w:ind w:left="220"/>
    </w:pPr>
    <w:rPr>
      <w:rFonts w:asciiTheme="minorHAnsi" w:hAnsiTheme="minorHAnsi"/>
      <w:i w:val="1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2111"/>
    <w:pPr>
      <w:spacing w:after="0"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2111"/>
    <w:rPr>
      <w:rFonts w:ascii="Tahoma" w:cs="Tahoma" w:eastAsia="Times New Roman" w:hAnsi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12111"/>
    <w:pPr>
      <w:spacing w:after="0" w:before="0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12111"/>
    <w:rPr>
      <w:rFonts w:ascii="Tahoma" w:cs="Tahoma" w:eastAsia="Times New Roman" w:hAnsi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06087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pple-style-span" w:customStyle="1">
    <w:name w:val="apple-style-span"/>
    <w:basedOn w:val="DefaultParagraphFont"/>
    <w:rsid w:val="00205094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70D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70DA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70DAE"/>
    <w:rPr>
      <w:rFonts w:ascii="HelveticaNeueLT Std" w:eastAsia="Times New Roman" w:hAnsi="HelveticaNeueLT Std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70D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70DAE"/>
    <w:rPr>
      <w:rFonts w:ascii="HelveticaNeueLT Std" w:eastAsia="Times New Roman" w:hAnsi="HelveticaNeueLT Std"/>
      <w:b w:val="1"/>
      <w:bCs w:val="1"/>
      <w:color w:val="000000"/>
    </w:rPr>
  </w:style>
  <w:style w:type="character" w:styleId="Strong">
    <w:name w:val="Strong"/>
    <w:basedOn w:val="DefaultParagraphFont"/>
    <w:uiPriority w:val="99"/>
    <w:qFormat w:val="1"/>
    <w:rsid w:val="00915159"/>
    <w:rPr>
      <w:rFonts w:cs="Times New Roman"/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15159"/>
    <w:pPr>
      <w:ind w:left="720"/>
      <w:contextualSpacing w:val="1"/>
    </w:pPr>
  </w:style>
  <w:style w:type="paragraph" w:styleId="Default" w:customStyle="1">
    <w:name w:val="Default"/>
    <w:rsid w:val="00915159"/>
    <w:pPr>
      <w:autoSpaceDE w:val="0"/>
      <w:autoSpaceDN w:val="0"/>
      <w:adjustRightInd w:val="0"/>
    </w:pPr>
    <w:rPr>
      <w:rFonts w:ascii="Arial" w:cs="Arial" w:hAnsi="Arial" w:eastAsiaTheme="minorHAnsi"/>
      <w:color w:val="000000"/>
      <w:sz w:val="24"/>
      <w:szCs w:val="24"/>
      <w:lang w:eastAsia="en-US" w:val="en-US"/>
    </w:rPr>
  </w:style>
  <w:style w:type="paragraph" w:styleId="NoSpacing">
    <w:name w:val="No Spacing"/>
    <w:uiPriority w:val="1"/>
    <w:qFormat w:val="1"/>
    <w:rsid w:val="009905CB"/>
    <w:rPr>
      <w:rFonts w:ascii="HelveticaNeueLT Std" w:eastAsia="Times New Roman" w:hAnsi="HelveticaNeueLT Std"/>
      <w:color w:val="000000"/>
      <w:sz w:val="22"/>
      <w:szCs w:val="24"/>
      <w:lang w:eastAsia="en-US" w:val="en-US"/>
    </w:rPr>
  </w:style>
  <w:style w:type="character" w:styleId="apple-converted-space" w:customStyle="1">
    <w:name w:val="apple-converted-space"/>
    <w:basedOn w:val="DefaultParagraphFont"/>
    <w:rsid w:val="00B81E5A"/>
  </w:style>
  <w:style w:type="paragraph" w:styleId="NormalWeb">
    <w:name w:val="Normal (Web)"/>
    <w:basedOn w:val="Normal"/>
    <w:uiPriority w:val="99"/>
    <w:unhideWhenUsed w:val="1"/>
    <w:rsid w:val="00B42784"/>
    <w:pPr>
      <w:spacing w:after="100" w:afterAutospacing="1" w:before="100" w:beforeAutospacing="1"/>
    </w:pPr>
    <w:rPr>
      <w:rFonts w:ascii="Times" w:eastAsia="Calibri" w:hAnsi="Times"/>
      <w:color w:val="auto"/>
      <w:sz w:val="20"/>
      <w:szCs w:val="20"/>
    </w:rPr>
  </w:style>
  <w:style w:type="paragraph" w:styleId="BodyText2">
    <w:name w:val="Body Text 2"/>
    <w:basedOn w:val="Normal"/>
    <w:link w:val="BodyText2Char"/>
    <w:rsid w:val="00D622B0"/>
    <w:pPr>
      <w:widowControl w:val="0"/>
      <w:spacing w:after="0" w:before="0"/>
    </w:pPr>
    <w:rPr>
      <w:rFonts w:ascii="Arial" w:hAnsi="Arial"/>
      <w:color w:val="auto"/>
      <w:sz w:val="18"/>
    </w:rPr>
  </w:style>
  <w:style w:type="character" w:styleId="BodyText2Char" w:customStyle="1">
    <w:name w:val="Body Text 2 Char"/>
    <w:basedOn w:val="DefaultParagraphFont"/>
    <w:link w:val="BodyText2"/>
    <w:rsid w:val="00D622B0"/>
    <w:rPr>
      <w:rFonts w:ascii="Arial" w:eastAsia="Times New Roman" w:hAnsi="Arial"/>
      <w:sz w:val="18"/>
      <w:szCs w:val="24"/>
      <w:lang w:eastAsia="en-US" w:val="en-US"/>
    </w:rPr>
  </w:style>
  <w:style w:type="character" w:styleId="il" w:customStyle="1">
    <w:name w:val="il"/>
    <w:basedOn w:val="DefaultParagraphFont"/>
    <w:rsid w:val="008B7230"/>
  </w:style>
  <w:style w:type="table" w:styleId="LightShading">
    <w:name w:val="Light Shading"/>
    <w:basedOn w:val="TableNormal"/>
    <w:uiPriority w:val="60"/>
    <w:rsid w:val="0057237F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Caption">
    <w:name w:val="caption"/>
    <w:basedOn w:val="Normal"/>
    <w:next w:val="Normal"/>
    <w:uiPriority w:val="35"/>
    <w:unhideWhenUsed w:val="1"/>
    <w:qFormat w:val="1"/>
    <w:rsid w:val="000B3303"/>
    <w:pPr>
      <w:spacing w:after="200" w:before="0"/>
    </w:pPr>
    <w:rPr>
      <w:b w:val="1"/>
      <w:bCs w:val="1"/>
      <w:color w:val="4f81bd" w:themeColor="accent1"/>
      <w:sz w:val="18"/>
      <w:szCs w:val="18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03305D"/>
    <w:pPr>
      <w:pBdr>
        <w:between w:color="auto" w:space="0" w:sz="6" w:val="double"/>
      </w:pBdr>
      <w:spacing w:after="0" w:before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03305D"/>
    <w:pPr>
      <w:pBdr>
        <w:between w:color="auto" w:space="0" w:sz="6" w:val="double"/>
      </w:pBdr>
      <w:spacing w:after="0" w:before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03305D"/>
    <w:pPr>
      <w:pBdr>
        <w:between w:color="auto" w:space="0" w:sz="6" w:val="double"/>
      </w:pBdr>
      <w:spacing w:after="0" w:before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03305D"/>
    <w:pPr>
      <w:pBdr>
        <w:between w:color="auto" w:space="0" w:sz="6" w:val="double"/>
      </w:pBdr>
      <w:spacing w:after="0" w:before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03305D"/>
    <w:pPr>
      <w:pBdr>
        <w:between w:color="auto" w:space="0" w:sz="6" w:val="double"/>
      </w:pBdr>
      <w:spacing w:after="0" w:before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03305D"/>
    <w:pPr>
      <w:pBdr>
        <w:between w:color="auto" w:space="0" w:sz="6" w:val="double"/>
      </w:pBdr>
      <w:spacing w:after="0" w:before="0"/>
      <w:ind w:left="1540"/>
    </w:pPr>
    <w:rPr>
      <w:rFonts w:asciiTheme="minorHAnsi" w:hAnsiTheme="minorHAns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504AA"/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504AA"/>
    <w:rPr>
      <w:rFonts w:ascii="HelveticaNeueLT Std" w:eastAsia="Times New Roman" w:hAnsi="HelveticaNeueLT Std"/>
      <w:color w:val="000000"/>
      <w:sz w:val="22"/>
      <w:szCs w:val="24"/>
      <w:lang w:eastAsia="en-US"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B53CE"/>
    <w:pPr>
      <w:keepNext w:val="1"/>
      <w:keepLines w:val="1"/>
      <w:widowControl w:val="1"/>
      <w:pBdr>
        <w:bottom w:color="auto" w:space="0" w:sz="0" w:val="none"/>
      </w:pBdr>
      <w:autoSpaceDE w:val="1"/>
      <w:autoSpaceDN w:val="1"/>
      <w:adjustRightInd w:val="1"/>
      <w:spacing w:after="0" w:before="240" w:line="259" w:lineRule="auto"/>
      <w:textAlignment w:val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hyperlink" Target="https://training.mulesoft.com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IZgzC71JCR0nlFLUjyOmD12C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a0tTcU9LVlNibzJNN25FNVNIUXNYSnlCLVh4UHlTT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2019-03-25T13:44:00Z</dcterms:created>
  <dc:creator>Paul Davidian</dc:creator>
</cp:coreProperties>
</file>