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720"/>
        <w:jc w:val="left"/>
        <w:rPr/>
      </w:pPr>
      <w:r w:rsidDel="00000000" w:rsidR="00000000" w:rsidRPr="00000000">
        <w:rPr>
          <w:rtl w:val="0"/>
        </w:rPr>
        <w:t xml:space="preserve">&lt;Client&gt; Code Review – &lt;Project&gt;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7"/>
        <w:gridCol w:w="4207"/>
        <w:tblGridChange w:id="0">
          <w:tblGrid>
            <w:gridCol w:w="4207"/>
            <w:gridCol w:w="4207"/>
          </w:tblGrid>
        </w:tblGridChange>
      </w:tblGrid>
      <w:tr>
        <w:trPr>
          <w:cantSplit w:val="0"/>
          <w:tblHeader w:val="0"/>
        </w:trPr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&lt;?&gt;</w:t>
            </w:r>
          </w:p>
        </w:tc>
      </w:tr>
      <w:tr>
        <w:trPr>
          <w:cantSplit w:val="0"/>
          <w:tblHeader w:val="0"/>
        </w:trPr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&lt;?&gt;</w:t>
            </w:r>
          </w:p>
        </w:tc>
      </w:tr>
      <w:tr>
        <w:trPr>
          <w:cantSplit w:val="0"/>
          <w:tblHeader w:val="0"/>
        </w:trPr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576" w:hanging="576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Updates</w:t>
      </w:r>
    </w:p>
    <w:tbl>
      <w:tblPr>
        <w:tblStyle w:val="Table2"/>
        <w:tblW w:w="84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6"/>
        <w:gridCol w:w="1004"/>
        <w:gridCol w:w="1497"/>
        <w:gridCol w:w="4397"/>
        <w:tblGridChange w:id="0">
          <w:tblGrid>
            <w:gridCol w:w="1516"/>
            <w:gridCol w:w="1004"/>
            <w:gridCol w:w="1497"/>
            <w:gridCol w:w="4397"/>
          </w:tblGrid>
        </w:tblGridChange>
      </w:tblGrid>
      <w:tr>
        <w:trPr>
          <w:cantSplit w:val="0"/>
          <w:tblHeader w:val="0"/>
        </w:trPr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&lt;?&gt;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&lt;?&gt;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References</w:t>
      </w:r>
    </w:p>
    <w:tbl>
      <w:tblPr>
        <w:tblStyle w:val="Table3"/>
        <w:tblW w:w="84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7"/>
        <w:gridCol w:w="1157"/>
        <w:tblGridChange w:id="0">
          <w:tblGrid>
            <w:gridCol w:w="7257"/>
            <w:gridCol w:w="1157"/>
          </w:tblGrid>
        </w:tblGridChange>
      </w:tblGrid>
      <w:tr>
        <w:trPr>
          <w:cantSplit w:val="0"/>
          <w:tblHeader w:val="0"/>
        </w:trPr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shd w:fill="99cc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0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548dd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High Level Overview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Background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Objectives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8290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8290"/>
            </w:tabs>
            <w:spacing w:after="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Out of 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8290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548dd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Code Review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Summary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Good Practices Identified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9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Improvement Areas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dot" w:pos="8290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548dd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 A</w:t>
            </w:r>
          </w:hyperlink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548dd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&lt;?&gt;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548dd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bottom w:color="204d68" w:space="1" w:sz="4" w:val="single"/>
        </w:pBdr>
        <w:spacing w:before="120" w:lineRule="auto"/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High Level Overview</w:t>
      </w:r>
    </w:p>
    <w:p w:rsidR="00000000" w:rsidDel="00000000" w:rsidP="00000000" w:rsidRDefault="00000000" w:rsidRPr="00000000" w14:paraId="00000035">
      <w:pPr>
        <w:pStyle w:val="Heading2"/>
        <w:keepLines w:val="0"/>
        <w:numPr>
          <w:ilvl w:val="1"/>
          <w:numId w:val="2"/>
        </w:numPr>
        <w:spacing w:before="240" w:lineRule="auto"/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36">
      <w:pPr>
        <w:widowControl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MuleSoft were engaged to conduct an architecture and code review of the &lt;?&gt;. MuleSoft will be a core component of the &lt;?&gt;</w:t>
      </w:r>
    </w:p>
    <w:p w:rsidR="00000000" w:rsidDel="00000000" w:rsidP="00000000" w:rsidRDefault="00000000" w:rsidRPr="00000000" w14:paraId="00000037">
      <w:pPr>
        <w:pStyle w:val="Heading2"/>
        <w:keepLines w:val="0"/>
        <w:numPr>
          <w:ilvl w:val="1"/>
          <w:numId w:val="2"/>
        </w:numPr>
        <w:spacing w:before="240" w:lineRule="auto"/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38">
      <w:pPr>
        <w:widowControl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key objective of the review was to assess the &lt;?&gt;</w:t>
      </w:r>
    </w:p>
    <w:p w:rsidR="00000000" w:rsidDel="00000000" w:rsidP="00000000" w:rsidRDefault="00000000" w:rsidRPr="00000000" w14:paraId="00000039">
      <w:pPr>
        <w:pStyle w:val="Heading3"/>
        <w:keepLines w:val="0"/>
        <w:widowControl w:val="0"/>
        <w:numPr>
          <w:ilvl w:val="2"/>
          <w:numId w:val="2"/>
        </w:numPr>
        <w:spacing w:before="240" w:lineRule="auto"/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&lt;?&gt;</w:t>
      </w:r>
    </w:p>
    <w:p w:rsidR="00000000" w:rsidDel="00000000" w:rsidP="00000000" w:rsidRDefault="00000000" w:rsidRPr="00000000" w14:paraId="0000003C">
      <w:pPr>
        <w:pStyle w:val="Heading3"/>
        <w:keepLines w:val="0"/>
        <w:widowControl w:val="0"/>
        <w:numPr>
          <w:ilvl w:val="2"/>
          <w:numId w:val="2"/>
        </w:numPr>
        <w:spacing w:before="240" w:lineRule="auto"/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Out of Scope</w:t>
      </w:r>
    </w:p>
    <w:p w:rsidR="00000000" w:rsidDel="00000000" w:rsidP="00000000" w:rsidRDefault="00000000" w:rsidRPr="00000000" w14:paraId="0000003D">
      <w:pPr>
        <w:widowControl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&lt;?&gt; 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table below has been used to highlight the assessment status of each reviewed item in a visual manner. </w:t>
      </w:r>
    </w:p>
    <w:tbl>
      <w:tblPr>
        <w:tblStyle w:val="Table4"/>
        <w:tblW w:w="85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7516"/>
        <w:tblGridChange w:id="0">
          <w:tblGrid>
            <w:gridCol w:w="1000"/>
            <w:gridCol w:w="751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The component/subject could not be reviewed as it was unavailable or incomplete.</w:t>
            </w:r>
          </w:p>
        </w:tc>
      </w:tr>
      <w:tr>
        <w:trPr>
          <w:cantSplit w:val="0"/>
          <w:tblHeader w:val="0"/>
        </w:trPr>
        <w:tc>
          <w:tcPr>
            <w:shd w:fill="00b050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The component/subject reviewed does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not need any further attention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The component/subject reviewed could benefit from attention but does not pose an immediate risk to the project go-live.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The component/subject reviewed should be considered for more immediate attention and poses some risk to the project go-live.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The component/subject reviewed needs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immediate attention.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bottom w:color="204d68" w:space="1" w:sz="4" w:val="single"/>
        </w:pBdr>
        <w:spacing w:before="120" w:lineRule="auto"/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Code Review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Summary</w:t>
      </w:r>
    </w:p>
    <w:tbl>
      <w:tblPr>
        <w:tblStyle w:val="Table5"/>
        <w:tblW w:w="85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2693"/>
        <w:gridCol w:w="851"/>
        <w:gridCol w:w="1275"/>
        <w:gridCol w:w="2171"/>
        <w:tblGridChange w:id="0">
          <w:tblGrid>
            <w:gridCol w:w="1526"/>
            <w:gridCol w:w="2693"/>
            <w:gridCol w:w="851"/>
            <w:gridCol w:w="1275"/>
            <w:gridCol w:w="2171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Quality Attribute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Defined?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Overall status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22"/>
                <w:szCs w:val="22"/>
                <w:rtl w:val="0"/>
              </w:rPr>
              <w:t xml:space="preserve">Additional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Conceptual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Integrity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Processes well defined / clear responsibilities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</w:tcBorders>
            <w:shd w:fill="00b050" w:val="clear"/>
          </w:tcPr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Mavenized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Expression/groovy scripts externalized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Properties per environment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67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Found one gap.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Flows/Components Naming conventions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Found few gaps.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Source Control System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Maintainability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Reusability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Flows Reuse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Global elements defined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DW Scripts externalized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80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Maintainability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Use of up to date components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5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Mule runtime observed is 3.8.3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Design Patterns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8A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Pool configurations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Use of Dataweave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Listeners Configuration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Pollers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E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Object Stores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Cache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Testability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MUnit tests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D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 MUnits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Use of SSL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B2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Policy enforcement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7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Traceability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Exception Strategies / Error Handling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BC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 reusable framework as such for logging, auditing, error handling, and error codes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Reconnection Strategies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C1">
            <w:pPr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8"/>
                <w:szCs w:val="18"/>
                <w:rtl w:val="0"/>
              </w:rPr>
              <w:t xml:space="preserve">Default configurations</w:t>
            </w:r>
          </w:p>
        </w:tc>
      </w:tr>
    </w:tbl>
    <w:p w:rsidR="00000000" w:rsidDel="00000000" w:rsidP="00000000" w:rsidRDefault="00000000" w:rsidRPr="00000000" w14:paraId="000000C3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Good Practices Identified</w:t>
      </w:r>
    </w:p>
    <w:tbl>
      <w:tblPr>
        <w:tblStyle w:val="Table6"/>
        <w:tblW w:w="85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848"/>
        <w:tblGridChange w:id="0">
          <w:tblGrid>
            <w:gridCol w:w="1668"/>
            <w:gridCol w:w="6848"/>
          </w:tblGrid>
        </w:tblGridChange>
      </w:tblGrid>
      <w:tr>
        <w:trPr>
          <w:cantSplit w:val="0"/>
          <w:trHeight w:val="124" w:hRule="atLeast"/>
          <w:tblHeader w:val="0"/>
        </w:trPr>
        <w:tc>
          <w:tcPr>
            <w:tcBorders>
              <w:bottom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  <w:rtl w:val="0"/>
              </w:rPr>
              <w:t xml:space="preserve">Dataweave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Quality attributes affected: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Maintainability / Reusability / Testability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Dataweave used for transformations, and are kept in separate DWL files</w:t>
            </w:r>
          </w:p>
        </w:tc>
      </w:tr>
    </w:tbl>
    <w:p w:rsidR="00000000" w:rsidDel="00000000" w:rsidP="00000000" w:rsidRDefault="00000000" w:rsidRPr="00000000" w14:paraId="000000CA">
      <w:pPr>
        <w:pStyle w:val="Heading2"/>
        <w:ind w:left="576" w:hanging="576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848"/>
        <w:tblGridChange w:id="0">
          <w:tblGrid>
            <w:gridCol w:w="1668"/>
            <w:gridCol w:w="6848"/>
          </w:tblGrid>
        </w:tblGridChange>
      </w:tblGrid>
      <w:tr>
        <w:trPr>
          <w:cantSplit w:val="0"/>
          <w:trHeight w:val="124" w:hRule="atLeast"/>
          <w:tblHeader w:val="0"/>
        </w:trPr>
        <w:tc>
          <w:tcPr>
            <w:tcBorders>
              <w:bottom w:color="000000" w:space="0" w:sz="4" w:val="single"/>
            </w:tcBorders>
            <w:shd w:fill="ebf1dd" w:val="clear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  <w:rtl w:val="0"/>
              </w:rPr>
              <w:t xml:space="preserve">RAML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Quality attributes affected: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Conceptual Integrity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RAML driven design, and implementation using API-Kit Router. The business process are clear and well separated from one another.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Improvement Areas</w:t>
      </w:r>
    </w:p>
    <w:tbl>
      <w:tblPr>
        <w:tblStyle w:val="Table8"/>
        <w:tblW w:w="85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848"/>
        <w:tblGridChange w:id="0">
          <w:tblGrid>
            <w:gridCol w:w="1668"/>
            <w:gridCol w:w="6848"/>
          </w:tblGrid>
        </w:tblGridChange>
      </w:tblGrid>
      <w:tr>
        <w:trPr>
          <w:cantSplit w:val="0"/>
          <w:trHeight w:val="139" w:hRule="atLeast"/>
          <w:tblHeader w:val="0"/>
        </w:trPr>
        <w:tc>
          <w:tcPr>
            <w:tcBorders>
              <w:bottom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  <w:rtl w:val="0"/>
              </w:rPr>
              <w:t xml:space="preserve">Integration and Unit testing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Impact: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High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Quality attributes affected: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Maintainability / Reusability / Testability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Problem Description: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Lack of unit tests. Integration and Unit tests act as a descriptor of application-interaction. Tests are a source for fast root cause analysis so less time debugging is needed.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Where: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Suggested Solution: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Use MUnit to build automated tests for integrations and APIs.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848"/>
        <w:tblGridChange w:id="0">
          <w:tblGrid>
            <w:gridCol w:w="1668"/>
            <w:gridCol w:w="6848"/>
          </w:tblGrid>
        </w:tblGridChange>
      </w:tblGrid>
      <w:tr>
        <w:trPr>
          <w:cantSplit w:val="0"/>
          <w:trHeight w:val="139" w:hRule="atLeast"/>
          <w:tblHeader w:val="0"/>
        </w:trPr>
        <w:tc>
          <w:tcPr>
            <w:tcBorders>
              <w:bottom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rPr>
                <w:rFonts w:ascii="Helvetica Neue" w:cs="Helvetica Neue" w:eastAsia="Helvetica Neue" w:hAnsi="Helvetica Neue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  <w:rtl w:val="0"/>
              </w:rPr>
              <w:t xml:space="preserve">Latest 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Impact: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High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Quality attributes affected: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Maintainability / Scalability / Portability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Problem Description: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Take advantage of last Mule enhancements and fixed issues.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Where: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Suggested Solution: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Migration to Mule Runtime 3.9.x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Ref.: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0000ff"/>
                  <w:sz w:val="18"/>
                  <w:szCs w:val="18"/>
                  <w:u w:val="single"/>
                  <w:rtl w:val="0"/>
                </w:rPr>
                <w:t xml:space="preserve">https://developer.mulesoft.com/download-mule-esb-runtime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848"/>
        <w:tblGridChange w:id="0">
          <w:tblGrid>
            <w:gridCol w:w="1668"/>
            <w:gridCol w:w="6848"/>
          </w:tblGrid>
        </w:tblGridChange>
      </w:tblGrid>
      <w:tr>
        <w:trPr>
          <w:cantSplit w:val="0"/>
          <w:trHeight w:val="139" w:hRule="atLeast"/>
          <w:tblHeader w:val="0"/>
        </w:trPr>
        <w:tc>
          <w:tcPr>
            <w:tcBorders>
              <w:bottom w:color="000000" w:space="0" w:sz="4" w:val="single"/>
            </w:tcBorders>
            <w:shd w:fill="f2dcdb" w:val="clea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rPr>
                <w:rFonts w:ascii="Helvetica Neue" w:cs="Helvetica Neue" w:eastAsia="Helvetica Neue" w:hAnsi="Helvetica Neue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18"/>
                <w:szCs w:val="18"/>
                <w:rtl w:val="0"/>
              </w:rPr>
              <w:t xml:space="preserve">Design patterns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Impact: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High</w:t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Quality attributes affected: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Performance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Problem Description: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No reliability pattern for asynchronous use cases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Where: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Project: &lt;?&gt;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File: &lt;?&gt;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Flow: &lt;?&gt;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Suggested Solution: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Make use of VM transport. 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0000ff"/>
                  <w:sz w:val="18"/>
                  <w:szCs w:val="18"/>
                  <w:u w:val="single"/>
                  <w:rtl w:val="0"/>
                </w:rPr>
                <w:t xml:space="preserve">https://docs.mulesoft.com/mule-user-guide/v/3.9/reliability-patterns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rtl w:val="0"/>
              </w:rPr>
              <w:t xml:space="preserve">Screenshot: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576"/>
              </w:tabs>
              <w:spacing w:before="12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  <w:drawing>
                <wp:inline distB="0" distT="0" distL="0" distR="0">
                  <wp:extent cx="3002608" cy="1556086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608" cy="1556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color="204d68" w:space="1" w:sz="4" w:val="single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4d68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04d68"/>
          <w:sz w:val="36"/>
          <w:szCs w:val="36"/>
          <w:u w:val="none"/>
          <w:shd w:fill="auto" w:val="clear"/>
          <w:vertAlign w:val="baseline"/>
          <w:rtl w:val="0"/>
        </w:rPr>
        <w:t xml:space="preserve">&lt;?&gt;  </w:t>
      </w:r>
    </w:p>
    <w:p w:rsidR="00000000" w:rsidDel="00000000" w:rsidP="00000000" w:rsidRDefault="00000000" w:rsidRPr="00000000" w14:paraId="00000100">
      <w:pPr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  <w:rtl w:val="0"/>
        </w:rPr>
        <w:t xml:space="preserve">&lt;?&gt; </w:t>
      </w:r>
    </w:p>
    <w:p w:rsidR="00000000" w:rsidDel="00000000" w:rsidP="00000000" w:rsidRDefault="00000000" w:rsidRPr="00000000" w14:paraId="00000101">
      <w:pPr>
        <w:shd w:fill="ffffff" w:val="clear"/>
        <w:spacing w:before="150" w:lineRule="auto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even"/>
      <w:pgSz w:h="16840" w:w="11900" w:orient="portrait"/>
      <w:pgMar w:bottom="1440" w:top="1599" w:left="1800" w:right="1800" w:header="483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645049" cy="487127"/>
          <wp:effectExtent b="0" l="0" r="0" t="0"/>
          <wp:docPr id="2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5049" cy="4871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438.8pt;height:146.25pt;rotation:315;z-index:-503316481;mso-position-horizontal-relative:margin;mso-position-horizontal:center;mso-position-vertical-relative:margin;mso-position-vertical:center;" fillcolor="#ff0000" stroked="f" type="#_x0000_t136">
          <v:fill angle="0" opacity="15728f"/>
          <v:textpath fitshape="t" string="DRAFT" style="font-family:&amp;quot;Helvetica Neue&amp;quot;;font-size:1pt;font-weight:bold;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438.8pt;height:146.25pt;rotation:315;z-index:-503316481;mso-position-horizontal-relative:margin;mso-position-horizontal:center;mso-position-vertical-relative:margin;mso-position-vertical:center;" fillcolor="#ff0000" stroked="f" type="#_x0000_t136">
          <v:fill angle="0" opacity="15728f"/>
          <v:textpath fitshape="t" string="DRAFT" style="font-family:&amp;quot;Helvetica Neue&amp;quot;;font-size:1pt;font-weight:bold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438.8pt;height:146.25pt;rotation:315;z-index:-503316481;mso-position-horizontal-relative:margin;mso-position-horizontal:center;mso-position-vertical-relative:margin;mso-position-vertical:center;" fillcolor="#ff0000" stroked="f" type="#_x0000_t136">
          <v:fill angle="0" opacity="15728f"/>
          <v:textpath fitshape="t" string="DRAFT" style="font-family:&amp;quot;Helvetica Neue&amp;quot;;font-size:1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Appendix 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1440" w:lineRule="auto"/>
      <w:jc w:val="center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A7491"/>
    <w:rPr>
      <w:rFonts w:ascii="Times New Roman" w:cs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qFormat w:val="1"/>
    <w:rsid w:val="00425DB2"/>
    <w:pPr>
      <w:keepNext w:val="1"/>
      <w:keepLines w:val="1"/>
      <w:spacing w:after="240" w:before="36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76D47"/>
    <w:pPr>
      <w:keepNext w:val="1"/>
      <w:keepLines w:val="1"/>
      <w:numPr>
        <w:ilvl w:val="1"/>
        <w:numId w:val="6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425DB2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25DB2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425DB2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425DB2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425DB2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425DB2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425DB2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5963"/>
    <w:pPr>
      <w:pBdr>
        <w:bottom w:color="4f81bd" w:space="4" w:sz="8" w:themeColor="accent1" w:val="single"/>
      </w:pBdr>
      <w:spacing w:after="300" w:before="1440"/>
      <w:contextualSpacing w:val="1"/>
      <w:jc w:val="center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C596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9C596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5963"/>
  </w:style>
  <w:style w:type="paragraph" w:styleId="Footer">
    <w:name w:val="footer"/>
    <w:basedOn w:val="Normal"/>
    <w:link w:val="FooterChar"/>
    <w:uiPriority w:val="99"/>
    <w:unhideWhenUsed w:val="1"/>
    <w:rsid w:val="009C596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5963"/>
  </w:style>
  <w:style w:type="table" w:styleId="TableGrid">
    <w:name w:val="Table Grid"/>
    <w:basedOn w:val="TableNormal"/>
    <w:rsid w:val="00E416B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 w:val="1"/>
    <w:rsid w:val="009063A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063A1"/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Heading1Char" w:customStyle="1">
    <w:name w:val="Heading 1 Char"/>
    <w:basedOn w:val="DefaultParagraphFont"/>
    <w:link w:val="Heading1"/>
    <w:rsid w:val="00425DB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36106"/>
    <w:pPr>
      <w:spacing w:after="0" w:line="276" w:lineRule="auto"/>
      <w:outlineLvl w:val="9"/>
    </w:pPr>
    <w:rPr>
      <w:color w:val="365f91" w:themeColor="accent1" w:themeShade="0000BF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36106"/>
    <w:pPr>
      <w:spacing w:before="120"/>
    </w:pPr>
    <w:rPr>
      <w:rFonts w:asciiTheme="majorHAnsi" w:hAnsiTheme="majorHAnsi"/>
      <w:b w:val="1"/>
      <w:color w:val="548dd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36106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36106"/>
    <w:rPr>
      <w:rFonts w:ascii="Lucida Grande" w:cs="Lucida Grande" w:hAnsi="Lucida Grande"/>
      <w:sz w:val="18"/>
      <w:szCs w:val="1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36106"/>
    <w:rPr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36106"/>
    <w:pPr>
      <w:ind w:left="240"/>
    </w:pPr>
    <w:rPr>
      <w:i w:val="1"/>
      <w:sz w:val="22"/>
      <w:szCs w:val="22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36106"/>
    <w:pPr>
      <w:pBdr>
        <w:between w:color="auto" w:space="0" w:sz="6" w:val="double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36106"/>
    <w:pPr>
      <w:pBdr>
        <w:between w:color="auto" w:space="0" w:sz="6" w:val="double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36106"/>
    <w:pPr>
      <w:pBdr>
        <w:between w:color="auto" w:space="0" w:sz="6" w:val="double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36106"/>
    <w:pPr>
      <w:pBdr>
        <w:between w:color="auto" w:space="0" w:sz="6" w:val="double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36106"/>
    <w:pPr>
      <w:pBdr>
        <w:between w:color="auto" w:space="0" w:sz="6" w:val="double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36106"/>
    <w:pPr>
      <w:pBdr>
        <w:between w:color="auto" w:space="0" w:sz="6" w:val="double"/>
      </w:pBdr>
      <w:ind w:left="1680"/>
    </w:pPr>
    <w:rPr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B76D4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GB"/>
    </w:rPr>
  </w:style>
  <w:style w:type="paragraph" w:styleId="Table" w:customStyle="1">
    <w:name w:val="Table"/>
    <w:basedOn w:val="Normal"/>
    <w:qFormat w:val="1"/>
    <w:rsid w:val="001E2ACD"/>
    <w:rPr>
      <w:rFonts w:asciiTheme="majorHAnsi" w:hAnsiTheme="majorHAnsi"/>
      <w:sz w:val="22"/>
    </w:rPr>
  </w:style>
  <w:style w:type="character" w:styleId="Heading3Char" w:customStyle="1">
    <w:name w:val="Heading 3 Char"/>
    <w:basedOn w:val="DefaultParagraphFont"/>
    <w:link w:val="Heading3"/>
    <w:rsid w:val="00425DB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425DB2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425DB2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sid w:val="00425DB2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sid w:val="00425DB2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sid w:val="00425DB2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425DB2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 w:val="1"/>
    <w:rsid w:val="0077067C"/>
    <w:pPr>
      <w:ind w:left="720"/>
      <w:contextualSpacing w:val="1"/>
    </w:pPr>
  </w:style>
  <w:style w:type="paragraph" w:styleId="SmallParagraph" w:customStyle="1">
    <w:name w:val="Small Paragraph"/>
    <w:basedOn w:val="Normal"/>
    <w:next w:val="Normal"/>
    <w:qFormat w:val="1"/>
    <w:rsid w:val="002E0248"/>
    <w:pPr>
      <w:spacing w:before="240"/>
    </w:pPr>
    <w:rPr>
      <w:b w:val="1"/>
    </w:rPr>
  </w:style>
  <w:style w:type="character" w:styleId="Hyperlink">
    <w:name w:val="Hyperlink"/>
    <w:basedOn w:val="DefaultParagraphFont"/>
    <w:uiPriority w:val="99"/>
    <w:unhideWhenUsed w:val="1"/>
    <w:rsid w:val="008F09CE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2E5A1A"/>
  </w:style>
  <w:style w:type="paragraph" w:styleId="NoSpacing">
    <w:name w:val="No Spacing"/>
    <w:uiPriority w:val="1"/>
    <w:qFormat w:val="1"/>
    <w:rsid w:val="00B56E34"/>
  </w:style>
  <w:style w:type="paragraph" w:styleId="AppendixLevel1" w:customStyle="1">
    <w:name w:val="Appendix Level 1"/>
    <w:basedOn w:val="Heading1"/>
    <w:qFormat w:val="1"/>
    <w:rsid w:val="0090596E"/>
    <w:pPr>
      <w:keepNext w:val="0"/>
      <w:keepLines w:val="0"/>
      <w:pageBreakBefore w:val="1"/>
      <w:widowControl w:val="0"/>
      <w:numPr>
        <w:numId w:val="1"/>
      </w:numPr>
      <w:pBdr>
        <w:bottom w:color="204d68" w:space="1" w:sz="4" w:val="single"/>
      </w:pBdr>
      <w:autoSpaceDE w:val="0"/>
      <w:autoSpaceDN w:val="0"/>
      <w:adjustRightInd w:val="0"/>
      <w:spacing w:before="120"/>
      <w:textAlignment w:val="center"/>
    </w:pPr>
    <w:rPr>
      <w:rFonts w:ascii="Arial" w:cs="Arial" w:eastAsia="Times New Roman" w:hAnsi="Arial"/>
      <w:bCs w:val="0"/>
      <w:color w:val="204d68"/>
      <w:kern w:val="36"/>
      <w:sz w:val="36"/>
      <w:szCs w:val="24"/>
    </w:rPr>
  </w:style>
  <w:style w:type="paragraph" w:styleId="BodyText">
    <w:name w:val="Body Text"/>
    <w:basedOn w:val="Normal"/>
    <w:link w:val="BodyTextChar"/>
    <w:rsid w:val="0090596E"/>
    <w:pPr>
      <w:jc w:val="both"/>
    </w:pPr>
    <w:rPr>
      <w:rFonts w:ascii="Arial" w:eastAsia="Times New Roman" w:hAnsi="Arial"/>
      <w:szCs w:val="20"/>
    </w:rPr>
  </w:style>
  <w:style w:type="character" w:styleId="BodyTextChar" w:customStyle="1">
    <w:name w:val="Body Text Char"/>
    <w:basedOn w:val="DefaultParagraphFont"/>
    <w:link w:val="BodyText"/>
    <w:rsid w:val="0090596E"/>
    <w:rPr>
      <w:rFonts w:ascii="Arial" w:cs="Times New Roman" w:eastAsia="Times New Roman" w:hAnsi="Arial"/>
      <w:szCs w:val="20"/>
      <w:lang w:val="en-GB"/>
    </w:rPr>
  </w:style>
  <w:style w:type="numbering" w:styleId="Style1" w:customStyle="1">
    <w:name w:val="Style1"/>
    <w:uiPriority w:val="99"/>
    <w:rsid w:val="004B257E"/>
    <w:pPr>
      <w:numPr>
        <w:numId w:val="5"/>
      </w:numPr>
    </w:pPr>
  </w:style>
  <w:style w:type="numbering" w:styleId="Style2" w:customStyle="1">
    <w:name w:val="Style2"/>
    <w:uiPriority w:val="99"/>
    <w:rsid w:val="000645AA"/>
    <w:pPr>
      <w:numPr>
        <w:numId w:val="7"/>
      </w:numPr>
    </w:pPr>
  </w:style>
  <w:style w:type="numbering" w:styleId="Style3" w:customStyle="1">
    <w:name w:val="Style3"/>
    <w:uiPriority w:val="99"/>
    <w:rsid w:val="000645AA"/>
    <w:pPr>
      <w:numPr>
        <w:numId w:val="8"/>
      </w:numPr>
    </w:pPr>
  </w:style>
  <w:style w:type="numbering" w:styleId="Style4" w:customStyle="1">
    <w:name w:val="Style4"/>
    <w:uiPriority w:val="99"/>
    <w:rsid w:val="0018121D"/>
    <w:pPr>
      <w:numPr>
        <w:numId w:val="9"/>
      </w:numPr>
    </w:pPr>
  </w:style>
  <w:style w:type="numbering" w:styleId="Style5" w:customStyle="1">
    <w:name w:val="Style5"/>
    <w:uiPriority w:val="99"/>
    <w:rsid w:val="0018121D"/>
    <w:pPr>
      <w:numPr>
        <w:numId w:val="10"/>
      </w:numPr>
    </w:pPr>
  </w:style>
  <w:style w:type="numbering" w:styleId="Style6" w:customStyle="1">
    <w:name w:val="Style6"/>
    <w:uiPriority w:val="99"/>
    <w:rsid w:val="0018121D"/>
    <w:pPr>
      <w:numPr>
        <w:numId w:val="11"/>
      </w:numPr>
    </w:pPr>
  </w:style>
  <w:style w:type="numbering" w:styleId="Style7" w:customStyle="1">
    <w:name w:val="Style7"/>
    <w:uiPriority w:val="99"/>
    <w:rsid w:val="0018121D"/>
    <w:pPr>
      <w:numPr>
        <w:numId w:val="12"/>
      </w:numPr>
    </w:pPr>
  </w:style>
  <w:style w:type="numbering" w:styleId="Style8" w:customStyle="1">
    <w:name w:val="Style8"/>
    <w:uiPriority w:val="99"/>
    <w:rsid w:val="0018121D"/>
    <w:pPr>
      <w:numPr>
        <w:numId w:val="13"/>
      </w:numPr>
    </w:pPr>
  </w:style>
  <w:style w:type="numbering" w:styleId="Style9" w:customStyle="1">
    <w:name w:val="Style9"/>
    <w:uiPriority w:val="99"/>
    <w:rsid w:val="00946D6D"/>
    <w:pPr>
      <w:numPr>
        <w:numId w:val="14"/>
      </w:numPr>
    </w:pPr>
  </w:style>
  <w:style w:type="numbering" w:styleId="Style10" w:customStyle="1">
    <w:name w:val="Style10"/>
    <w:uiPriority w:val="99"/>
    <w:rsid w:val="005830EF"/>
    <w:pPr>
      <w:numPr>
        <w:numId w:val="15"/>
      </w:numPr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087D84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87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87D84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87D84"/>
    <w:rPr>
      <w:rFonts w:ascii="Times New Roman" w:cs="Times New Roman" w:hAnsi="Times New Roma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108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 w:val="1"/>
    <w:qFormat w:val="1"/>
    <w:rsid w:val="00693D86"/>
    <w:pPr>
      <w:spacing w:after="120" w:before="120"/>
      <w:jc w:val="center"/>
    </w:pPr>
    <w:rPr>
      <w:rFonts w:ascii="Arial" w:eastAsia="Times New Roman" w:hAnsi="Arial"/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623EF9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DefaultParagraphFont"/>
    <w:rsid w:val="00623EF9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5064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50647"/>
    <w:rPr>
      <w:rFonts w:ascii="Times New Roman" w:cs="Times New Roman" w:hAnsi="Times New Roman"/>
      <w:b w:val="1"/>
      <w:bCs w:val="1"/>
      <w:sz w:val="20"/>
      <w:szCs w:val="20"/>
      <w:lang w:eastAsia="en-GB" w:val="en-GB"/>
    </w:rPr>
  </w:style>
  <w:style w:type="paragraph" w:styleId="Revision">
    <w:name w:val="Revision"/>
    <w:hidden w:val="1"/>
    <w:uiPriority w:val="99"/>
    <w:semiHidden w:val="1"/>
    <w:rsid w:val="00F14609"/>
    <w:rPr>
      <w:rFonts w:ascii="Times New Roman" w:cs="Times New Roman" w:hAnsi="Times New Roman"/>
      <w:lang w:eastAsia="en-GB" w:val="en-GB"/>
    </w:rPr>
  </w:style>
  <w:style w:type="character" w:styleId="Strong">
    <w:name w:val="Strong"/>
    <w:basedOn w:val="DefaultParagraphFont"/>
    <w:uiPriority w:val="22"/>
    <w:qFormat w:val="1"/>
    <w:rsid w:val="00663367"/>
    <w:rPr>
      <w:b w:val="1"/>
      <w:bCs w:val="1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ulesoft.com/download-mule-esb-runtime" TargetMode="External"/><Relationship Id="rId8" Type="http://schemas.openxmlformats.org/officeDocument/2006/relationships/hyperlink" Target="https://docs.mulesoft.com/mule-user-guide/v/3.9/reliability-patter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jLsWZnTDi98wROD+EbM/vgRc9w==">CgMxLjAyCGguZ2pkZ3hzMgloLjMwajB6bGwyCWguMWZvYjl0ZTIJaC4zem55c2g3MgloLjJldDkycDAyCGgudHlqY3d0MgloLjNkeTZ2a20yCWguMXQzaDVzZjIJaC40ZDM0b2c4MgloLjJzOGV5bzEyCWguMTdkcDh2dTIJaC4zcmRjcmpuMgloLjI2aW4xcmc4AHIhMTJMUU5tblNpbkpzVTM5RkxEY00yNHFhZE1tQ1k0azZw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2017-07-06T09:03:00Z</dcterms:created>
  <dc:creator>Sameer Pattni</dc:creator>
</cp:coreProperties>
</file>